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840CB5" w14:textId="77777777" w:rsidR="00CD61A5" w:rsidRPr="00CC5693" w:rsidRDefault="00CD61A5" w:rsidP="00CF3BA5">
      <w:pPr>
        <w:spacing w:after="0"/>
        <w:jc w:val="center"/>
        <w:rPr>
          <w:rFonts w:ascii="Times New Roman" w:hAnsi="Times New Roman" w:cs="Times New Roman"/>
          <w:b/>
          <w:bCs/>
          <w:sz w:val="24"/>
          <w:szCs w:val="24"/>
        </w:rPr>
      </w:pPr>
      <w:r w:rsidRPr="00CC5693">
        <w:rPr>
          <w:rFonts w:ascii="Times New Roman" w:hAnsi="Times New Roman" w:cs="Times New Roman"/>
          <w:b/>
          <w:bCs/>
          <w:sz w:val="24"/>
          <w:szCs w:val="24"/>
        </w:rPr>
        <w:t>ПОРІВНЯЛЬНА ТАБЛИЦЯ</w:t>
      </w:r>
    </w:p>
    <w:p w14:paraId="6CE83D8A" w14:textId="1F2E6A92" w:rsidR="00CD61A5" w:rsidRPr="00CC5693" w:rsidRDefault="00CD61A5" w:rsidP="00CD61A5">
      <w:pPr>
        <w:jc w:val="center"/>
        <w:rPr>
          <w:rFonts w:ascii="Times New Roman" w:hAnsi="Times New Roman" w:cs="Times New Roman"/>
          <w:b/>
          <w:bCs/>
          <w:sz w:val="24"/>
          <w:szCs w:val="24"/>
        </w:rPr>
      </w:pPr>
      <w:proofErr w:type="spellStart"/>
      <w:r w:rsidRPr="00CC5693">
        <w:rPr>
          <w:rFonts w:ascii="Times New Roman" w:hAnsi="Times New Roman" w:cs="Times New Roman"/>
          <w:b/>
          <w:bCs/>
          <w:sz w:val="24"/>
          <w:szCs w:val="24"/>
        </w:rPr>
        <w:t>проєкту</w:t>
      </w:r>
      <w:proofErr w:type="spellEnd"/>
      <w:r w:rsidRPr="00CC5693">
        <w:rPr>
          <w:rFonts w:ascii="Times New Roman" w:hAnsi="Times New Roman" w:cs="Times New Roman"/>
          <w:b/>
          <w:bCs/>
          <w:sz w:val="24"/>
          <w:szCs w:val="24"/>
        </w:rPr>
        <w:t xml:space="preserve"> рішення НКРЕКП, що має ознаки регуляторного акта, – постанови НКРЕКП «</w:t>
      </w:r>
      <w:r w:rsidR="00F634B0" w:rsidRPr="00F634B0">
        <w:rPr>
          <w:rFonts w:ascii="Times New Roman" w:hAnsi="Times New Roman" w:cs="Times New Roman"/>
          <w:b/>
          <w:bCs/>
          <w:sz w:val="24"/>
          <w:szCs w:val="24"/>
        </w:rPr>
        <w:t>Про затвердження Змін до постанови НКРЕКП від 26 квітня 2019 року № 641</w:t>
      </w:r>
      <w:r w:rsidRPr="00CC5693">
        <w:rPr>
          <w:rFonts w:ascii="Times New Roman" w:hAnsi="Times New Roman" w:cs="Times New Roman"/>
          <w:b/>
          <w:bCs/>
          <w:sz w:val="24"/>
          <w:szCs w:val="24"/>
        </w:rPr>
        <w:t>»</w:t>
      </w:r>
    </w:p>
    <w:tbl>
      <w:tblPr>
        <w:tblStyle w:val="af0"/>
        <w:tblW w:w="15026"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513"/>
        <w:gridCol w:w="7513"/>
      </w:tblGrid>
      <w:tr w:rsidR="00C77B9E" w:rsidRPr="00CC5693" w14:paraId="434B7F26" w14:textId="77777777" w:rsidTr="00C77B9E">
        <w:tc>
          <w:tcPr>
            <w:tcW w:w="7513" w:type="dxa"/>
          </w:tcPr>
          <w:p w14:paraId="00000002" w14:textId="77777777" w:rsidR="00C77B9E" w:rsidRPr="00C77B9E" w:rsidRDefault="00C77B9E" w:rsidP="00CD61A5">
            <w:pPr>
              <w:jc w:val="center"/>
              <w:rPr>
                <w:b/>
                <w:bCs/>
                <w:sz w:val="24"/>
                <w:szCs w:val="24"/>
              </w:rPr>
            </w:pPr>
            <w:r w:rsidRPr="00C77B9E">
              <w:rPr>
                <w:b/>
                <w:bCs/>
                <w:sz w:val="24"/>
                <w:szCs w:val="24"/>
              </w:rPr>
              <w:t>Чинна редакція</w:t>
            </w:r>
          </w:p>
        </w:tc>
        <w:tc>
          <w:tcPr>
            <w:tcW w:w="7513" w:type="dxa"/>
          </w:tcPr>
          <w:p w14:paraId="19955DFF" w14:textId="1DB43B22" w:rsidR="00C77B9E" w:rsidRPr="00C77B9E" w:rsidRDefault="00C77B9E" w:rsidP="00CD61A5">
            <w:pPr>
              <w:jc w:val="center"/>
              <w:rPr>
                <w:b/>
                <w:bCs/>
                <w:sz w:val="24"/>
                <w:szCs w:val="24"/>
              </w:rPr>
            </w:pPr>
            <w:r w:rsidRPr="00C77B9E">
              <w:rPr>
                <w:b/>
                <w:bCs/>
                <w:sz w:val="24"/>
                <w:szCs w:val="24"/>
              </w:rPr>
              <w:t xml:space="preserve">Редакція </w:t>
            </w:r>
            <w:proofErr w:type="spellStart"/>
            <w:r w:rsidRPr="00C77B9E">
              <w:rPr>
                <w:b/>
                <w:bCs/>
                <w:sz w:val="24"/>
                <w:szCs w:val="24"/>
              </w:rPr>
              <w:t>проєкту</w:t>
            </w:r>
            <w:proofErr w:type="spellEnd"/>
            <w:r w:rsidRPr="00C77B9E">
              <w:rPr>
                <w:b/>
                <w:bCs/>
                <w:sz w:val="24"/>
                <w:szCs w:val="24"/>
              </w:rPr>
              <w:t xml:space="preserve"> рішення НКРЕКП</w:t>
            </w:r>
          </w:p>
          <w:p w14:paraId="00000005" w14:textId="38225EA3" w:rsidR="00C77B9E" w:rsidRPr="00C77B9E" w:rsidRDefault="00C77B9E" w:rsidP="00CD61A5">
            <w:pPr>
              <w:jc w:val="center"/>
            </w:pPr>
          </w:p>
        </w:tc>
      </w:tr>
      <w:tr w:rsidR="00C77B9E" w:rsidRPr="00CC5693" w14:paraId="4259A79A" w14:textId="77777777" w:rsidTr="001B6CBB">
        <w:tc>
          <w:tcPr>
            <w:tcW w:w="15026" w:type="dxa"/>
            <w:gridSpan w:val="2"/>
          </w:tcPr>
          <w:p w14:paraId="00000009" w14:textId="275793FB" w:rsidR="00C77B9E" w:rsidRPr="00C77B9E" w:rsidRDefault="00C77B9E">
            <w:pPr>
              <w:jc w:val="center"/>
            </w:pPr>
            <w:r w:rsidRPr="00C77B9E">
              <w:t> </w:t>
            </w:r>
            <w:r w:rsidRPr="00C77B9E">
              <w:rPr>
                <w:i/>
              </w:rPr>
              <w:t>Порядок купівлі гарантованим покупцем електричної енергії, виробленої з альтернативних джерел енергії</w:t>
            </w:r>
          </w:p>
        </w:tc>
      </w:tr>
      <w:tr w:rsidR="00C77B9E" w:rsidRPr="00CC5693" w14:paraId="095DCF8F" w14:textId="77777777" w:rsidTr="00C77B9E">
        <w:tc>
          <w:tcPr>
            <w:tcW w:w="7513" w:type="dxa"/>
          </w:tcPr>
          <w:p w14:paraId="6372C140" w14:textId="77777777" w:rsidR="00C77B9E" w:rsidRPr="00C77B9E" w:rsidRDefault="00C77B9E" w:rsidP="00AD0292">
            <w:pPr>
              <w:ind w:firstLine="244"/>
              <w:jc w:val="both"/>
            </w:pPr>
            <w:r w:rsidRPr="00C77B9E">
              <w:t xml:space="preserve">2.2. Для укладення договору купівлі-продажу електричної енергії за «зеленим» тарифом та договору про участь у балансуючій групі гарантованого покупця кандидат у продавці за «зеленим» тарифом надає гарантованому покупцю заяву про укладення договору купівлі-продажу електричної енергії за «зеленим» тарифом та договору про участь у балансуючій групі гарантованого покупця у довільній формі, </w:t>
            </w:r>
            <w:proofErr w:type="spellStart"/>
            <w:r w:rsidRPr="00C77B9E">
              <w:rPr>
                <w:b/>
              </w:rPr>
              <w:t>проєкти</w:t>
            </w:r>
            <w:proofErr w:type="spellEnd"/>
            <w:r w:rsidRPr="00C77B9E">
              <w:t xml:space="preserve"> цих договорів, підписаних зі свого боку, та такі документи:</w:t>
            </w:r>
          </w:p>
          <w:p w14:paraId="684B8524" w14:textId="24591960" w:rsidR="00C77B9E" w:rsidRPr="00C77B9E" w:rsidRDefault="00C77B9E" w:rsidP="00BD7645">
            <w:pPr>
              <w:ind w:firstLine="244"/>
              <w:jc w:val="both"/>
              <w:rPr>
                <w:b/>
              </w:rPr>
            </w:pPr>
            <w:r w:rsidRPr="00C77B9E">
              <w:t>…</w:t>
            </w:r>
          </w:p>
        </w:tc>
        <w:tc>
          <w:tcPr>
            <w:tcW w:w="7513" w:type="dxa"/>
          </w:tcPr>
          <w:p w14:paraId="51C70780" w14:textId="5F99DA34" w:rsidR="00C77B9E" w:rsidRPr="00C77B9E" w:rsidRDefault="00C77B9E" w:rsidP="00AD0292">
            <w:pPr>
              <w:ind w:firstLine="245"/>
              <w:jc w:val="both"/>
            </w:pPr>
            <w:r w:rsidRPr="00C77B9E">
              <w:t xml:space="preserve">2.2. Для укладення договору купівлі-продажу електричної енергії за «зеленим» тарифом та договору про участь у балансуючій групі гарантованого покупця кандидат у продавці за «зеленим» тарифом надає гарантованому покупцю заяву про укладення договору купівлі-продажу електричної енергії за «зеленим» тарифом та договору про участь у балансуючій групі гарантованого покупця у довільній формі, </w:t>
            </w:r>
            <w:r w:rsidRPr="00C77B9E">
              <w:rPr>
                <w:b/>
              </w:rPr>
              <w:t xml:space="preserve">по 2 примірники </w:t>
            </w:r>
            <w:proofErr w:type="spellStart"/>
            <w:r w:rsidRPr="00C77B9E">
              <w:rPr>
                <w:b/>
              </w:rPr>
              <w:t>проєктів</w:t>
            </w:r>
            <w:proofErr w:type="spellEnd"/>
            <w:r w:rsidRPr="00C77B9E">
              <w:t xml:space="preserve"> цих договорів, підписаних зі свого боку, та такі документи:</w:t>
            </w:r>
          </w:p>
          <w:p w14:paraId="343FA9B2" w14:textId="092F2CB4" w:rsidR="00C77B9E" w:rsidRPr="00C77B9E" w:rsidRDefault="00C77B9E" w:rsidP="00BD7645">
            <w:pPr>
              <w:ind w:firstLine="245"/>
              <w:jc w:val="both"/>
            </w:pPr>
            <w:r w:rsidRPr="00C77B9E">
              <w:t>…</w:t>
            </w:r>
          </w:p>
        </w:tc>
      </w:tr>
      <w:tr w:rsidR="00C77B9E" w:rsidRPr="00CC5693" w14:paraId="047F8DC6" w14:textId="77777777" w:rsidTr="00C77B9E">
        <w:tc>
          <w:tcPr>
            <w:tcW w:w="7513" w:type="dxa"/>
          </w:tcPr>
          <w:p w14:paraId="63C27A5D" w14:textId="43F9F950" w:rsidR="00C77B9E" w:rsidRPr="00C77B9E" w:rsidRDefault="00C77B9E" w:rsidP="00AD0292">
            <w:pPr>
              <w:ind w:firstLine="244"/>
              <w:jc w:val="both"/>
            </w:pPr>
            <w:r w:rsidRPr="00C77B9E">
              <w:t>3.2. Переможець аукціону укладає з гарантованим покупцем договір про надання послуги за механізмом ринкової премії за процедурою, визначеною порядком проведення аукціонів з розподілу квоти підтримки, затвердженим постановою Кабінету Міністрів України.</w:t>
            </w:r>
          </w:p>
          <w:p w14:paraId="36DD3627" w14:textId="4C89DC30" w:rsidR="00C77B9E" w:rsidRPr="00C77B9E" w:rsidRDefault="00C77B9E" w:rsidP="00AD0292">
            <w:pPr>
              <w:ind w:firstLine="244"/>
              <w:jc w:val="both"/>
            </w:pPr>
            <w:r w:rsidRPr="00C77B9E">
              <w:t xml:space="preserve">Виробник за «зеленим» тарифом, генеруючі одиниці якого не перебувають у балансуючій групі гарантованого покупця, для укладення договору про надання послуги за механізмом ринкової премії має надати </w:t>
            </w:r>
            <w:proofErr w:type="spellStart"/>
            <w:r w:rsidRPr="00C77B9E">
              <w:rPr>
                <w:b/>
              </w:rPr>
              <w:t>проєкти</w:t>
            </w:r>
            <w:proofErr w:type="spellEnd"/>
            <w:r w:rsidRPr="00C77B9E">
              <w:rPr>
                <w:b/>
              </w:rPr>
              <w:t xml:space="preserve"> </w:t>
            </w:r>
            <w:r w:rsidRPr="00C77B9E">
              <w:t>договору, підписані зі свого боку, та такі документи:</w:t>
            </w:r>
          </w:p>
          <w:p w14:paraId="64054317" w14:textId="6F888681" w:rsidR="00C77B9E" w:rsidRPr="00C77B9E" w:rsidRDefault="00C77B9E" w:rsidP="00AD0292">
            <w:pPr>
              <w:ind w:firstLine="244"/>
              <w:jc w:val="both"/>
            </w:pPr>
            <w:r w:rsidRPr="00C77B9E">
              <w:t>заяву щодо укладення договору про надання послуги за механізмом ринкової премії;</w:t>
            </w:r>
          </w:p>
          <w:p w14:paraId="38EBA9F0" w14:textId="17EAA7C1" w:rsidR="00C77B9E" w:rsidRPr="00C77B9E" w:rsidRDefault="00C77B9E" w:rsidP="00AD0292">
            <w:pPr>
              <w:ind w:firstLine="244"/>
              <w:jc w:val="both"/>
            </w:pPr>
            <w:r w:rsidRPr="00C77B9E">
              <w:t>копію постанови НКРЕКП про встановлення «зеленого» тарифу на електричну енергію, вироблену на об'єктах електроенергетики, що використовують альтернативні джерела енергії;</w:t>
            </w:r>
          </w:p>
          <w:p w14:paraId="43E33B32" w14:textId="55DC110C" w:rsidR="00C77B9E" w:rsidRPr="00C77B9E" w:rsidRDefault="00C77B9E" w:rsidP="00AD0292">
            <w:pPr>
              <w:ind w:firstLine="244"/>
              <w:jc w:val="both"/>
            </w:pPr>
            <w:r w:rsidRPr="00C77B9E">
              <w:t>копію постанови НКРЕКП про встановлення надбавки до «зеленого» тарифу та аукціонної ціни за дотримання рівня використання обладнання українського виробництва (у разі наявності);</w:t>
            </w:r>
          </w:p>
          <w:p w14:paraId="7F62D34A" w14:textId="2D8C3B43" w:rsidR="00C77B9E" w:rsidRPr="00C77B9E" w:rsidRDefault="00C77B9E" w:rsidP="00AD0292">
            <w:pPr>
              <w:ind w:firstLine="244"/>
              <w:jc w:val="both"/>
            </w:pPr>
            <w:r w:rsidRPr="00C77B9E">
              <w:t>перелік генеруючих одиниць виробника за «зеленим» тарифом, щодо яких укладається договір про надання послуги за механізмом ринкової премії, за формою</w:t>
            </w:r>
            <w:r w:rsidRPr="00C77B9E">
              <w:rPr>
                <w:b/>
              </w:rPr>
              <w:t>,</w:t>
            </w:r>
            <w:r w:rsidRPr="00C77B9E">
              <w:t xml:space="preserve"> </w:t>
            </w:r>
            <w:r w:rsidRPr="00C77B9E">
              <w:rPr>
                <w:b/>
              </w:rPr>
              <w:t xml:space="preserve">що оприлюднена на </w:t>
            </w:r>
            <w:proofErr w:type="spellStart"/>
            <w:r w:rsidRPr="00C77B9E">
              <w:rPr>
                <w:b/>
              </w:rPr>
              <w:t>вебсайті</w:t>
            </w:r>
            <w:proofErr w:type="spellEnd"/>
            <w:r w:rsidRPr="00C77B9E">
              <w:rPr>
                <w:b/>
              </w:rPr>
              <w:t xml:space="preserve"> гарантованого покупця</w:t>
            </w:r>
            <w:r w:rsidRPr="00C77B9E">
              <w:t>;</w:t>
            </w:r>
          </w:p>
          <w:p w14:paraId="0D50ADD4" w14:textId="2453C683" w:rsidR="00C77B9E" w:rsidRPr="00C77B9E" w:rsidRDefault="00C77B9E" w:rsidP="00AD0292">
            <w:pPr>
              <w:ind w:firstLine="244"/>
              <w:jc w:val="both"/>
            </w:pPr>
            <w:hyperlink r:id="rId7" w:tgtFrame="_blank" w:history="1">
              <w:r w:rsidRPr="00C77B9E">
                <w:t>підтвердження реєстрації генеруючої одиниці в реєстрі гарантій походження електричної енергії відповідно до умов</w:t>
              </w:r>
            </w:hyperlink>
            <w:r w:rsidRPr="00C77B9E">
              <w:t> Порядку видачі, обігу та погашення гарантій походження електричної енергії</w:t>
            </w:r>
            <w:hyperlink r:id="rId8" w:tgtFrame="_blank" w:history="1">
              <w:r w:rsidRPr="00C77B9E">
                <w:t>;</w:t>
              </w:r>
            </w:hyperlink>
          </w:p>
          <w:p w14:paraId="2D50079E" w14:textId="5C3B2B04" w:rsidR="00C77B9E" w:rsidRPr="00C77B9E" w:rsidRDefault="00C77B9E" w:rsidP="00AD0292">
            <w:pPr>
              <w:ind w:firstLine="244"/>
              <w:jc w:val="both"/>
            </w:pPr>
            <w:r w:rsidRPr="00C77B9E">
              <w:t>документи, передбачені підпунктами 1 - 3 пункту 2.2 глави 2 цього Порядку.</w:t>
            </w:r>
          </w:p>
          <w:p w14:paraId="0000000C" w14:textId="73635DAF" w:rsidR="00C77B9E" w:rsidRPr="00C77B9E" w:rsidRDefault="00C77B9E" w:rsidP="00AD0292">
            <w:pPr>
              <w:ind w:firstLine="244"/>
              <w:jc w:val="both"/>
            </w:pPr>
          </w:p>
        </w:tc>
        <w:tc>
          <w:tcPr>
            <w:tcW w:w="7513" w:type="dxa"/>
          </w:tcPr>
          <w:p w14:paraId="2863DE02" w14:textId="4F14A637" w:rsidR="00C77B9E" w:rsidRPr="00C77B9E" w:rsidRDefault="00C77B9E" w:rsidP="00AD0292">
            <w:pPr>
              <w:pBdr>
                <w:top w:val="nil"/>
                <w:left w:val="nil"/>
                <w:bottom w:val="nil"/>
                <w:right w:val="nil"/>
                <w:between w:val="nil"/>
              </w:pBdr>
              <w:ind w:firstLine="244"/>
              <w:jc w:val="both"/>
            </w:pPr>
            <w:r w:rsidRPr="00C77B9E">
              <w:t>3.2. Переможець аукціону укладає з гарантованим покупцем договір про надання послуги за механізмом ринкової премії за процедурою, визначеною порядком проведення аукціонів з розподілу квоти підтримки, затвердженим постановою Кабінету Міністрів України.</w:t>
            </w:r>
          </w:p>
          <w:p w14:paraId="1A48CB98" w14:textId="4555FE0A" w:rsidR="00C77B9E" w:rsidRPr="00C77B9E" w:rsidRDefault="00C77B9E" w:rsidP="00AD0292">
            <w:pPr>
              <w:pBdr>
                <w:top w:val="nil"/>
                <w:left w:val="nil"/>
                <w:bottom w:val="nil"/>
                <w:right w:val="nil"/>
                <w:between w:val="nil"/>
              </w:pBdr>
              <w:ind w:firstLine="244"/>
              <w:jc w:val="both"/>
            </w:pPr>
            <w:r w:rsidRPr="00C77B9E">
              <w:t xml:space="preserve">Виробник за «зеленим» тарифом, генеруючі одиниці якого не перебувають у балансуючій групі гарантованого покупця, для укладення договору про надання послуги за механізмом ринкової премії має надати </w:t>
            </w:r>
            <w:r w:rsidRPr="00C77B9E">
              <w:rPr>
                <w:b/>
              </w:rPr>
              <w:t xml:space="preserve">2 примірники </w:t>
            </w:r>
            <w:proofErr w:type="spellStart"/>
            <w:r w:rsidRPr="00C77B9E">
              <w:rPr>
                <w:b/>
              </w:rPr>
              <w:t>проєкту</w:t>
            </w:r>
            <w:proofErr w:type="spellEnd"/>
            <w:r w:rsidRPr="00C77B9E">
              <w:rPr>
                <w:b/>
              </w:rPr>
              <w:t xml:space="preserve"> цього </w:t>
            </w:r>
            <w:r w:rsidRPr="00C77B9E">
              <w:t>договору,</w:t>
            </w:r>
            <w:r w:rsidRPr="00C77B9E">
              <w:rPr>
                <w:b/>
              </w:rPr>
              <w:t xml:space="preserve"> </w:t>
            </w:r>
            <w:r w:rsidRPr="00C77B9E">
              <w:t xml:space="preserve">підписані зі свого боку, та такі документи: </w:t>
            </w:r>
          </w:p>
          <w:p w14:paraId="75B74A07" w14:textId="77777777" w:rsidR="00C77B9E" w:rsidRPr="00C77B9E" w:rsidRDefault="00C77B9E" w:rsidP="00AD0292">
            <w:pPr>
              <w:pBdr>
                <w:top w:val="nil"/>
                <w:left w:val="nil"/>
                <w:bottom w:val="nil"/>
                <w:right w:val="nil"/>
                <w:between w:val="nil"/>
              </w:pBdr>
              <w:ind w:firstLine="244"/>
              <w:jc w:val="both"/>
            </w:pPr>
            <w:r w:rsidRPr="00C77B9E">
              <w:t>заяву щодо укладення договору про надання послуги за механізмом ринкової премії;</w:t>
            </w:r>
          </w:p>
          <w:p w14:paraId="139FD725" w14:textId="77777777" w:rsidR="00C77B9E" w:rsidRPr="00C77B9E" w:rsidRDefault="00C77B9E" w:rsidP="00AD0292">
            <w:pPr>
              <w:pBdr>
                <w:top w:val="nil"/>
                <w:left w:val="nil"/>
                <w:bottom w:val="nil"/>
                <w:right w:val="nil"/>
                <w:between w:val="nil"/>
              </w:pBdr>
              <w:ind w:firstLine="244"/>
              <w:jc w:val="both"/>
            </w:pPr>
            <w:r w:rsidRPr="00C77B9E">
              <w:t>копію постанови НКРЕКП про встановлення «зеленого» тарифу на електричну енергію, вироблену на об’єктах електроенергетики, що використовують альтернативні джерела енергії;</w:t>
            </w:r>
          </w:p>
          <w:p w14:paraId="760D6FCB" w14:textId="77777777" w:rsidR="00C77B9E" w:rsidRPr="00C77B9E" w:rsidRDefault="00C77B9E" w:rsidP="00AD0292">
            <w:pPr>
              <w:pBdr>
                <w:top w:val="nil"/>
                <w:left w:val="nil"/>
                <w:bottom w:val="nil"/>
                <w:right w:val="nil"/>
                <w:between w:val="nil"/>
              </w:pBdr>
              <w:ind w:firstLine="244"/>
              <w:jc w:val="both"/>
            </w:pPr>
            <w:r w:rsidRPr="00C77B9E">
              <w:t>копію постанови НКРЕКП про встановлення надбавки до «зеленого» тарифу та аукціонної ціни за дотримання рівня використання обладнання українського виробництва (у разі наявності);</w:t>
            </w:r>
          </w:p>
          <w:p w14:paraId="7C86B847" w14:textId="62847142" w:rsidR="00C77B9E" w:rsidRPr="00C77B9E" w:rsidRDefault="00C77B9E" w:rsidP="00AD0292">
            <w:pPr>
              <w:pBdr>
                <w:top w:val="nil"/>
                <w:left w:val="nil"/>
                <w:bottom w:val="nil"/>
                <w:right w:val="nil"/>
                <w:between w:val="nil"/>
              </w:pBdr>
              <w:ind w:firstLine="244"/>
              <w:jc w:val="both"/>
            </w:pPr>
            <w:r w:rsidRPr="00C77B9E">
              <w:t>перелік генеруючих одиниць виробника за «зеленим» тарифом, щодо яких укладається договір про надання послуги за механізмом ринкової премії, за формою</w:t>
            </w:r>
            <w:r w:rsidRPr="00C77B9E">
              <w:rPr>
                <w:strike/>
              </w:rPr>
              <w:t xml:space="preserve"> </w:t>
            </w:r>
            <w:r w:rsidRPr="00C77B9E">
              <w:rPr>
                <w:b/>
              </w:rPr>
              <w:t>додатку 4 до типового договору про надання послуги за механізмом ринкової премії</w:t>
            </w:r>
            <w:r w:rsidRPr="00C77B9E">
              <w:t>;</w:t>
            </w:r>
          </w:p>
          <w:p w14:paraId="008D2CB5" w14:textId="77777777" w:rsidR="00C77B9E" w:rsidRPr="00C77B9E" w:rsidRDefault="00C77B9E" w:rsidP="00604AED">
            <w:pPr>
              <w:ind w:firstLine="244"/>
              <w:jc w:val="both"/>
            </w:pPr>
            <w:hyperlink r:id="rId9" w:tgtFrame="_blank" w:history="1">
              <w:r w:rsidRPr="00C77B9E">
                <w:t>підтвердження реєстрації генеруючої одиниці в реєстрі гарантій походження електричної енергії відповідно до умов</w:t>
              </w:r>
            </w:hyperlink>
            <w:r w:rsidRPr="00C77B9E">
              <w:t> Порядку видачі, обігу та погашення гарантій походження електричної енергії</w:t>
            </w:r>
            <w:hyperlink r:id="rId10" w:tgtFrame="_blank" w:history="1">
              <w:r w:rsidRPr="00C77B9E">
                <w:t>;</w:t>
              </w:r>
            </w:hyperlink>
          </w:p>
          <w:p w14:paraId="00000013" w14:textId="0C830816" w:rsidR="00C77B9E" w:rsidRPr="00C77B9E" w:rsidRDefault="00C77B9E" w:rsidP="00BD7645">
            <w:pPr>
              <w:pBdr>
                <w:top w:val="nil"/>
                <w:left w:val="nil"/>
                <w:bottom w:val="nil"/>
                <w:right w:val="nil"/>
                <w:between w:val="nil"/>
              </w:pBdr>
              <w:ind w:firstLine="244"/>
              <w:jc w:val="both"/>
            </w:pPr>
            <w:hyperlink r:id="rId11" w:tgtFrame="_blank" w:history="1">
              <w:r w:rsidRPr="00C77B9E">
                <w:t>документи, передбачені підпунктами 1 - 3 пункту 2.2 глави 2 цього Порядку.</w:t>
              </w:r>
            </w:hyperlink>
          </w:p>
        </w:tc>
      </w:tr>
      <w:tr w:rsidR="00C77B9E" w:rsidRPr="00CC5693" w14:paraId="2C6E9BB4" w14:textId="77777777" w:rsidTr="00C77B9E">
        <w:tc>
          <w:tcPr>
            <w:tcW w:w="7513" w:type="dxa"/>
          </w:tcPr>
          <w:p w14:paraId="62D81A52" w14:textId="20FDA258" w:rsidR="00C77B9E" w:rsidRPr="00C77B9E" w:rsidRDefault="00C77B9E" w:rsidP="007B10BB">
            <w:pPr>
              <w:ind w:firstLine="305"/>
              <w:jc w:val="both"/>
            </w:pPr>
            <w:r w:rsidRPr="00C77B9E">
              <w:t xml:space="preserve">3.3. Гарантований покупець протягом 5 робочих днів з дня отримання заяви та документів, необхідних для укладення договору про надання послуги за механізмом ринкової премії, </w:t>
            </w:r>
            <w:r w:rsidRPr="00C77B9E">
              <w:rPr>
                <w:b/>
              </w:rPr>
              <w:t>надає</w:t>
            </w:r>
            <w:r w:rsidRPr="00C77B9E">
              <w:t xml:space="preserve"> виробнику за «зеленим» тарифом </w:t>
            </w:r>
            <w:r w:rsidRPr="00C77B9E">
              <w:rPr>
                <w:b/>
              </w:rPr>
              <w:t>два</w:t>
            </w:r>
            <w:r w:rsidRPr="00C77B9E">
              <w:t xml:space="preserve"> </w:t>
            </w:r>
            <w:r w:rsidRPr="00C77B9E">
              <w:rPr>
                <w:b/>
              </w:rPr>
              <w:t>підписані</w:t>
            </w:r>
            <w:r w:rsidRPr="00C77B9E">
              <w:t xml:space="preserve"> зі свого боку </w:t>
            </w:r>
            <w:r w:rsidRPr="00C77B9E">
              <w:rPr>
                <w:b/>
              </w:rPr>
              <w:t>примірники</w:t>
            </w:r>
            <w:r w:rsidRPr="00C77B9E">
              <w:t xml:space="preserve"> договору про надання послуги за механізмом ринкової премії.</w:t>
            </w:r>
          </w:p>
          <w:p w14:paraId="17769ACD" w14:textId="4AA930A4" w:rsidR="00C77B9E" w:rsidRPr="00C77B9E" w:rsidRDefault="00C77B9E" w:rsidP="007B10BB">
            <w:pPr>
              <w:ind w:firstLine="305"/>
              <w:jc w:val="both"/>
              <w:rPr>
                <w:b/>
              </w:rPr>
            </w:pPr>
            <w:r w:rsidRPr="00C77B9E">
              <w:rPr>
                <w:b/>
              </w:rPr>
              <w:t>Протягом 3 робочих днів з дня отримання примірників договору про надання послуги за механізмом ринкової премії уповноважена особа виробника за «зеленим» тарифом підписує примірники договору та повертає гарантованому покупцю один примірник договору.</w:t>
            </w:r>
          </w:p>
          <w:p w14:paraId="00000021" w14:textId="75BE42F4" w:rsidR="00C77B9E" w:rsidRPr="00C77B9E" w:rsidRDefault="00C77B9E" w:rsidP="007B10BB">
            <w:pPr>
              <w:ind w:firstLine="305"/>
              <w:jc w:val="both"/>
            </w:pPr>
            <w:r w:rsidRPr="00C77B9E">
              <w:lastRenderedPageBreak/>
              <w:t>У разі надання документів не в повному обсязі або подання неповної інформації в документах заява щодо укладення договору про надання послуги за механізмом ринкової премії не розглядається, про що гарантований покупець протягом трьох робочих днів з дня отримання заяви письмово повідомляє такого заявника.</w:t>
            </w:r>
          </w:p>
        </w:tc>
        <w:tc>
          <w:tcPr>
            <w:tcW w:w="7513" w:type="dxa"/>
          </w:tcPr>
          <w:p w14:paraId="0870BA4B" w14:textId="4431CD62" w:rsidR="00C77B9E" w:rsidRPr="00C77B9E" w:rsidRDefault="00C77B9E" w:rsidP="00AD0292">
            <w:pPr>
              <w:ind w:firstLine="305"/>
              <w:jc w:val="both"/>
            </w:pPr>
            <w:bookmarkStart w:id="0" w:name="_Hlk192583916"/>
            <w:r w:rsidRPr="00C77B9E">
              <w:lastRenderedPageBreak/>
              <w:t xml:space="preserve">3.3. Гарантований покупець протягом 5 робочих днів з дня отримання заяви та документів, необхідних для укладення договору про надання послуги за механізмом ринкової премії, </w:t>
            </w:r>
            <w:r w:rsidRPr="00C77B9E">
              <w:rPr>
                <w:b/>
              </w:rPr>
              <w:t>повертає</w:t>
            </w:r>
            <w:r w:rsidRPr="00C77B9E">
              <w:t xml:space="preserve"> виробнику за «зеленим» тарифом </w:t>
            </w:r>
            <w:r w:rsidRPr="00C77B9E">
              <w:rPr>
                <w:b/>
              </w:rPr>
              <w:t>підписаний</w:t>
            </w:r>
            <w:r w:rsidRPr="00C77B9E">
              <w:t xml:space="preserve"> зі свого боку </w:t>
            </w:r>
            <w:r w:rsidRPr="00C77B9E">
              <w:rPr>
                <w:b/>
              </w:rPr>
              <w:t>примірник</w:t>
            </w:r>
            <w:r w:rsidRPr="00C77B9E">
              <w:t xml:space="preserve"> договору про надання послуги за механізмом ринкової премії.</w:t>
            </w:r>
          </w:p>
          <w:p w14:paraId="67A791C8" w14:textId="47002BEE" w:rsidR="00C77B9E" w:rsidRPr="00C77B9E" w:rsidRDefault="00C77B9E" w:rsidP="00AD0292">
            <w:pPr>
              <w:ind w:firstLine="305"/>
              <w:jc w:val="both"/>
              <w:rPr>
                <w:b/>
                <w:strike/>
              </w:rPr>
            </w:pPr>
            <w:r w:rsidRPr="00C77B9E">
              <w:rPr>
                <w:b/>
                <w:strike/>
              </w:rPr>
              <w:t xml:space="preserve">Протягом 3 робочих днів з дня отримання примірників договору про надання послуги за механізмом ринкової премії уповноважена особа виробника за </w:t>
            </w:r>
            <w:r w:rsidR="00026B6E">
              <w:rPr>
                <w:b/>
                <w:strike/>
              </w:rPr>
              <w:t>«</w:t>
            </w:r>
            <w:r w:rsidRPr="00C77B9E">
              <w:rPr>
                <w:b/>
                <w:strike/>
              </w:rPr>
              <w:t>зеленим» тарифом підписує примірники договору та повертає гарантованому покупцю один примірник договору.</w:t>
            </w:r>
          </w:p>
          <w:p w14:paraId="00000039" w14:textId="3AB56746" w:rsidR="00C77B9E" w:rsidRPr="00C77B9E" w:rsidRDefault="00C77B9E" w:rsidP="00AD0292">
            <w:pPr>
              <w:pBdr>
                <w:top w:val="nil"/>
                <w:left w:val="nil"/>
                <w:bottom w:val="nil"/>
                <w:right w:val="nil"/>
                <w:between w:val="nil"/>
              </w:pBdr>
              <w:spacing w:after="280"/>
              <w:ind w:firstLine="305"/>
              <w:jc w:val="both"/>
            </w:pPr>
            <w:r w:rsidRPr="00C77B9E">
              <w:lastRenderedPageBreak/>
              <w:t>У разі надання документів не в повному обсязі або подання неповної інформації в документах заява щодо укладення договору про надання послуги за механізмом ринкової премії не розглядається, про що гарантований покупець протягом трьох робочих днів з дня отримання заяви письмово повідомляє такого заявника.</w:t>
            </w:r>
            <w:bookmarkEnd w:id="0"/>
          </w:p>
        </w:tc>
      </w:tr>
      <w:tr w:rsidR="00C77B9E" w:rsidRPr="003A4784" w14:paraId="1407E330" w14:textId="77777777" w:rsidTr="00C77B9E">
        <w:tc>
          <w:tcPr>
            <w:tcW w:w="7513" w:type="dxa"/>
          </w:tcPr>
          <w:p w14:paraId="5BBDC627" w14:textId="3EA984C7" w:rsidR="00C77B9E" w:rsidRPr="00C77B9E" w:rsidRDefault="00C77B9E" w:rsidP="00E92D97">
            <w:pPr>
              <w:spacing w:after="280"/>
              <w:ind w:firstLine="305"/>
              <w:jc w:val="both"/>
              <w:rPr>
                <w:b/>
              </w:rPr>
            </w:pPr>
            <w:r w:rsidRPr="00C77B9E">
              <w:rPr>
                <w:b/>
              </w:rPr>
              <w:lastRenderedPageBreak/>
              <w:t>Положення відсутнє</w:t>
            </w:r>
          </w:p>
        </w:tc>
        <w:tc>
          <w:tcPr>
            <w:tcW w:w="7513" w:type="dxa"/>
          </w:tcPr>
          <w:p w14:paraId="1A679D3D" w14:textId="4B3B2DFE" w:rsidR="00C77B9E" w:rsidRPr="00C77B9E" w:rsidRDefault="00C77B9E" w:rsidP="00E92D97">
            <w:pPr>
              <w:ind w:firstLine="305"/>
              <w:jc w:val="both"/>
            </w:pPr>
            <w:bookmarkStart w:id="1" w:name="_Hlk192584717"/>
            <w:r w:rsidRPr="00C77B9E">
              <w:rPr>
                <w:b/>
              </w:rPr>
              <w:t>8.5. Обсяг відпуску електричної енергії установкою зберігання у складі генеруючих одиниць продавця за механізмом ринкової премії не враховується при визначенні вартості послуги за механізмом ринкової премії.</w:t>
            </w:r>
            <w:bookmarkEnd w:id="1"/>
          </w:p>
        </w:tc>
      </w:tr>
      <w:tr w:rsidR="00C77B9E" w:rsidRPr="00CC5693" w14:paraId="3479BDB6" w14:textId="77777777" w:rsidTr="00C77B9E">
        <w:tc>
          <w:tcPr>
            <w:tcW w:w="7513" w:type="dxa"/>
          </w:tcPr>
          <w:p w14:paraId="1A50414D" w14:textId="77777777" w:rsidR="00C77B9E" w:rsidRPr="00C77B9E" w:rsidRDefault="00C77B9E" w:rsidP="002E0F14">
            <w:pPr>
              <w:shd w:val="clear" w:color="auto" w:fill="FFFFFF"/>
              <w:spacing w:after="150"/>
              <w:ind w:firstLine="450"/>
              <w:jc w:val="both"/>
              <w:rPr>
                <w:color w:val="333333"/>
              </w:rPr>
            </w:pPr>
            <w:r w:rsidRPr="00C77B9E">
              <w:rPr>
                <w:color w:val="333333"/>
              </w:rPr>
              <w:t>12.2. Вартість послуги за механізмом ринкової премії, щодо якої здійснюється оплата продавцю за механізмом ринкової премії, визначається за кожний розрахунковий місяць, виходячи з:</w:t>
            </w:r>
          </w:p>
          <w:p w14:paraId="13E5EEAF" w14:textId="77777777" w:rsidR="00C77B9E" w:rsidRPr="00C77B9E" w:rsidRDefault="00C77B9E" w:rsidP="002E0F14">
            <w:pPr>
              <w:shd w:val="clear" w:color="auto" w:fill="FFFFFF"/>
              <w:spacing w:after="150"/>
              <w:ind w:firstLine="450"/>
              <w:jc w:val="both"/>
              <w:rPr>
                <w:color w:val="333333"/>
              </w:rPr>
            </w:pPr>
            <w:bookmarkStart w:id="2" w:name="n1174"/>
            <w:bookmarkEnd w:id="2"/>
            <w:r w:rsidRPr="00C77B9E">
              <w:rPr>
                <w:color w:val="333333"/>
              </w:rPr>
              <w:t>обсягу електричної енергії, відпущеної генеруючими одиницями продавця за механізмом ринкової премії, щодо яких укладено договір про надання послуги за механізмом ринкової премії;</w:t>
            </w:r>
          </w:p>
          <w:p w14:paraId="77025C87" w14:textId="77777777" w:rsidR="00C77B9E" w:rsidRPr="00C77B9E" w:rsidRDefault="00C77B9E" w:rsidP="002E0F14">
            <w:pPr>
              <w:shd w:val="clear" w:color="auto" w:fill="FFFFFF"/>
              <w:spacing w:after="150"/>
              <w:ind w:firstLine="450"/>
              <w:jc w:val="both"/>
              <w:rPr>
                <w:color w:val="333333"/>
              </w:rPr>
            </w:pPr>
            <w:bookmarkStart w:id="3" w:name="n1175"/>
            <w:bookmarkEnd w:id="3"/>
            <w:r w:rsidRPr="00C77B9E">
              <w:rPr>
                <w:color w:val="333333"/>
              </w:rPr>
              <w:t>обсягу проданої та купленої електричної енергії за двосторонніми договорами, на ринку «на добу наперед» та на внутрішньодобовому ринку;</w:t>
            </w:r>
          </w:p>
          <w:p w14:paraId="30A4A6A6" w14:textId="77777777" w:rsidR="00C77B9E" w:rsidRPr="00C77B9E" w:rsidRDefault="00C77B9E" w:rsidP="002E0F14">
            <w:pPr>
              <w:shd w:val="clear" w:color="auto" w:fill="FFFFFF"/>
              <w:spacing w:after="150"/>
              <w:ind w:firstLine="450"/>
              <w:jc w:val="both"/>
              <w:rPr>
                <w:color w:val="333333"/>
              </w:rPr>
            </w:pPr>
            <w:bookmarkStart w:id="4" w:name="n1176"/>
            <w:bookmarkEnd w:id="4"/>
            <w:r w:rsidRPr="00C77B9E">
              <w:rPr>
                <w:color w:val="333333"/>
              </w:rPr>
              <w:t>середньозваженого значення індексів ціни за двосторонніми договорами, що укладені на виконання </w:t>
            </w:r>
            <w:hyperlink r:id="rId12" w:anchor="n1354" w:tgtFrame="_blank" w:history="1">
              <w:r w:rsidRPr="00C77B9E">
                <w:rPr>
                  <w:color w:val="000099"/>
                  <w:u w:val="single"/>
                </w:rPr>
                <w:t>пунктів 6</w:t>
              </w:r>
            </w:hyperlink>
            <w:r w:rsidRPr="00C77B9E">
              <w:rPr>
                <w:color w:val="333333"/>
              </w:rPr>
              <w:t> і </w:t>
            </w:r>
            <w:hyperlink r:id="rId13" w:anchor="n2134" w:tgtFrame="_blank" w:history="1">
              <w:r w:rsidRPr="00C77B9E">
                <w:rPr>
                  <w:color w:val="000099"/>
                  <w:u w:val="single"/>
                </w:rPr>
                <w:t>6</w:t>
              </w:r>
            </w:hyperlink>
            <w:hyperlink r:id="rId14" w:anchor="n2134" w:tgtFrame="_blank" w:history="1">
              <w:r w:rsidRPr="00C77B9E">
                <w:rPr>
                  <w:b/>
                  <w:bCs/>
                  <w:color w:val="000099"/>
                  <w:u w:val="single"/>
                  <w:vertAlign w:val="superscript"/>
                </w:rPr>
                <w:t>-1</w:t>
              </w:r>
            </w:hyperlink>
            <w:r w:rsidRPr="00C77B9E">
              <w:rPr>
                <w:color w:val="333333"/>
              </w:rPr>
              <w:t> частини другої статті 66 Закону, крім договорів, що укладаються для виконання спеціальних обов’язків для забезпечення загальносуспільних інтересів у процесі функціонування ринку електричної енергії та договорів купівлі-продажу електричної енергії, укладених за результатами проведення електронного аукціону у формі спеціальної сесії для періоду базового навантаження за розрахунковий місяць та місяць, який йому передує, у торговій зоні «ОЕС України»;</w:t>
            </w:r>
          </w:p>
          <w:p w14:paraId="3799EEAB" w14:textId="77777777" w:rsidR="00C77B9E" w:rsidRPr="00C77B9E" w:rsidRDefault="00C77B9E" w:rsidP="002E0F14">
            <w:pPr>
              <w:shd w:val="clear" w:color="auto" w:fill="FFFFFF"/>
              <w:spacing w:after="150"/>
              <w:ind w:firstLine="450"/>
              <w:jc w:val="both"/>
              <w:rPr>
                <w:color w:val="333333"/>
              </w:rPr>
            </w:pPr>
            <w:bookmarkStart w:id="5" w:name="n1177"/>
            <w:bookmarkEnd w:id="5"/>
            <w:r w:rsidRPr="00C77B9E">
              <w:rPr>
                <w:color w:val="333333"/>
              </w:rPr>
              <w:t>середньозваженого значення індексів ціни на ринку «на добу наперед» для періоду базового навантаження за розрахунковий місяць та місяць, який йому передує, у торговій зоні «ОЕС України»;</w:t>
            </w:r>
          </w:p>
          <w:p w14:paraId="2765F116" w14:textId="77777777" w:rsidR="00C77B9E" w:rsidRPr="00C77B9E" w:rsidRDefault="00C77B9E" w:rsidP="002E0F14">
            <w:pPr>
              <w:shd w:val="clear" w:color="auto" w:fill="FFFFFF"/>
              <w:spacing w:after="150"/>
              <w:ind w:firstLine="450"/>
              <w:jc w:val="both"/>
              <w:rPr>
                <w:color w:val="333333"/>
              </w:rPr>
            </w:pPr>
            <w:bookmarkStart w:id="6" w:name="n1178"/>
            <w:bookmarkEnd w:id="6"/>
            <w:r w:rsidRPr="00C77B9E">
              <w:rPr>
                <w:color w:val="333333"/>
              </w:rPr>
              <w:t>середньозваженої ціни на ринку «на добу наперед» за відповідну розрахункову годину розрахункового місяця та місяця, який йому передує, у торговій зоні «ОЕС України»;</w:t>
            </w:r>
          </w:p>
          <w:p w14:paraId="0CDEA01A" w14:textId="77777777" w:rsidR="00C77B9E" w:rsidRPr="00C77B9E" w:rsidRDefault="00C77B9E" w:rsidP="002E0F14">
            <w:pPr>
              <w:shd w:val="clear" w:color="auto" w:fill="FFFFFF"/>
              <w:spacing w:after="150"/>
              <w:ind w:firstLine="450"/>
              <w:jc w:val="both"/>
              <w:rPr>
                <w:color w:val="333333"/>
              </w:rPr>
            </w:pPr>
            <w:bookmarkStart w:id="7" w:name="n1179"/>
            <w:bookmarkEnd w:id="7"/>
            <w:r w:rsidRPr="00C77B9E">
              <w:rPr>
                <w:color w:val="333333"/>
              </w:rPr>
              <w:t>розміру аукціонної ціни, визначеної за результатами аукціону з розподілу квоти підтримки, або «зеленого» тарифу та надбавки до неї (нього) для такої генеруючої одиниці.</w:t>
            </w:r>
          </w:p>
          <w:p w14:paraId="53B0C762" w14:textId="77777777" w:rsidR="00C77B9E" w:rsidRPr="00C77B9E" w:rsidRDefault="00C77B9E" w:rsidP="002E0F14">
            <w:pPr>
              <w:shd w:val="clear" w:color="auto" w:fill="FFFFFF"/>
              <w:spacing w:after="150"/>
              <w:ind w:firstLine="450"/>
              <w:jc w:val="both"/>
              <w:rPr>
                <w:color w:val="333333"/>
              </w:rPr>
            </w:pPr>
            <w:bookmarkStart w:id="8" w:name="n1180"/>
            <w:bookmarkEnd w:id="8"/>
            <w:r w:rsidRPr="00C77B9E">
              <w:rPr>
                <w:color w:val="333333"/>
              </w:rPr>
              <w:t>При визначенні вартості послуги за механізмом ринкової премії, придбаної гарантованим покупцем у переможця аукціону за договором про надання послуги за механізмом ринкової премії, аукціонна ціна або її частка, що зафіксована у євро, перераховується гарантованим покупцем у національну валюту за середнім офіційним валютним курсом Національного банку України за розрахунковий період (місяць). У разі наявності частки аукціонної ціни, зафіксованої у національній валюті, при укладанні договору вона визначається за офіційним валютним курсом Національного банку України на дату укладення договору.</w:t>
            </w:r>
          </w:p>
          <w:p w14:paraId="34C970FE" w14:textId="77777777" w:rsidR="00C77B9E" w:rsidRPr="00C77B9E" w:rsidRDefault="00C77B9E" w:rsidP="002E0F14">
            <w:pPr>
              <w:spacing w:line="276" w:lineRule="auto"/>
              <w:ind w:firstLine="305"/>
              <w:jc w:val="both"/>
            </w:pPr>
          </w:p>
        </w:tc>
        <w:tc>
          <w:tcPr>
            <w:tcW w:w="7513" w:type="dxa"/>
          </w:tcPr>
          <w:p w14:paraId="4E09E5F5" w14:textId="77777777" w:rsidR="00C77B9E" w:rsidRPr="00C77B9E" w:rsidRDefault="00C77B9E" w:rsidP="002E0F14">
            <w:pPr>
              <w:shd w:val="clear" w:color="auto" w:fill="FFFFFF"/>
              <w:spacing w:after="150"/>
              <w:ind w:firstLine="450"/>
              <w:jc w:val="both"/>
              <w:rPr>
                <w:color w:val="333333"/>
              </w:rPr>
            </w:pPr>
            <w:r w:rsidRPr="00C77B9E">
              <w:rPr>
                <w:color w:val="333333"/>
              </w:rPr>
              <w:lastRenderedPageBreak/>
              <w:t>12.2. Вартість послуги за механізмом ринкової премії, щодо якої здійснюється оплата продавцю за механізмом ринкової премії, визначається за кожний розрахунковий місяць, виходячи з:</w:t>
            </w:r>
          </w:p>
          <w:p w14:paraId="6CC7C164" w14:textId="5420CF6F" w:rsidR="00C77B9E" w:rsidRPr="00C77B9E" w:rsidRDefault="00C77B9E" w:rsidP="002E0F14">
            <w:pPr>
              <w:shd w:val="clear" w:color="auto" w:fill="FFFFFF"/>
              <w:spacing w:after="150"/>
              <w:ind w:firstLine="450"/>
              <w:jc w:val="both"/>
              <w:rPr>
                <w:color w:val="333333"/>
              </w:rPr>
            </w:pPr>
            <w:bookmarkStart w:id="9" w:name="_Hlk192584969"/>
            <w:r w:rsidRPr="00C77B9E">
              <w:rPr>
                <w:color w:val="333333"/>
              </w:rPr>
              <w:t xml:space="preserve">обсягу електричної енергії, відпущеної генеруючими одиницями продавця за механізмом ринкової премії, щодо яких укладено договір про надання послуги за механізмом ринкової премії, </w:t>
            </w:r>
            <w:r w:rsidRPr="00C77B9E">
              <w:rPr>
                <w:b/>
                <w:color w:val="333333"/>
              </w:rPr>
              <w:t>без урахування обсягів електричної енергії, відпущених установкою зберігання енергії</w:t>
            </w:r>
            <w:r w:rsidRPr="00C77B9E">
              <w:rPr>
                <w:color w:val="333333"/>
              </w:rPr>
              <w:t>;</w:t>
            </w:r>
            <w:bookmarkEnd w:id="9"/>
          </w:p>
          <w:p w14:paraId="46530DEB" w14:textId="77777777" w:rsidR="00C77B9E" w:rsidRPr="00C77B9E" w:rsidRDefault="00C77B9E" w:rsidP="002E0F14">
            <w:pPr>
              <w:shd w:val="clear" w:color="auto" w:fill="FFFFFF"/>
              <w:spacing w:after="150"/>
              <w:ind w:firstLine="450"/>
              <w:jc w:val="both"/>
              <w:rPr>
                <w:color w:val="333333"/>
              </w:rPr>
            </w:pPr>
            <w:r w:rsidRPr="00C77B9E">
              <w:rPr>
                <w:color w:val="333333"/>
              </w:rPr>
              <w:t>обсягу проданої та купленої електричної енергії за двосторонніми договорами, на ринку «на добу наперед» та на внутрішньодобовому ринку;</w:t>
            </w:r>
          </w:p>
          <w:p w14:paraId="7B49BC1F" w14:textId="77777777" w:rsidR="00C77B9E" w:rsidRPr="00C77B9E" w:rsidRDefault="00C77B9E" w:rsidP="002E0F14">
            <w:pPr>
              <w:shd w:val="clear" w:color="auto" w:fill="FFFFFF"/>
              <w:spacing w:after="150"/>
              <w:ind w:firstLine="450"/>
              <w:jc w:val="both"/>
              <w:rPr>
                <w:color w:val="333333"/>
              </w:rPr>
            </w:pPr>
            <w:r w:rsidRPr="00C77B9E">
              <w:rPr>
                <w:color w:val="333333"/>
              </w:rPr>
              <w:t>середньозваженого значення індексів ціни за двосторонніми договорами, що укладені на виконання </w:t>
            </w:r>
            <w:hyperlink r:id="rId15" w:anchor="n1354" w:tgtFrame="_blank" w:history="1">
              <w:r w:rsidRPr="00C77B9E">
                <w:rPr>
                  <w:color w:val="000099"/>
                  <w:u w:val="single"/>
                </w:rPr>
                <w:t>пунктів 6</w:t>
              </w:r>
            </w:hyperlink>
            <w:r w:rsidRPr="00C77B9E">
              <w:rPr>
                <w:color w:val="333333"/>
              </w:rPr>
              <w:t> і </w:t>
            </w:r>
            <w:hyperlink r:id="rId16" w:anchor="n2134" w:tgtFrame="_blank" w:history="1">
              <w:r w:rsidRPr="00C77B9E">
                <w:rPr>
                  <w:color w:val="000099"/>
                  <w:u w:val="single"/>
                </w:rPr>
                <w:t>6</w:t>
              </w:r>
            </w:hyperlink>
            <w:hyperlink r:id="rId17" w:anchor="n2134" w:tgtFrame="_blank" w:history="1">
              <w:r w:rsidRPr="00C77B9E">
                <w:rPr>
                  <w:b/>
                  <w:bCs/>
                  <w:color w:val="000099"/>
                  <w:u w:val="single"/>
                  <w:vertAlign w:val="superscript"/>
                </w:rPr>
                <w:t>-1</w:t>
              </w:r>
            </w:hyperlink>
            <w:r w:rsidRPr="00C77B9E">
              <w:rPr>
                <w:color w:val="333333"/>
              </w:rPr>
              <w:t> частини другої статті 66 Закону, крім договорів, що укладаються для виконання спеціальних обов’язків для забезпечення загальносуспільних інтересів у процесі функціонування ринку електричної енергії та договорів купівлі-продажу електричної енергії, укладених за результатами проведення електронного аукціону у формі спеціальної сесії для періоду базового навантаження за розрахунковий місяць та місяць, який йому передує, у торговій зоні «ОЕС України»;</w:t>
            </w:r>
          </w:p>
          <w:p w14:paraId="56C2E39A" w14:textId="77777777" w:rsidR="00C77B9E" w:rsidRPr="00C77B9E" w:rsidRDefault="00C77B9E" w:rsidP="002E0F14">
            <w:pPr>
              <w:shd w:val="clear" w:color="auto" w:fill="FFFFFF"/>
              <w:spacing w:after="150"/>
              <w:ind w:firstLine="450"/>
              <w:jc w:val="both"/>
              <w:rPr>
                <w:color w:val="333333"/>
              </w:rPr>
            </w:pPr>
            <w:r w:rsidRPr="00C77B9E">
              <w:rPr>
                <w:color w:val="333333"/>
              </w:rPr>
              <w:t>середньозваженого значення індексів ціни на ринку «на добу наперед» для періоду базового навантаження за розрахунковий місяць та місяць, який йому передує, у торговій зоні «ОЕС України»;</w:t>
            </w:r>
          </w:p>
          <w:p w14:paraId="0DA26BFB" w14:textId="77777777" w:rsidR="00C77B9E" w:rsidRPr="00C77B9E" w:rsidRDefault="00C77B9E" w:rsidP="002E0F14">
            <w:pPr>
              <w:shd w:val="clear" w:color="auto" w:fill="FFFFFF"/>
              <w:spacing w:after="150"/>
              <w:ind w:firstLine="450"/>
              <w:jc w:val="both"/>
              <w:rPr>
                <w:color w:val="333333"/>
              </w:rPr>
            </w:pPr>
            <w:r w:rsidRPr="00C77B9E">
              <w:rPr>
                <w:color w:val="333333"/>
              </w:rPr>
              <w:t>середньозваженої ціни на ринку «на добу наперед» за відповідну розрахункову годину розрахункового місяця та місяця, який йому передує, у торговій зоні «ОЕС України»;</w:t>
            </w:r>
          </w:p>
          <w:p w14:paraId="2B153847" w14:textId="6EADF61A" w:rsidR="00C77B9E" w:rsidRPr="00C77B9E" w:rsidRDefault="00C77B9E" w:rsidP="002E0F14">
            <w:pPr>
              <w:shd w:val="clear" w:color="auto" w:fill="FFFFFF"/>
              <w:spacing w:after="150"/>
              <w:ind w:firstLine="450"/>
              <w:jc w:val="both"/>
              <w:rPr>
                <w:color w:val="333333"/>
              </w:rPr>
            </w:pPr>
            <w:r w:rsidRPr="00C77B9E">
              <w:rPr>
                <w:color w:val="333333"/>
              </w:rPr>
              <w:t>розміру аукціонної ціни, визначеної за результатами аукціону з розподілу квоти підтримки, або «зеленого» тарифу та надбавки до неї (нього) для такої генеруючої одиниці.</w:t>
            </w:r>
          </w:p>
          <w:p w14:paraId="4156A80C" w14:textId="681CC931" w:rsidR="00C77B9E" w:rsidRPr="00C77B9E" w:rsidRDefault="00C77B9E" w:rsidP="002E0F14">
            <w:pPr>
              <w:spacing w:line="276" w:lineRule="auto"/>
              <w:ind w:firstLine="305"/>
              <w:jc w:val="both"/>
            </w:pPr>
            <w:r w:rsidRPr="00C77B9E">
              <w:rPr>
                <w:color w:val="333333"/>
              </w:rPr>
              <w:t xml:space="preserve">При визначенні вартості послуги за механізмом ринкової премії, придбаної гарантованим покупцем у переможця аукціону за договором про надання послуги за механізмом ринкової премії, аукціонна ціна або її частка, що зафіксована у євро, перераховується гарантованим покупцем у національну валюту за середнім офіційним валютним курсом Національного банку України за розрахунковий період (місяць). У разі наявності частки аукціонної ціни, зафіксованої у національній валюті, </w:t>
            </w:r>
            <w:r w:rsidRPr="00C77B9E">
              <w:rPr>
                <w:color w:val="333333"/>
              </w:rPr>
              <w:lastRenderedPageBreak/>
              <w:t>при укладанні договору вона визначається за офіційним валютним курсом Національного банку України на дату укладення договору.</w:t>
            </w:r>
          </w:p>
        </w:tc>
      </w:tr>
      <w:tr w:rsidR="00C77B9E" w:rsidRPr="00CC5693" w14:paraId="0D610D86" w14:textId="77777777" w:rsidTr="00C77B9E">
        <w:tc>
          <w:tcPr>
            <w:tcW w:w="7513" w:type="dxa"/>
          </w:tcPr>
          <w:p w14:paraId="72C1D8A4" w14:textId="77777777" w:rsidR="00C77B9E" w:rsidRPr="00C77B9E" w:rsidRDefault="00C77B9E" w:rsidP="002E0F14">
            <w:pPr>
              <w:jc w:val="both"/>
              <w:rPr>
                <w:rFonts w:eastAsia="Calibri"/>
              </w:rPr>
            </w:pPr>
            <w:r w:rsidRPr="00C77B9E">
              <w:rPr>
                <w:rFonts w:eastAsia="Calibri"/>
              </w:rPr>
              <w:lastRenderedPageBreak/>
              <w:t>12.6. Для розрахунку вартості послуги за механізмом ринкової премії за розрахунковий місяць оператор системи передачі кожного другого робочого дня місяця, наступного за розрахунковим, визначає та надає гарантованому покупцю за підписом КЕП уповноваженої особи такі дані:</w:t>
            </w:r>
          </w:p>
          <w:p w14:paraId="11A0F335" w14:textId="77777777" w:rsidR="00C77B9E" w:rsidRPr="00C77B9E" w:rsidRDefault="00C77B9E" w:rsidP="002E0F14">
            <w:pPr>
              <w:jc w:val="both"/>
              <w:rPr>
                <w:rFonts w:eastAsia="Calibri"/>
              </w:rPr>
            </w:pPr>
            <w:bookmarkStart w:id="10" w:name="n1197"/>
            <w:bookmarkEnd w:id="10"/>
            <w:r w:rsidRPr="00C77B9E">
              <w:rPr>
                <w:rFonts w:eastAsia="Calibri"/>
              </w:rPr>
              <w:t>1) різницю між обсягами електричної енергії, проданої та купленої за двосторонніми договорами, на ринку «на добу наперед», на внутрішньодобовому ринку продавцем за механізмом ринкової премії, для генеруючих одиниць продавців за механізмом ринкової премії, щодо яких укладено договір про надання послуги за механізмом ринкової премії, відповідно до переліку, який наданий гарантованим покупцем відповідно до пункту 12.3 цієї глави;</w:t>
            </w:r>
          </w:p>
          <w:p w14:paraId="669EF3D2" w14:textId="77777777" w:rsidR="00C77B9E" w:rsidRPr="00C77B9E" w:rsidRDefault="00C77B9E" w:rsidP="002E0F14">
            <w:pPr>
              <w:jc w:val="both"/>
              <w:rPr>
                <w:rFonts w:eastAsia="Calibri"/>
              </w:rPr>
            </w:pPr>
            <w:bookmarkStart w:id="11" w:name="n1198"/>
            <w:bookmarkEnd w:id="11"/>
            <w:r w:rsidRPr="00C77B9E">
              <w:rPr>
                <w:rFonts w:eastAsia="Calibri"/>
              </w:rPr>
              <w:t>2) сертифіковані погодинні дані комерційного обліку відпуску електричної енергії по всіх генеруючих одиницях кожного продавця за механізмом ринкової премії, перелік яких наданий гарантованим покупцем відповідно до пункту 12.3 цієї глави, у розрізі генеруючих одиниць;</w:t>
            </w:r>
          </w:p>
          <w:p w14:paraId="7AFCA8A3" w14:textId="77777777" w:rsidR="00C77B9E" w:rsidRPr="00C77B9E" w:rsidRDefault="00C77B9E" w:rsidP="002E0F14">
            <w:pPr>
              <w:jc w:val="both"/>
              <w:rPr>
                <w:rFonts w:eastAsia="Calibri"/>
              </w:rPr>
            </w:pPr>
            <w:bookmarkStart w:id="12" w:name="n1199"/>
            <w:bookmarkEnd w:id="12"/>
            <w:r w:rsidRPr="00C77B9E">
              <w:rPr>
                <w:rFonts w:eastAsia="Calibri"/>
              </w:rPr>
              <w:t>3) різницю між обсягами електричної енергії, проданої та купленої за двосторонніми договорами, на ринку «на добу наперед», на внутрішньодобовому ринку для генеруючих одиниць продавців за механізмом ринкової премії за розрахункову годину відповідно до пункту 12.9 цієї глави.</w:t>
            </w:r>
          </w:p>
          <w:p w14:paraId="7D188A3E" w14:textId="77777777" w:rsidR="00C77B9E" w:rsidRPr="00C77B9E" w:rsidRDefault="00C77B9E" w:rsidP="002E0F14">
            <w:pPr>
              <w:jc w:val="both"/>
              <w:rPr>
                <w:rFonts w:eastAsia="Calibri"/>
              </w:rPr>
            </w:pPr>
          </w:p>
        </w:tc>
        <w:tc>
          <w:tcPr>
            <w:tcW w:w="7513" w:type="dxa"/>
          </w:tcPr>
          <w:p w14:paraId="1B318575" w14:textId="477F428F" w:rsidR="00C77B9E" w:rsidRPr="00C77B9E" w:rsidRDefault="00C77B9E" w:rsidP="002E0F14">
            <w:pPr>
              <w:jc w:val="both"/>
              <w:rPr>
                <w:rFonts w:eastAsia="Calibri"/>
              </w:rPr>
            </w:pPr>
            <w:r w:rsidRPr="00C77B9E">
              <w:rPr>
                <w:rFonts w:eastAsia="Calibri"/>
              </w:rPr>
              <w:t>12.6. Для розрахунку вартості послуги за механізмом ринкової премії за розрахунковий місяць оператор системи передачі кожного другого робочого дня місяця, наступного за розрахунковим, визначає та надає гарантованому покупцю за підписом КЕП уповноваженої особи такі дані:</w:t>
            </w:r>
          </w:p>
          <w:p w14:paraId="55D9A781" w14:textId="77777777" w:rsidR="00C77B9E" w:rsidRPr="00C77B9E" w:rsidRDefault="00C77B9E" w:rsidP="002E0F14">
            <w:pPr>
              <w:jc w:val="both"/>
              <w:rPr>
                <w:rFonts w:eastAsia="Calibri"/>
              </w:rPr>
            </w:pPr>
            <w:r w:rsidRPr="00C77B9E">
              <w:rPr>
                <w:rFonts w:eastAsia="Calibri"/>
              </w:rPr>
              <w:t>1) різницю між обсягами електричної енергії, проданої та купленої за двосторонніми договорами, на ринку «на добу наперед», на внутрішньодобовому ринку продавцем за механізмом ринкової премії, для генеруючих одиниць продавців за механізмом ринкової премії, щодо яких укладено договір про надання послуги за механізмом ринкової премії, відповідно до переліку, який наданий гарантованим покупцем відповідно до пункту 12.3 цієї глави;</w:t>
            </w:r>
          </w:p>
          <w:p w14:paraId="19FBDD14" w14:textId="1E2B2565" w:rsidR="00C77B9E" w:rsidRPr="00C77B9E" w:rsidRDefault="00C77B9E" w:rsidP="002E0F14">
            <w:pPr>
              <w:jc w:val="both"/>
              <w:rPr>
                <w:rFonts w:eastAsia="Calibri"/>
              </w:rPr>
            </w:pPr>
            <w:r w:rsidRPr="00C77B9E">
              <w:rPr>
                <w:rFonts w:eastAsia="Calibri"/>
              </w:rPr>
              <w:t xml:space="preserve">2) сертифіковані погодинні дані комерційного обліку відпуску електричної енергії по всіх генеруючих </w:t>
            </w:r>
            <w:bookmarkStart w:id="13" w:name="_Hlk192585098"/>
            <w:r w:rsidRPr="00C77B9E">
              <w:rPr>
                <w:rFonts w:eastAsia="Calibri"/>
              </w:rPr>
              <w:t xml:space="preserve">одиницях </w:t>
            </w:r>
            <w:r w:rsidRPr="00C77B9E">
              <w:rPr>
                <w:b/>
                <w:color w:val="333333"/>
              </w:rPr>
              <w:t>без урахування обсягів електричної енергії, відпущених установкою зберігання енергії</w:t>
            </w:r>
            <w:r w:rsidRPr="00C77B9E">
              <w:rPr>
                <w:b/>
                <w:color w:val="333333"/>
              </w:rPr>
              <w:t>,</w:t>
            </w:r>
            <w:bookmarkEnd w:id="13"/>
            <w:r w:rsidRPr="00C77B9E">
              <w:rPr>
                <w:rFonts w:eastAsia="Calibri"/>
              </w:rPr>
              <w:t xml:space="preserve"> кожного продавця за механізмом ринкової премії, перелік яких наданий гарантованим покупцем відповідно до пункту 12.3 цієї глави, у розрізі генеруючих одиниць;</w:t>
            </w:r>
          </w:p>
          <w:p w14:paraId="6E5CFA3E" w14:textId="77777777" w:rsidR="00C77B9E" w:rsidRPr="00C77B9E" w:rsidRDefault="00C77B9E" w:rsidP="002E0F14">
            <w:pPr>
              <w:jc w:val="both"/>
              <w:rPr>
                <w:rFonts w:eastAsia="Calibri"/>
              </w:rPr>
            </w:pPr>
            <w:r w:rsidRPr="00C77B9E">
              <w:rPr>
                <w:rFonts w:eastAsia="Calibri"/>
              </w:rPr>
              <w:t>3) різницю між обсягами електричної енергії, проданої та купленої за двосторонніми договорами, на ринку «на добу наперед», на внутрішньодобовому ринку для генеруючих одиниць продавців за механізмом ринкової премії за розрахункову годину відповідно до пункту 12.9 цієї глави.</w:t>
            </w:r>
          </w:p>
          <w:p w14:paraId="317C6CA7" w14:textId="77777777" w:rsidR="00C77B9E" w:rsidRPr="00C77B9E" w:rsidRDefault="00C77B9E" w:rsidP="002E0F14">
            <w:pPr>
              <w:pBdr>
                <w:top w:val="nil"/>
                <w:left w:val="nil"/>
                <w:bottom w:val="nil"/>
                <w:right w:val="nil"/>
                <w:between w:val="nil"/>
              </w:pBdr>
              <w:ind w:firstLine="386"/>
              <w:jc w:val="center"/>
              <w:rPr>
                <w:b/>
                <w:u w:val="single"/>
              </w:rPr>
            </w:pPr>
          </w:p>
        </w:tc>
      </w:tr>
      <w:tr w:rsidR="00C77B9E" w:rsidRPr="00CC5693" w14:paraId="5CBC34D0" w14:textId="77777777" w:rsidTr="00C77B9E">
        <w:tc>
          <w:tcPr>
            <w:tcW w:w="7513" w:type="dxa"/>
          </w:tcPr>
          <w:p w14:paraId="66B1834B" w14:textId="77777777" w:rsidR="00C77B9E" w:rsidRPr="00C77B9E" w:rsidRDefault="00C77B9E" w:rsidP="002E0F14">
            <w:pPr>
              <w:jc w:val="both"/>
              <w:rPr>
                <w:rFonts w:eastAsia="Calibri"/>
              </w:rPr>
            </w:pPr>
            <w:r w:rsidRPr="00C77B9E">
              <w:rPr>
                <w:rFonts w:eastAsia="Calibri"/>
              </w:rPr>
              <w:t>12.9. Обсяг електричної енергії, відпущеної та проданої продавцем за механізмом ринкової премії на ринку «на добу наперед», внутрішньодобовому ринку та за двосторонніми договорами, для генеруючої одиниці продавця за механізмом ринкової премії за розрахункову годину визначається за формулою</w:t>
            </w:r>
          </w:p>
          <w:p w14:paraId="4306C670" w14:textId="5D9D2923" w:rsidR="00C77B9E" w:rsidRPr="00C77B9E" w:rsidRDefault="00C77B9E" w:rsidP="002E0F14">
            <w:pPr>
              <w:spacing w:before="150"/>
              <w:jc w:val="center"/>
              <w:rPr>
                <w:rFonts w:eastAsia="Calibri"/>
              </w:rPr>
            </w:pPr>
            <w:bookmarkStart w:id="14" w:name="n1207"/>
            <w:bookmarkEnd w:id="14"/>
            <w:r w:rsidRPr="00C77B9E">
              <w:rPr>
                <w:noProof/>
              </w:rPr>
              <w:drawing>
                <wp:inline distT="0" distB="0" distL="0" distR="0" wp14:anchorId="4712D6F0" wp14:editId="6A1C6009">
                  <wp:extent cx="2495550" cy="336550"/>
                  <wp:effectExtent l="0" t="0" r="0" b="6350"/>
                  <wp:docPr id="12" name="Рисунок 12" descr="https://zakon.rada.gov.ua/laws/file/imgs/118/p484354n1207-6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zakon.rada.gov.ua/laws/file/imgs/118/p484354n1207-63.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495550" cy="336550"/>
                          </a:xfrm>
                          <a:prstGeom prst="rect">
                            <a:avLst/>
                          </a:prstGeom>
                          <a:noFill/>
                          <a:ln>
                            <a:noFill/>
                          </a:ln>
                        </pic:spPr>
                      </pic:pic>
                    </a:graphicData>
                  </a:graphic>
                </wp:inline>
              </w:drawing>
            </w:r>
          </w:p>
          <w:tbl>
            <w:tblPr>
              <w:tblW w:w="5000" w:type="pct"/>
              <w:tblLayout w:type="fixed"/>
              <w:tblCellMar>
                <w:left w:w="0" w:type="dxa"/>
                <w:right w:w="0" w:type="dxa"/>
              </w:tblCellMar>
              <w:tblLook w:val="04A0" w:firstRow="1" w:lastRow="0" w:firstColumn="1" w:lastColumn="0" w:noHBand="0" w:noVBand="1"/>
            </w:tblPr>
            <w:tblGrid>
              <w:gridCol w:w="325"/>
              <w:gridCol w:w="776"/>
              <w:gridCol w:w="293"/>
              <w:gridCol w:w="5903"/>
            </w:tblGrid>
            <w:tr w:rsidR="00C77B9E" w:rsidRPr="00C77B9E" w14:paraId="01B70BC0" w14:textId="77777777" w:rsidTr="00532245">
              <w:tc>
                <w:tcPr>
                  <w:tcW w:w="615" w:type="dxa"/>
                  <w:hideMark/>
                </w:tcPr>
                <w:p w14:paraId="75F789A1" w14:textId="77777777" w:rsidR="00C77B9E" w:rsidRPr="00C77B9E" w:rsidRDefault="00C77B9E" w:rsidP="002E0F14">
                  <w:pPr>
                    <w:spacing w:before="150" w:after="0" w:line="240" w:lineRule="auto"/>
                    <w:rPr>
                      <w:rFonts w:ascii="Times New Roman" w:hAnsi="Times New Roman" w:cs="Times New Roman"/>
                      <w:sz w:val="20"/>
                      <w:szCs w:val="20"/>
                    </w:rPr>
                  </w:pPr>
                  <w:bookmarkStart w:id="15" w:name="n1208"/>
                  <w:bookmarkEnd w:id="15"/>
                  <w:r w:rsidRPr="00C77B9E">
                    <w:rPr>
                      <w:rFonts w:ascii="Times New Roman" w:hAnsi="Times New Roman" w:cs="Times New Roman"/>
                      <w:sz w:val="20"/>
                      <w:szCs w:val="20"/>
                    </w:rPr>
                    <w:t>де</w:t>
                  </w:r>
                </w:p>
              </w:tc>
              <w:tc>
                <w:tcPr>
                  <w:tcW w:w="1500" w:type="dxa"/>
                  <w:hideMark/>
                </w:tcPr>
                <w:p w14:paraId="3467E89D" w14:textId="6B91AF53" w:rsidR="00C77B9E" w:rsidRPr="00C77B9E" w:rsidRDefault="00C77B9E" w:rsidP="002E0F14">
                  <w:pPr>
                    <w:spacing w:before="150" w:after="0" w:line="240" w:lineRule="auto"/>
                    <w:jc w:val="center"/>
                    <w:rPr>
                      <w:rFonts w:ascii="Times New Roman" w:hAnsi="Times New Roman" w:cs="Times New Roman"/>
                      <w:sz w:val="20"/>
                      <w:szCs w:val="20"/>
                    </w:rPr>
                  </w:pPr>
                  <w:r w:rsidRPr="00C77B9E">
                    <w:rPr>
                      <w:rFonts w:ascii="Times New Roman" w:hAnsi="Times New Roman" w:cs="Times New Roman"/>
                      <w:noProof/>
                      <w:sz w:val="20"/>
                      <w:szCs w:val="20"/>
                    </w:rPr>
                    <w:drawing>
                      <wp:inline distT="0" distB="0" distL="0" distR="0" wp14:anchorId="38CC9CF7" wp14:editId="639CD274">
                        <wp:extent cx="466725" cy="228600"/>
                        <wp:effectExtent l="0" t="0" r="9525" b="0"/>
                        <wp:docPr id="11" name="Рисунок 11" descr="https://zakon.rada.gov.ua/laws/file/imgs/118/p484354n1208-6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zakon.rada.gov.ua/laws/file/imgs/118/p484354n1208-64.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78320" cy="234279"/>
                                </a:xfrm>
                                <a:prstGeom prst="rect">
                                  <a:avLst/>
                                </a:prstGeom>
                                <a:noFill/>
                                <a:ln>
                                  <a:noFill/>
                                </a:ln>
                              </pic:spPr>
                            </pic:pic>
                          </a:graphicData>
                        </a:graphic>
                      </wp:inline>
                    </w:drawing>
                  </w:r>
                </w:p>
              </w:tc>
              <w:tc>
                <w:tcPr>
                  <w:tcW w:w="555" w:type="dxa"/>
                  <w:hideMark/>
                </w:tcPr>
                <w:p w14:paraId="1153A415" w14:textId="77777777" w:rsidR="00C77B9E" w:rsidRPr="00C77B9E" w:rsidRDefault="00C77B9E" w:rsidP="002E0F14">
                  <w:pPr>
                    <w:spacing w:before="150" w:after="0" w:line="240" w:lineRule="auto"/>
                    <w:jc w:val="center"/>
                    <w:rPr>
                      <w:rFonts w:ascii="Times New Roman" w:hAnsi="Times New Roman" w:cs="Times New Roman"/>
                      <w:sz w:val="20"/>
                      <w:szCs w:val="20"/>
                    </w:rPr>
                  </w:pPr>
                  <w:r w:rsidRPr="00C77B9E">
                    <w:rPr>
                      <w:rFonts w:ascii="Times New Roman" w:hAnsi="Times New Roman" w:cs="Times New Roman"/>
                      <w:sz w:val="20"/>
                      <w:szCs w:val="20"/>
                    </w:rPr>
                    <w:t>-</w:t>
                  </w:r>
                </w:p>
              </w:tc>
              <w:tc>
                <w:tcPr>
                  <w:tcW w:w="11535" w:type="dxa"/>
                  <w:hideMark/>
                </w:tcPr>
                <w:p w14:paraId="50CA7353" w14:textId="77777777" w:rsidR="00C77B9E" w:rsidRPr="00C77B9E" w:rsidRDefault="00C77B9E" w:rsidP="002E0F14">
                  <w:pPr>
                    <w:spacing w:before="150" w:after="0" w:line="240" w:lineRule="auto"/>
                    <w:rPr>
                      <w:rFonts w:ascii="Times New Roman" w:hAnsi="Times New Roman" w:cs="Times New Roman"/>
                      <w:sz w:val="20"/>
                      <w:szCs w:val="20"/>
                    </w:rPr>
                  </w:pPr>
                  <w:r w:rsidRPr="00C77B9E">
                    <w:rPr>
                      <w:rFonts w:ascii="Times New Roman" w:hAnsi="Times New Roman" w:cs="Times New Roman"/>
                      <w:sz w:val="20"/>
                      <w:szCs w:val="20"/>
                    </w:rPr>
                    <w:t xml:space="preserve">фактичний обсяг відпуску електричної енергії генеруючою одиницею e продавця за механізмом ринкової премії p за розрахункову годину t, </w:t>
                  </w:r>
                  <w:proofErr w:type="spellStart"/>
                  <w:r w:rsidRPr="00C77B9E">
                    <w:rPr>
                      <w:rFonts w:ascii="Times New Roman" w:hAnsi="Times New Roman" w:cs="Times New Roman"/>
                      <w:sz w:val="20"/>
                      <w:szCs w:val="20"/>
                    </w:rPr>
                    <w:t>кВт·год</w:t>
                  </w:r>
                  <w:proofErr w:type="spellEnd"/>
                  <w:r w:rsidRPr="00C77B9E">
                    <w:rPr>
                      <w:rFonts w:ascii="Times New Roman" w:hAnsi="Times New Roman" w:cs="Times New Roman"/>
                      <w:sz w:val="20"/>
                      <w:szCs w:val="20"/>
                    </w:rPr>
                    <w:t>;</w:t>
                  </w:r>
                </w:p>
              </w:tc>
            </w:tr>
            <w:tr w:rsidR="00C77B9E" w:rsidRPr="00C77B9E" w14:paraId="616FE922" w14:textId="77777777" w:rsidTr="00532245">
              <w:tc>
                <w:tcPr>
                  <w:tcW w:w="615" w:type="dxa"/>
                  <w:hideMark/>
                </w:tcPr>
                <w:p w14:paraId="664A7AFF" w14:textId="77777777" w:rsidR="00C77B9E" w:rsidRPr="00C77B9E" w:rsidRDefault="00C77B9E" w:rsidP="002E0F14">
                  <w:pPr>
                    <w:spacing w:before="150" w:after="0" w:line="240" w:lineRule="auto"/>
                    <w:rPr>
                      <w:rFonts w:ascii="Times New Roman" w:hAnsi="Times New Roman" w:cs="Times New Roman"/>
                      <w:sz w:val="20"/>
                      <w:szCs w:val="20"/>
                    </w:rPr>
                  </w:pPr>
                </w:p>
              </w:tc>
              <w:tc>
                <w:tcPr>
                  <w:tcW w:w="1500" w:type="dxa"/>
                  <w:hideMark/>
                </w:tcPr>
                <w:p w14:paraId="525D75F5" w14:textId="6B8154D0" w:rsidR="00C77B9E" w:rsidRPr="00C77B9E" w:rsidRDefault="00C77B9E" w:rsidP="002E0F14">
                  <w:pPr>
                    <w:spacing w:before="150" w:after="0" w:line="240" w:lineRule="auto"/>
                    <w:jc w:val="center"/>
                    <w:rPr>
                      <w:rFonts w:ascii="Times New Roman" w:hAnsi="Times New Roman" w:cs="Times New Roman"/>
                      <w:sz w:val="20"/>
                      <w:szCs w:val="20"/>
                    </w:rPr>
                  </w:pPr>
                  <w:r w:rsidRPr="00C77B9E">
                    <w:rPr>
                      <w:rFonts w:ascii="Times New Roman" w:hAnsi="Times New Roman" w:cs="Times New Roman"/>
                      <w:noProof/>
                      <w:sz w:val="20"/>
                      <w:szCs w:val="20"/>
                    </w:rPr>
                    <w:drawing>
                      <wp:inline distT="0" distB="0" distL="0" distR="0" wp14:anchorId="1CAE792A" wp14:editId="412BD001">
                        <wp:extent cx="411356" cy="203200"/>
                        <wp:effectExtent l="0" t="0" r="8255" b="6350"/>
                        <wp:docPr id="10" name="Рисунок 10" descr="https://zakon.rada.gov.ua/laws/file/imgs/113/p484354n1208-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zakon.rada.gov.ua/laws/file/imgs/113/p484354n1208-65.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14882" cy="204942"/>
                                </a:xfrm>
                                <a:prstGeom prst="rect">
                                  <a:avLst/>
                                </a:prstGeom>
                                <a:noFill/>
                                <a:ln>
                                  <a:noFill/>
                                </a:ln>
                              </pic:spPr>
                            </pic:pic>
                          </a:graphicData>
                        </a:graphic>
                      </wp:inline>
                    </w:drawing>
                  </w:r>
                </w:p>
              </w:tc>
              <w:tc>
                <w:tcPr>
                  <w:tcW w:w="555" w:type="dxa"/>
                  <w:hideMark/>
                </w:tcPr>
                <w:p w14:paraId="6683295E" w14:textId="77777777" w:rsidR="00C77B9E" w:rsidRPr="00C77B9E" w:rsidRDefault="00C77B9E" w:rsidP="002E0F14">
                  <w:pPr>
                    <w:spacing w:before="150" w:after="0" w:line="240" w:lineRule="auto"/>
                    <w:jc w:val="center"/>
                    <w:rPr>
                      <w:rFonts w:ascii="Times New Roman" w:hAnsi="Times New Roman" w:cs="Times New Roman"/>
                      <w:sz w:val="20"/>
                      <w:szCs w:val="20"/>
                    </w:rPr>
                  </w:pPr>
                  <w:r w:rsidRPr="00C77B9E">
                    <w:rPr>
                      <w:rFonts w:ascii="Times New Roman" w:hAnsi="Times New Roman" w:cs="Times New Roman"/>
                      <w:sz w:val="20"/>
                      <w:szCs w:val="20"/>
                    </w:rPr>
                    <w:t>-</w:t>
                  </w:r>
                </w:p>
              </w:tc>
              <w:tc>
                <w:tcPr>
                  <w:tcW w:w="11535" w:type="dxa"/>
                  <w:hideMark/>
                </w:tcPr>
                <w:p w14:paraId="50D6F488" w14:textId="77777777" w:rsidR="00C77B9E" w:rsidRPr="00C77B9E" w:rsidRDefault="00C77B9E" w:rsidP="002E0F14">
                  <w:pPr>
                    <w:spacing w:before="150" w:after="0" w:line="240" w:lineRule="auto"/>
                    <w:rPr>
                      <w:rFonts w:ascii="Times New Roman" w:hAnsi="Times New Roman" w:cs="Times New Roman"/>
                      <w:sz w:val="20"/>
                      <w:szCs w:val="20"/>
                    </w:rPr>
                  </w:pPr>
                  <w:r w:rsidRPr="00C77B9E">
                    <w:rPr>
                      <w:rFonts w:ascii="Times New Roman" w:hAnsi="Times New Roman" w:cs="Times New Roman"/>
                      <w:sz w:val="20"/>
                      <w:szCs w:val="20"/>
                    </w:rPr>
                    <w:t xml:space="preserve">обсяг електричної енергії, який може бути відпущений генеруючою одиницею e продавця за механізмом ринкової премії згідно із встановленою потужністю </w:t>
                  </w:r>
                  <w:proofErr w:type="spellStart"/>
                  <w:r w:rsidRPr="00C77B9E">
                    <w:rPr>
                      <w:rFonts w:ascii="Times New Roman" w:hAnsi="Times New Roman" w:cs="Times New Roman"/>
                      <w:sz w:val="20"/>
                      <w:szCs w:val="20"/>
                    </w:rPr>
                    <w:t>електрогенеруючого</w:t>
                  </w:r>
                  <w:proofErr w:type="spellEnd"/>
                  <w:r w:rsidRPr="00C77B9E">
                    <w:rPr>
                      <w:rFonts w:ascii="Times New Roman" w:hAnsi="Times New Roman" w:cs="Times New Roman"/>
                      <w:sz w:val="20"/>
                      <w:szCs w:val="20"/>
                    </w:rPr>
                    <w:t xml:space="preserve"> обладнання, зазначеною в ліцензії, за розрахункову годину t, </w:t>
                  </w:r>
                  <w:proofErr w:type="spellStart"/>
                  <w:r w:rsidRPr="00C77B9E">
                    <w:rPr>
                      <w:rFonts w:ascii="Times New Roman" w:hAnsi="Times New Roman" w:cs="Times New Roman"/>
                      <w:sz w:val="20"/>
                      <w:szCs w:val="20"/>
                    </w:rPr>
                    <w:t>кВт·год</w:t>
                  </w:r>
                  <w:proofErr w:type="spellEnd"/>
                  <w:r w:rsidRPr="00C77B9E">
                    <w:rPr>
                      <w:rFonts w:ascii="Times New Roman" w:hAnsi="Times New Roman" w:cs="Times New Roman"/>
                      <w:sz w:val="20"/>
                      <w:szCs w:val="20"/>
                    </w:rPr>
                    <w:t>, що визначається за формулою</w:t>
                  </w:r>
                </w:p>
              </w:tc>
            </w:tr>
          </w:tbl>
          <w:p w14:paraId="1D4FB47D" w14:textId="500571C4" w:rsidR="00C77B9E" w:rsidRPr="00C77B9E" w:rsidRDefault="00C77B9E" w:rsidP="002E0F14">
            <w:pPr>
              <w:spacing w:before="150"/>
              <w:jc w:val="center"/>
              <w:rPr>
                <w:rFonts w:eastAsia="Calibri"/>
              </w:rPr>
            </w:pPr>
            <w:bookmarkStart w:id="16" w:name="n1209"/>
            <w:bookmarkEnd w:id="16"/>
            <w:r w:rsidRPr="00C77B9E">
              <w:rPr>
                <w:noProof/>
              </w:rPr>
              <w:drawing>
                <wp:inline distT="0" distB="0" distL="0" distR="0" wp14:anchorId="6C6AF408" wp14:editId="4B8BDF61">
                  <wp:extent cx="1447800" cy="304800"/>
                  <wp:effectExtent l="0" t="0" r="0" b="0"/>
                  <wp:docPr id="9" name="Рисунок 9" descr="https://zakon.rada.gov.ua/laws/file/imgs/118/p484354n1209-6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zakon.rada.gov.ua/laws/file/imgs/118/p484354n1209-66.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447800" cy="304800"/>
                          </a:xfrm>
                          <a:prstGeom prst="rect">
                            <a:avLst/>
                          </a:prstGeom>
                          <a:noFill/>
                          <a:ln>
                            <a:noFill/>
                          </a:ln>
                        </pic:spPr>
                      </pic:pic>
                    </a:graphicData>
                  </a:graphic>
                </wp:inline>
              </w:drawing>
            </w:r>
          </w:p>
          <w:tbl>
            <w:tblPr>
              <w:tblW w:w="5000" w:type="pct"/>
              <w:tblLayout w:type="fixed"/>
              <w:tblCellMar>
                <w:left w:w="0" w:type="dxa"/>
                <w:right w:w="0" w:type="dxa"/>
              </w:tblCellMar>
              <w:tblLook w:val="04A0" w:firstRow="1" w:lastRow="0" w:firstColumn="1" w:lastColumn="0" w:noHBand="0" w:noVBand="1"/>
            </w:tblPr>
            <w:tblGrid>
              <w:gridCol w:w="332"/>
              <w:gridCol w:w="784"/>
              <w:gridCol w:w="278"/>
              <w:gridCol w:w="5903"/>
            </w:tblGrid>
            <w:tr w:rsidR="00C77B9E" w:rsidRPr="00C77B9E" w14:paraId="3B9119C9" w14:textId="77777777" w:rsidTr="00532245">
              <w:tc>
                <w:tcPr>
                  <w:tcW w:w="630" w:type="dxa"/>
                  <w:hideMark/>
                </w:tcPr>
                <w:p w14:paraId="15CBF1E9" w14:textId="77777777" w:rsidR="00C77B9E" w:rsidRPr="00C77B9E" w:rsidRDefault="00C77B9E" w:rsidP="002E0F14">
                  <w:pPr>
                    <w:spacing w:before="150" w:after="0" w:line="240" w:lineRule="auto"/>
                    <w:rPr>
                      <w:rFonts w:ascii="Times New Roman" w:hAnsi="Times New Roman" w:cs="Times New Roman"/>
                      <w:sz w:val="20"/>
                      <w:szCs w:val="20"/>
                    </w:rPr>
                  </w:pPr>
                  <w:bookmarkStart w:id="17" w:name="n1210"/>
                  <w:bookmarkEnd w:id="17"/>
                  <w:r w:rsidRPr="00C77B9E">
                    <w:rPr>
                      <w:rFonts w:ascii="Times New Roman" w:hAnsi="Times New Roman" w:cs="Times New Roman"/>
                      <w:sz w:val="20"/>
                      <w:szCs w:val="20"/>
                    </w:rPr>
                    <w:t>де</w:t>
                  </w:r>
                </w:p>
              </w:tc>
              <w:tc>
                <w:tcPr>
                  <w:tcW w:w="1515" w:type="dxa"/>
                  <w:hideMark/>
                </w:tcPr>
                <w:p w14:paraId="4C0C2A98" w14:textId="551FF338" w:rsidR="00C77B9E" w:rsidRPr="00C77B9E" w:rsidRDefault="00C77B9E" w:rsidP="002E0F14">
                  <w:pPr>
                    <w:spacing w:before="150" w:after="0" w:line="240" w:lineRule="auto"/>
                    <w:jc w:val="center"/>
                    <w:rPr>
                      <w:rFonts w:ascii="Times New Roman" w:hAnsi="Times New Roman" w:cs="Times New Roman"/>
                      <w:sz w:val="20"/>
                      <w:szCs w:val="20"/>
                    </w:rPr>
                  </w:pPr>
                  <w:r w:rsidRPr="00C77B9E">
                    <w:rPr>
                      <w:rFonts w:ascii="Times New Roman" w:hAnsi="Times New Roman" w:cs="Times New Roman"/>
                      <w:noProof/>
                      <w:sz w:val="20"/>
                      <w:szCs w:val="20"/>
                    </w:rPr>
                    <w:drawing>
                      <wp:inline distT="0" distB="0" distL="0" distR="0" wp14:anchorId="5E20C473" wp14:editId="30FFCC33">
                        <wp:extent cx="402981" cy="209550"/>
                        <wp:effectExtent l="0" t="0" r="0" b="0"/>
                        <wp:docPr id="8" name="Рисунок 8" descr="https://zakon.rada.gov.ua/laws/file/imgs/118/p484354n1210-6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zakon.rada.gov.ua/laws/file/imgs/118/p484354n1210-67.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07427" cy="211862"/>
                                </a:xfrm>
                                <a:prstGeom prst="rect">
                                  <a:avLst/>
                                </a:prstGeom>
                                <a:noFill/>
                                <a:ln>
                                  <a:noFill/>
                                </a:ln>
                              </pic:spPr>
                            </pic:pic>
                          </a:graphicData>
                        </a:graphic>
                      </wp:inline>
                    </w:drawing>
                  </w:r>
                </w:p>
              </w:tc>
              <w:tc>
                <w:tcPr>
                  <w:tcW w:w="525" w:type="dxa"/>
                  <w:hideMark/>
                </w:tcPr>
                <w:p w14:paraId="09CAF6D8" w14:textId="77777777" w:rsidR="00C77B9E" w:rsidRPr="00C77B9E" w:rsidRDefault="00C77B9E" w:rsidP="002E0F14">
                  <w:pPr>
                    <w:spacing w:before="150" w:after="0" w:line="240" w:lineRule="auto"/>
                    <w:jc w:val="center"/>
                    <w:rPr>
                      <w:rFonts w:ascii="Times New Roman" w:hAnsi="Times New Roman" w:cs="Times New Roman"/>
                      <w:sz w:val="20"/>
                      <w:szCs w:val="20"/>
                    </w:rPr>
                  </w:pPr>
                  <w:r w:rsidRPr="00C77B9E">
                    <w:rPr>
                      <w:rFonts w:ascii="Times New Roman" w:hAnsi="Times New Roman" w:cs="Times New Roman"/>
                      <w:sz w:val="20"/>
                      <w:szCs w:val="20"/>
                    </w:rPr>
                    <w:t>-</w:t>
                  </w:r>
                </w:p>
              </w:tc>
              <w:tc>
                <w:tcPr>
                  <w:tcW w:w="11535" w:type="dxa"/>
                  <w:hideMark/>
                </w:tcPr>
                <w:p w14:paraId="4A6C65FB" w14:textId="77777777" w:rsidR="00C77B9E" w:rsidRPr="00C77B9E" w:rsidRDefault="00C77B9E" w:rsidP="002E0F14">
                  <w:pPr>
                    <w:spacing w:before="150" w:after="0" w:line="240" w:lineRule="auto"/>
                    <w:rPr>
                      <w:rFonts w:ascii="Times New Roman" w:hAnsi="Times New Roman" w:cs="Times New Roman"/>
                      <w:sz w:val="20"/>
                      <w:szCs w:val="20"/>
                    </w:rPr>
                  </w:pPr>
                  <w:r w:rsidRPr="00C77B9E">
                    <w:rPr>
                      <w:rFonts w:ascii="Times New Roman" w:hAnsi="Times New Roman" w:cs="Times New Roman"/>
                      <w:sz w:val="20"/>
                      <w:szCs w:val="20"/>
                    </w:rPr>
                    <w:t xml:space="preserve">встановлена потужність </w:t>
                  </w:r>
                  <w:proofErr w:type="spellStart"/>
                  <w:r w:rsidRPr="00C77B9E">
                    <w:rPr>
                      <w:rFonts w:ascii="Times New Roman" w:hAnsi="Times New Roman" w:cs="Times New Roman"/>
                      <w:sz w:val="20"/>
                      <w:szCs w:val="20"/>
                    </w:rPr>
                    <w:t>електрогенеруючого</w:t>
                  </w:r>
                  <w:proofErr w:type="spellEnd"/>
                  <w:r w:rsidRPr="00C77B9E">
                    <w:rPr>
                      <w:rFonts w:ascii="Times New Roman" w:hAnsi="Times New Roman" w:cs="Times New Roman"/>
                      <w:sz w:val="20"/>
                      <w:szCs w:val="20"/>
                    </w:rPr>
                    <w:t xml:space="preserve"> обладнання, зазначена в ліцензії для генеруючої одиниці e продавця за механізмом ринкової премії, кВт;</w:t>
                  </w:r>
                </w:p>
              </w:tc>
            </w:tr>
            <w:tr w:rsidR="00C77B9E" w:rsidRPr="00C77B9E" w14:paraId="1A50C257" w14:textId="77777777" w:rsidTr="00532245">
              <w:tc>
                <w:tcPr>
                  <w:tcW w:w="630" w:type="dxa"/>
                  <w:hideMark/>
                </w:tcPr>
                <w:p w14:paraId="4897186C" w14:textId="77777777" w:rsidR="00C77B9E" w:rsidRPr="00C77B9E" w:rsidRDefault="00C77B9E" w:rsidP="002E0F14">
                  <w:pPr>
                    <w:spacing w:before="150" w:after="0" w:line="240" w:lineRule="auto"/>
                    <w:rPr>
                      <w:rFonts w:ascii="Times New Roman" w:hAnsi="Times New Roman" w:cs="Times New Roman"/>
                      <w:sz w:val="20"/>
                      <w:szCs w:val="20"/>
                    </w:rPr>
                  </w:pPr>
                </w:p>
              </w:tc>
              <w:tc>
                <w:tcPr>
                  <w:tcW w:w="1515" w:type="dxa"/>
                  <w:hideMark/>
                </w:tcPr>
                <w:p w14:paraId="6790D05B" w14:textId="55FB85D3" w:rsidR="00C77B9E" w:rsidRPr="00C77B9E" w:rsidRDefault="00C77B9E" w:rsidP="002E0F14">
                  <w:pPr>
                    <w:spacing w:before="150" w:after="0" w:line="240" w:lineRule="auto"/>
                    <w:jc w:val="center"/>
                    <w:rPr>
                      <w:rFonts w:ascii="Times New Roman" w:hAnsi="Times New Roman" w:cs="Times New Roman"/>
                      <w:sz w:val="20"/>
                      <w:szCs w:val="20"/>
                    </w:rPr>
                  </w:pPr>
                  <w:r w:rsidRPr="00C77B9E">
                    <w:rPr>
                      <w:rFonts w:ascii="Times New Roman" w:hAnsi="Times New Roman" w:cs="Times New Roman"/>
                      <w:noProof/>
                      <w:sz w:val="20"/>
                      <w:szCs w:val="20"/>
                    </w:rPr>
                    <w:drawing>
                      <wp:inline distT="0" distB="0" distL="0" distR="0" wp14:anchorId="2A1D5F33" wp14:editId="11796DB4">
                        <wp:extent cx="298450" cy="191195"/>
                        <wp:effectExtent l="0" t="0" r="6350" b="0"/>
                        <wp:docPr id="7" name="Рисунок 7" descr="https://zakon.rada.gov.ua/laws/file/imgs/113/p484354n1210-6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zakon.rada.gov.ua/laws/file/imgs/113/p484354n1210-68.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01857" cy="193378"/>
                                </a:xfrm>
                                <a:prstGeom prst="rect">
                                  <a:avLst/>
                                </a:prstGeom>
                                <a:noFill/>
                                <a:ln>
                                  <a:noFill/>
                                </a:ln>
                              </pic:spPr>
                            </pic:pic>
                          </a:graphicData>
                        </a:graphic>
                      </wp:inline>
                    </w:drawing>
                  </w:r>
                </w:p>
              </w:tc>
              <w:tc>
                <w:tcPr>
                  <w:tcW w:w="525" w:type="dxa"/>
                  <w:hideMark/>
                </w:tcPr>
                <w:p w14:paraId="39962D31" w14:textId="77777777" w:rsidR="00C77B9E" w:rsidRPr="00C77B9E" w:rsidRDefault="00C77B9E" w:rsidP="002E0F14">
                  <w:pPr>
                    <w:spacing w:before="150" w:after="0" w:line="240" w:lineRule="auto"/>
                    <w:jc w:val="center"/>
                    <w:rPr>
                      <w:rFonts w:ascii="Times New Roman" w:hAnsi="Times New Roman" w:cs="Times New Roman"/>
                      <w:sz w:val="20"/>
                      <w:szCs w:val="20"/>
                    </w:rPr>
                  </w:pPr>
                  <w:r w:rsidRPr="00C77B9E">
                    <w:rPr>
                      <w:rFonts w:ascii="Times New Roman" w:hAnsi="Times New Roman" w:cs="Times New Roman"/>
                      <w:sz w:val="20"/>
                      <w:szCs w:val="20"/>
                    </w:rPr>
                    <w:t>-</w:t>
                  </w:r>
                </w:p>
              </w:tc>
              <w:tc>
                <w:tcPr>
                  <w:tcW w:w="11535" w:type="dxa"/>
                  <w:hideMark/>
                </w:tcPr>
                <w:p w14:paraId="51508D7D" w14:textId="77777777" w:rsidR="00C77B9E" w:rsidRPr="00C77B9E" w:rsidRDefault="00C77B9E" w:rsidP="002E0F14">
                  <w:pPr>
                    <w:spacing w:before="150" w:after="0" w:line="240" w:lineRule="auto"/>
                    <w:rPr>
                      <w:rFonts w:ascii="Times New Roman" w:hAnsi="Times New Roman" w:cs="Times New Roman"/>
                      <w:sz w:val="20"/>
                      <w:szCs w:val="20"/>
                    </w:rPr>
                  </w:pPr>
                  <w:r w:rsidRPr="00C77B9E">
                    <w:rPr>
                      <w:rFonts w:ascii="Times New Roman" w:hAnsi="Times New Roman" w:cs="Times New Roman"/>
                      <w:sz w:val="20"/>
                      <w:szCs w:val="20"/>
                    </w:rPr>
                    <w:t xml:space="preserve">різниця між обсягами електричної енергії, проданої та купленої за двосторонніми договорами, на ринку «на добу наперед», на внутрішньодобовому ринку продавцем за механізмом ринкової премії, для генеруючої одиниці e продавця за механізмом ринкової премії за розрахункову годину t, </w:t>
                  </w:r>
                  <w:proofErr w:type="spellStart"/>
                  <w:r w:rsidRPr="00C77B9E">
                    <w:rPr>
                      <w:rFonts w:ascii="Times New Roman" w:hAnsi="Times New Roman" w:cs="Times New Roman"/>
                      <w:sz w:val="20"/>
                      <w:szCs w:val="20"/>
                    </w:rPr>
                    <w:t>кВт·год</w:t>
                  </w:r>
                  <w:proofErr w:type="spellEnd"/>
                  <w:r w:rsidRPr="00C77B9E">
                    <w:rPr>
                      <w:rFonts w:ascii="Times New Roman" w:hAnsi="Times New Roman" w:cs="Times New Roman"/>
                      <w:sz w:val="20"/>
                      <w:szCs w:val="20"/>
                    </w:rPr>
                    <w:t>, що визначається за формулою</w:t>
                  </w:r>
                </w:p>
              </w:tc>
            </w:tr>
          </w:tbl>
          <w:p w14:paraId="273C337D" w14:textId="5AA02114" w:rsidR="00C77B9E" w:rsidRPr="00C77B9E" w:rsidRDefault="00C77B9E" w:rsidP="002E0F14">
            <w:pPr>
              <w:spacing w:before="150"/>
              <w:jc w:val="center"/>
              <w:rPr>
                <w:rFonts w:eastAsia="Calibri"/>
              </w:rPr>
            </w:pPr>
            <w:bookmarkStart w:id="18" w:name="n1211"/>
            <w:bookmarkEnd w:id="18"/>
            <w:r w:rsidRPr="00C77B9E">
              <w:rPr>
                <w:noProof/>
              </w:rPr>
              <w:drawing>
                <wp:inline distT="0" distB="0" distL="0" distR="0" wp14:anchorId="43D9DED3" wp14:editId="0A2F7B76">
                  <wp:extent cx="3651250" cy="685800"/>
                  <wp:effectExtent l="0" t="0" r="6350" b="0"/>
                  <wp:docPr id="6" name="Рисунок 6" descr="https://zakon.rada.gov.ua/laws/file/imgs/118/p484354n1211-6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zakon.rada.gov.ua/laws/file/imgs/118/p484354n1211-69.jp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651250" cy="685800"/>
                          </a:xfrm>
                          <a:prstGeom prst="rect">
                            <a:avLst/>
                          </a:prstGeom>
                          <a:noFill/>
                          <a:ln>
                            <a:noFill/>
                          </a:ln>
                        </pic:spPr>
                      </pic:pic>
                    </a:graphicData>
                  </a:graphic>
                </wp:inline>
              </w:drawing>
            </w:r>
          </w:p>
          <w:tbl>
            <w:tblPr>
              <w:tblW w:w="5000" w:type="pct"/>
              <w:tblLayout w:type="fixed"/>
              <w:tblCellMar>
                <w:left w:w="0" w:type="dxa"/>
                <w:right w:w="0" w:type="dxa"/>
              </w:tblCellMar>
              <w:tblLook w:val="04A0" w:firstRow="1" w:lastRow="0" w:firstColumn="1" w:lastColumn="0" w:noHBand="0" w:noVBand="1"/>
            </w:tblPr>
            <w:tblGrid>
              <w:gridCol w:w="339"/>
              <w:gridCol w:w="769"/>
              <w:gridCol w:w="278"/>
              <w:gridCol w:w="5911"/>
            </w:tblGrid>
            <w:tr w:rsidR="00C77B9E" w:rsidRPr="00C77B9E" w14:paraId="1AA7D3F1" w14:textId="77777777" w:rsidTr="00532245">
              <w:tc>
                <w:tcPr>
                  <w:tcW w:w="645" w:type="dxa"/>
                  <w:hideMark/>
                </w:tcPr>
                <w:p w14:paraId="4B8FF882" w14:textId="77777777" w:rsidR="00C77B9E" w:rsidRPr="00C77B9E" w:rsidRDefault="00C77B9E" w:rsidP="002E0F14">
                  <w:pPr>
                    <w:spacing w:before="150" w:after="0" w:line="240" w:lineRule="auto"/>
                    <w:rPr>
                      <w:rFonts w:ascii="Times New Roman" w:hAnsi="Times New Roman" w:cs="Times New Roman"/>
                      <w:sz w:val="20"/>
                      <w:szCs w:val="20"/>
                    </w:rPr>
                  </w:pPr>
                  <w:bookmarkStart w:id="19" w:name="n1212"/>
                  <w:bookmarkEnd w:id="19"/>
                  <w:r w:rsidRPr="00C77B9E">
                    <w:rPr>
                      <w:rFonts w:ascii="Times New Roman" w:hAnsi="Times New Roman" w:cs="Times New Roman"/>
                      <w:sz w:val="20"/>
                      <w:szCs w:val="20"/>
                    </w:rPr>
                    <w:t>де</w:t>
                  </w:r>
                </w:p>
              </w:tc>
              <w:tc>
                <w:tcPr>
                  <w:tcW w:w="1485" w:type="dxa"/>
                  <w:hideMark/>
                </w:tcPr>
                <w:p w14:paraId="6D3D729C" w14:textId="6FF392F0" w:rsidR="00C77B9E" w:rsidRPr="00C77B9E" w:rsidRDefault="00C77B9E" w:rsidP="002E0F14">
                  <w:pPr>
                    <w:spacing w:before="150" w:after="0" w:line="240" w:lineRule="auto"/>
                    <w:jc w:val="center"/>
                    <w:rPr>
                      <w:rFonts w:ascii="Times New Roman" w:hAnsi="Times New Roman" w:cs="Times New Roman"/>
                      <w:sz w:val="20"/>
                      <w:szCs w:val="20"/>
                    </w:rPr>
                  </w:pPr>
                  <w:r w:rsidRPr="00C77B9E">
                    <w:rPr>
                      <w:rFonts w:ascii="Times New Roman" w:hAnsi="Times New Roman" w:cs="Times New Roman"/>
                      <w:noProof/>
                      <w:sz w:val="20"/>
                      <w:szCs w:val="20"/>
                    </w:rPr>
                    <w:drawing>
                      <wp:inline distT="0" distB="0" distL="0" distR="0" wp14:anchorId="18462071" wp14:editId="5534B688">
                        <wp:extent cx="391583" cy="234950"/>
                        <wp:effectExtent l="0" t="0" r="8890" b="0"/>
                        <wp:docPr id="5" name="Рисунок 5" descr="https://zakon.rada.gov.ua/laws/file/imgs/118/p484354n1212-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zakon.rada.gov.ua/laws/file/imgs/118/p484354n1212-70.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95612" cy="237368"/>
                                </a:xfrm>
                                <a:prstGeom prst="rect">
                                  <a:avLst/>
                                </a:prstGeom>
                                <a:noFill/>
                                <a:ln>
                                  <a:noFill/>
                                </a:ln>
                              </pic:spPr>
                            </pic:pic>
                          </a:graphicData>
                        </a:graphic>
                      </wp:inline>
                    </w:drawing>
                  </w:r>
                </w:p>
              </w:tc>
              <w:tc>
                <w:tcPr>
                  <w:tcW w:w="525" w:type="dxa"/>
                  <w:hideMark/>
                </w:tcPr>
                <w:p w14:paraId="6962AD46" w14:textId="77777777" w:rsidR="00C77B9E" w:rsidRPr="00C77B9E" w:rsidRDefault="00C77B9E" w:rsidP="002E0F14">
                  <w:pPr>
                    <w:spacing w:before="150" w:after="0" w:line="240" w:lineRule="auto"/>
                    <w:jc w:val="center"/>
                    <w:rPr>
                      <w:rFonts w:ascii="Times New Roman" w:hAnsi="Times New Roman" w:cs="Times New Roman"/>
                      <w:sz w:val="20"/>
                      <w:szCs w:val="20"/>
                    </w:rPr>
                  </w:pPr>
                  <w:r w:rsidRPr="00C77B9E">
                    <w:rPr>
                      <w:rFonts w:ascii="Times New Roman" w:hAnsi="Times New Roman" w:cs="Times New Roman"/>
                      <w:sz w:val="20"/>
                      <w:szCs w:val="20"/>
                    </w:rPr>
                    <w:t>-</w:t>
                  </w:r>
                </w:p>
              </w:tc>
              <w:tc>
                <w:tcPr>
                  <w:tcW w:w="11550" w:type="dxa"/>
                  <w:hideMark/>
                </w:tcPr>
                <w:p w14:paraId="099E5822" w14:textId="77777777" w:rsidR="00C77B9E" w:rsidRPr="00C77B9E" w:rsidRDefault="00C77B9E" w:rsidP="002E0F14">
                  <w:pPr>
                    <w:spacing w:before="150" w:after="0" w:line="240" w:lineRule="auto"/>
                    <w:rPr>
                      <w:rFonts w:ascii="Times New Roman" w:hAnsi="Times New Roman" w:cs="Times New Roman"/>
                      <w:sz w:val="20"/>
                      <w:szCs w:val="20"/>
                    </w:rPr>
                  </w:pPr>
                  <w:r w:rsidRPr="00C77B9E">
                    <w:rPr>
                      <w:rFonts w:ascii="Times New Roman" w:hAnsi="Times New Roman" w:cs="Times New Roman"/>
                      <w:sz w:val="20"/>
                      <w:szCs w:val="20"/>
                    </w:rPr>
                    <w:t xml:space="preserve">різниця між обсягами електричної енергії, проданої та купленої за двосторонніми договорами, на ринку «на добу наперед», на внутрішньодобовому ринку продавцем за механізмом ринкової премії p, за розрахункову годину t, </w:t>
                  </w:r>
                  <w:proofErr w:type="spellStart"/>
                  <w:r w:rsidRPr="00C77B9E">
                    <w:rPr>
                      <w:rFonts w:ascii="Times New Roman" w:hAnsi="Times New Roman" w:cs="Times New Roman"/>
                      <w:sz w:val="20"/>
                      <w:szCs w:val="20"/>
                    </w:rPr>
                    <w:t>кВт·год</w:t>
                  </w:r>
                  <w:proofErr w:type="spellEnd"/>
                  <w:r w:rsidRPr="00C77B9E">
                    <w:rPr>
                      <w:rFonts w:ascii="Times New Roman" w:hAnsi="Times New Roman" w:cs="Times New Roman"/>
                      <w:sz w:val="20"/>
                      <w:szCs w:val="20"/>
                    </w:rPr>
                    <w:t>;</w:t>
                  </w:r>
                </w:p>
              </w:tc>
            </w:tr>
            <w:tr w:rsidR="00C77B9E" w:rsidRPr="00C77B9E" w14:paraId="7A790106" w14:textId="77777777" w:rsidTr="00532245">
              <w:tc>
                <w:tcPr>
                  <w:tcW w:w="645" w:type="dxa"/>
                  <w:hideMark/>
                </w:tcPr>
                <w:p w14:paraId="337A71E2" w14:textId="77777777" w:rsidR="00C77B9E" w:rsidRPr="00C77B9E" w:rsidRDefault="00C77B9E" w:rsidP="002E0F14">
                  <w:pPr>
                    <w:spacing w:before="150" w:after="0" w:line="240" w:lineRule="auto"/>
                    <w:rPr>
                      <w:rFonts w:ascii="Times New Roman" w:hAnsi="Times New Roman" w:cs="Times New Roman"/>
                      <w:sz w:val="20"/>
                      <w:szCs w:val="20"/>
                    </w:rPr>
                  </w:pPr>
                </w:p>
              </w:tc>
              <w:tc>
                <w:tcPr>
                  <w:tcW w:w="1485" w:type="dxa"/>
                  <w:hideMark/>
                </w:tcPr>
                <w:p w14:paraId="7B6FC0D1" w14:textId="22965278" w:rsidR="00C77B9E" w:rsidRPr="00C77B9E" w:rsidRDefault="00C77B9E" w:rsidP="002E0F14">
                  <w:pPr>
                    <w:spacing w:before="150" w:after="0" w:line="240" w:lineRule="auto"/>
                    <w:jc w:val="center"/>
                    <w:rPr>
                      <w:rFonts w:ascii="Times New Roman" w:hAnsi="Times New Roman" w:cs="Times New Roman"/>
                      <w:sz w:val="20"/>
                      <w:szCs w:val="20"/>
                    </w:rPr>
                  </w:pPr>
                  <w:r w:rsidRPr="00C77B9E">
                    <w:rPr>
                      <w:rFonts w:ascii="Times New Roman" w:hAnsi="Times New Roman" w:cs="Times New Roman"/>
                      <w:noProof/>
                      <w:sz w:val="20"/>
                      <w:szCs w:val="20"/>
                    </w:rPr>
                    <w:drawing>
                      <wp:inline distT="0" distB="0" distL="0" distR="0" wp14:anchorId="55575615" wp14:editId="54A46A66">
                        <wp:extent cx="495300" cy="173567"/>
                        <wp:effectExtent l="0" t="0" r="0" b="0"/>
                        <wp:docPr id="4" name="Рисунок 4" descr="https://zakon.rada.gov.ua/laws/file/imgs/113/p484354n1212-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zakon.rada.gov.ua/laws/file/imgs/113/p484354n1212-71.jp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21543" cy="182763"/>
                                </a:xfrm>
                                <a:prstGeom prst="rect">
                                  <a:avLst/>
                                </a:prstGeom>
                                <a:noFill/>
                                <a:ln>
                                  <a:noFill/>
                                </a:ln>
                              </pic:spPr>
                            </pic:pic>
                          </a:graphicData>
                        </a:graphic>
                      </wp:inline>
                    </w:drawing>
                  </w:r>
                </w:p>
              </w:tc>
              <w:tc>
                <w:tcPr>
                  <w:tcW w:w="525" w:type="dxa"/>
                  <w:hideMark/>
                </w:tcPr>
                <w:p w14:paraId="09450A57" w14:textId="77777777" w:rsidR="00C77B9E" w:rsidRPr="00C77B9E" w:rsidRDefault="00C77B9E" w:rsidP="002E0F14">
                  <w:pPr>
                    <w:spacing w:before="150" w:after="0" w:line="240" w:lineRule="auto"/>
                    <w:jc w:val="center"/>
                    <w:rPr>
                      <w:rFonts w:ascii="Times New Roman" w:hAnsi="Times New Roman" w:cs="Times New Roman"/>
                      <w:sz w:val="20"/>
                      <w:szCs w:val="20"/>
                    </w:rPr>
                  </w:pPr>
                  <w:r w:rsidRPr="00C77B9E">
                    <w:rPr>
                      <w:rFonts w:ascii="Times New Roman" w:hAnsi="Times New Roman" w:cs="Times New Roman"/>
                      <w:sz w:val="20"/>
                      <w:szCs w:val="20"/>
                    </w:rPr>
                    <w:t>-</w:t>
                  </w:r>
                </w:p>
              </w:tc>
              <w:tc>
                <w:tcPr>
                  <w:tcW w:w="11550" w:type="dxa"/>
                  <w:hideMark/>
                </w:tcPr>
                <w:p w14:paraId="38AA5B30" w14:textId="77777777" w:rsidR="00C77B9E" w:rsidRPr="00C77B9E" w:rsidRDefault="00C77B9E" w:rsidP="002E0F14">
                  <w:pPr>
                    <w:spacing w:before="150" w:after="0" w:line="240" w:lineRule="auto"/>
                    <w:rPr>
                      <w:rFonts w:ascii="Times New Roman" w:hAnsi="Times New Roman" w:cs="Times New Roman"/>
                      <w:sz w:val="20"/>
                      <w:szCs w:val="20"/>
                    </w:rPr>
                  </w:pPr>
                  <w:r w:rsidRPr="00C77B9E">
                    <w:rPr>
                      <w:rFonts w:ascii="Times New Roman" w:hAnsi="Times New Roman" w:cs="Times New Roman"/>
                      <w:sz w:val="20"/>
                      <w:szCs w:val="20"/>
                    </w:rPr>
                    <w:t xml:space="preserve">обсяг відпуску електричної енергії генеруючою одиницею e продавця за механізмом ринкової премії, що перевищує обсяг електричної енергії, який може бути відпущений цією генеруючою одиницею e згідно із встановленою потужністю </w:t>
                  </w:r>
                  <w:proofErr w:type="spellStart"/>
                  <w:r w:rsidRPr="00C77B9E">
                    <w:rPr>
                      <w:rFonts w:ascii="Times New Roman" w:hAnsi="Times New Roman" w:cs="Times New Roman"/>
                      <w:sz w:val="20"/>
                      <w:szCs w:val="20"/>
                    </w:rPr>
                    <w:t>електрогенеруючого</w:t>
                  </w:r>
                  <w:proofErr w:type="spellEnd"/>
                  <w:r w:rsidRPr="00C77B9E">
                    <w:rPr>
                      <w:rFonts w:ascii="Times New Roman" w:hAnsi="Times New Roman" w:cs="Times New Roman"/>
                      <w:sz w:val="20"/>
                      <w:szCs w:val="20"/>
                    </w:rPr>
                    <w:t xml:space="preserve"> обладнання, зазначеною в ліцензії, за розрахункову годину t, </w:t>
                  </w:r>
                  <w:proofErr w:type="spellStart"/>
                  <w:r w:rsidRPr="00C77B9E">
                    <w:rPr>
                      <w:rFonts w:ascii="Times New Roman" w:hAnsi="Times New Roman" w:cs="Times New Roman"/>
                      <w:sz w:val="20"/>
                      <w:szCs w:val="20"/>
                    </w:rPr>
                    <w:t>кВт·год</w:t>
                  </w:r>
                  <w:proofErr w:type="spellEnd"/>
                  <w:r w:rsidRPr="00C77B9E">
                    <w:rPr>
                      <w:rFonts w:ascii="Times New Roman" w:hAnsi="Times New Roman" w:cs="Times New Roman"/>
                      <w:sz w:val="20"/>
                      <w:szCs w:val="20"/>
                    </w:rPr>
                    <w:t>, що визначається за формулою</w:t>
                  </w:r>
                </w:p>
              </w:tc>
            </w:tr>
          </w:tbl>
          <w:p w14:paraId="0F29330D" w14:textId="107A3B9C" w:rsidR="00C77B9E" w:rsidRPr="00C77B9E" w:rsidRDefault="00C77B9E" w:rsidP="002E0F14">
            <w:pPr>
              <w:spacing w:before="150"/>
              <w:jc w:val="center"/>
              <w:rPr>
                <w:rFonts w:eastAsia="Calibri"/>
              </w:rPr>
            </w:pPr>
            <w:bookmarkStart w:id="20" w:name="n1213"/>
            <w:bookmarkEnd w:id="20"/>
            <w:r w:rsidRPr="00C77B9E">
              <w:rPr>
                <w:noProof/>
              </w:rPr>
              <w:drawing>
                <wp:inline distT="0" distB="0" distL="0" distR="0" wp14:anchorId="128E44F7" wp14:editId="5D0B2AEA">
                  <wp:extent cx="3892550" cy="527050"/>
                  <wp:effectExtent l="0" t="0" r="0" b="6350"/>
                  <wp:docPr id="3" name="Рисунок 3" descr="https://zakon.rada.gov.ua/laws/file/imgs/118/p484354n1213-7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zakon.rada.gov.ua/laws/file/imgs/118/p484354n1213-72.jp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892550" cy="527050"/>
                          </a:xfrm>
                          <a:prstGeom prst="rect">
                            <a:avLst/>
                          </a:prstGeom>
                          <a:noFill/>
                          <a:ln>
                            <a:noFill/>
                          </a:ln>
                        </pic:spPr>
                      </pic:pic>
                    </a:graphicData>
                  </a:graphic>
                </wp:inline>
              </w:drawing>
            </w:r>
          </w:p>
          <w:tbl>
            <w:tblPr>
              <w:tblW w:w="5000" w:type="pct"/>
              <w:tblLayout w:type="fixed"/>
              <w:tblCellMar>
                <w:left w:w="0" w:type="dxa"/>
                <w:right w:w="0" w:type="dxa"/>
              </w:tblCellMar>
              <w:tblLook w:val="04A0" w:firstRow="1" w:lastRow="0" w:firstColumn="1" w:lastColumn="0" w:noHBand="0" w:noVBand="1"/>
            </w:tblPr>
            <w:tblGrid>
              <w:gridCol w:w="339"/>
              <w:gridCol w:w="769"/>
              <w:gridCol w:w="286"/>
              <w:gridCol w:w="5903"/>
            </w:tblGrid>
            <w:tr w:rsidR="00C77B9E" w:rsidRPr="00C77B9E" w14:paraId="42360C5E" w14:textId="77777777" w:rsidTr="00532245">
              <w:tc>
                <w:tcPr>
                  <w:tcW w:w="645" w:type="dxa"/>
                  <w:hideMark/>
                </w:tcPr>
                <w:p w14:paraId="3A98348B" w14:textId="77777777" w:rsidR="00C77B9E" w:rsidRPr="00C77B9E" w:rsidRDefault="00C77B9E" w:rsidP="002E0F14">
                  <w:pPr>
                    <w:spacing w:before="150" w:after="0" w:line="240" w:lineRule="auto"/>
                    <w:rPr>
                      <w:rFonts w:ascii="Times New Roman" w:hAnsi="Times New Roman" w:cs="Times New Roman"/>
                      <w:sz w:val="20"/>
                      <w:szCs w:val="20"/>
                    </w:rPr>
                  </w:pPr>
                  <w:bookmarkStart w:id="21" w:name="n1214"/>
                  <w:bookmarkEnd w:id="21"/>
                  <w:r w:rsidRPr="00C77B9E">
                    <w:rPr>
                      <w:rFonts w:ascii="Times New Roman" w:hAnsi="Times New Roman" w:cs="Times New Roman"/>
                      <w:sz w:val="20"/>
                      <w:szCs w:val="20"/>
                    </w:rPr>
                    <w:t>де</w:t>
                  </w:r>
                </w:p>
              </w:tc>
              <w:tc>
                <w:tcPr>
                  <w:tcW w:w="1485" w:type="dxa"/>
                  <w:hideMark/>
                </w:tcPr>
                <w:p w14:paraId="7C248286" w14:textId="3025E638" w:rsidR="00C77B9E" w:rsidRPr="00C77B9E" w:rsidRDefault="00C77B9E" w:rsidP="002E0F14">
                  <w:pPr>
                    <w:spacing w:before="150" w:after="0" w:line="240" w:lineRule="auto"/>
                    <w:jc w:val="center"/>
                    <w:rPr>
                      <w:rFonts w:ascii="Times New Roman" w:hAnsi="Times New Roman" w:cs="Times New Roman"/>
                      <w:sz w:val="20"/>
                      <w:szCs w:val="20"/>
                    </w:rPr>
                  </w:pPr>
                  <w:r w:rsidRPr="00C77B9E">
                    <w:rPr>
                      <w:rFonts w:ascii="Times New Roman" w:hAnsi="Times New Roman" w:cs="Times New Roman"/>
                      <w:noProof/>
                      <w:sz w:val="20"/>
                      <w:szCs w:val="20"/>
                    </w:rPr>
                    <w:drawing>
                      <wp:inline distT="0" distB="0" distL="0" distR="0" wp14:anchorId="76F86954" wp14:editId="57EEB17C">
                        <wp:extent cx="434848" cy="203200"/>
                        <wp:effectExtent l="0" t="0" r="3810" b="6350"/>
                        <wp:docPr id="2" name="Рисунок 2" descr="https://zakon.rada.gov.ua/laws/file/imgs/118/p484354n1214-7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zakon.rada.gov.ua/laws/file/imgs/118/p484354n1214-73.jp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45492" cy="208174"/>
                                </a:xfrm>
                                <a:prstGeom prst="rect">
                                  <a:avLst/>
                                </a:prstGeom>
                                <a:noFill/>
                                <a:ln>
                                  <a:noFill/>
                                </a:ln>
                              </pic:spPr>
                            </pic:pic>
                          </a:graphicData>
                        </a:graphic>
                      </wp:inline>
                    </w:drawing>
                  </w:r>
                </w:p>
              </w:tc>
              <w:tc>
                <w:tcPr>
                  <w:tcW w:w="540" w:type="dxa"/>
                  <w:hideMark/>
                </w:tcPr>
                <w:p w14:paraId="1FB03A34" w14:textId="77777777" w:rsidR="00C77B9E" w:rsidRPr="00C77B9E" w:rsidRDefault="00C77B9E" w:rsidP="002E0F14">
                  <w:pPr>
                    <w:spacing w:before="150" w:after="0" w:line="240" w:lineRule="auto"/>
                    <w:jc w:val="center"/>
                    <w:rPr>
                      <w:rFonts w:ascii="Times New Roman" w:hAnsi="Times New Roman" w:cs="Times New Roman"/>
                      <w:sz w:val="20"/>
                      <w:szCs w:val="20"/>
                    </w:rPr>
                  </w:pPr>
                  <w:r w:rsidRPr="00C77B9E">
                    <w:rPr>
                      <w:rFonts w:ascii="Times New Roman" w:hAnsi="Times New Roman" w:cs="Times New Roman"/>
                      <w:sz w:val="20"/>
                      <w:szCs w:val="20"/>
                    </w:rPr>
                    <w:t>-</w:t>
                  </w:r>
                </w:p>
              </w:tc>
              <w:tc>
                <w:tcPr>
                  <w:tcW w:w="11535" w:type="dxa"/>
                  <w:hideMark/>
                </w:tcPr>
                <w:p w14:paraId="46B5A98B" w14:textId="77777777" w:rsidR="00C77B9E" w:rsidRPr="00C77B9E" w:rsidRDefault="00C77B9E" w:rsidP="002E0F14">
                  <w:pPr>
                    <w:spacing w:before="150" w:after="0" w:line="240" w:lineRule="auto"/>
                    <w:rPr>
                      <w:rFonts w:ascii="Times New Roman" w:hAnsi="Times New Roman" w:cs="Times New Roman"/>
                      <w:sz w:val="20"/>
                      <w:szCs w:val="20"/>
                    </w:rPr>
                  </w:pPr>
                  <w:r w:rsidRPr="00C77B9E">
                    <w:rPr>
                      <w:rFonts w:ascii="Times New Roman" w:hAnsi="Times New Roman" w:cs="Times New Roman"/>
                      <w:sz w:val="20"/>
                      <w:szCs w:val="20"/>
                    </w:rPr>
                    <w:t xml:space="preserve">сумарний фактичний обсяг відпуску електричної енергії всіма генеруючими одиницями e продавця за механізмом ринкової премії p, крім генеруючих одиниць e, що входять до балансуючої групи гарантованого покупця, за розрахункову годину t, </w:t>
                  </w:r>
                  <w:proofErr w:type="spellStart"/>
                  <w:r w:rsidRPr="00C77B9E">
                    <w:rPr>
                      <w:rFonts w:ascii="Times New Roman" w:hAnsi="Times New Roman" w:cs="Times New Roman"/>
                      <w:sz w:val="20"/>
                      <w:szCs w:val="20"/>
                    </w:rPr>
                    <w:t>кВт·год</w:t>
                  </w:r>
                  <w:proofErr w:type="spellEnd"/>
                  <w:r w:rsidRPr="00C77B9E">
                    <w:rPr>
                      <w:rFonts w:ascii="Times New Roman" w:hAnsi="Times New Roman" w:cs="Times New Roman"/>
                      <w:sz w:val="20"/>
                      <w:szCs w:val="20"/>
                    </w:rPr>
                    <w:t>, що визначається за формулою</w:t>
                  </w:r>
                </w:p>
              </w:tc>
            </w:tr>
          </w:tbl>
          <w:p w14:paraId="2E8547F1" w14:textId="6FF4FD47" w:rsidR="00C77B9E" w:rsidRPr="00C77B9E" w:rsidRDefault="00C77B9E" w:rsidP="002E0F14">
            <w:pPr>
              <w:spacing w:before="150"/>
              <w:jc w:val="center"/>
              <w:rPr>
                <w:rFonts w:eastAsia="Calibri"/>
              </w:rPr>
            </w:pPr>
            <w:bookmarkStart w:id="22" w:name="n1215"/>
            <w:bookmarkEnd w:id="22"/>
            <w:r w:rsidRPr="00C77B9E">
              <w:rPr>
                <w:noProof/>
              </w:rPr>
              <w:drawing>
                <wp:inline distT="0" distB="0" distL="0" distR="0" wp14:anchorId="32EDC529" wp14:editId="0CECB554">
                  <wp:extent cx="2749550" cy="361950"/>
                  <wp:effectExtent l="0" t="0" r="0" b="0"/>
                  <wp:docPr id="1" name="Рисунок 1" descr="https://zakon.rada.gov.ua/laws/file/imgs/118/p484354n1215-7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zakon.rada.gov.ua/laws/file/imgs/118/p484354n1215-74.jp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749550" cy="361950"/>
                          </a:xfrm>
                          <a:prstGeom prst="rect">
                            <a:avLst/>
                          </a:prstGeom>
                          <a:noFill/>
                          <a:ln>
                            <a:noFill/>
                          </a:ln>
                        </pic:spPr>
                      </pic:pic>
                    </a:graphicData>
                  </a:graphic>
                </wp:inline>
              </w:drawing>
            </w:r>
          </w:p>
          <w:p w14:paraId="3520E1BA" w14:textId="77777777" w:rsidR="00C77B9E" w:rsidRPr="00C77B9E" w:rsidRDefault="00C77B9E" w:rsidP="002E0F14">
            <w:pPr>
              <w:jc w:val="both"/>
              <w:rPr>
                <w:rFonts w:eastAsia="Calibri"/>
              </w:rPr>
            </w:pPr>
          </w:p>
        </w:tc>
        <w:tc>
          <w:tcPr>
            <w:tcW w:w="7513" w:type="dxa"/>
          </w:tcPr>
          <w:p w14:paraId="6CAF6DB2" w14:textId="61469A22" w:rsidR="00C77B9E" w:rsidRPr="00C77B9E" w:rsidRDefault="00C77B9E" w:rsidP="002E0F14">
            <w:pPr>
              <w:jc w:val="both"/>
              <w:rPr>
                <w:rFonts w:eastAsia="Calibri"/>
              </w:rPr>
            </w:pPr>
            <w:r w:rsidRPr="00C77B9E">
              <w:rPr>
                <w:rFonts w:eastAsia="Calibri"/>
              </w:rPr>
              <w:lastRenderedPageBreak/>
              <w:t>12.9. Обсяг електричної енергії, відпущеної та проданої продавцем за механізмом ринкової премії на ринку «на добу наперед», внутрішньодобовому ринку та за двосторонніми договорами, для генеруючої одиниці продавця за механізмом ринкової премії за розрахункову годину визначається за формулою</w:t>
            </w:r>
          </w:p>
          <w:p w14:paraId="21103F93" w14:textId="77777777" w:rsidR="00C77B9E" w:rsidRPr="00C77B9E" w:rsidRDefault="00C77B9E" w:rsidP="002E0F14">
            <w:pPr>
              <w:spacing w:before="150"/>
              <w:jc w:val="center"/>
              <w:rPr>
                <w:rFonts w:eastAsia="Calibri"/>
              </w:rPr>
            </w:pPr>
            <w:r w:rsidRPr="00C77B9E">
              <w:rPr>
                <w:noProof/>
              </w:rPr>
              <w:drawing>
                <wp:inline distT="0" distB="0" distL="0" distR="0" wp14:anchorId="35B6E61F" wp14:editId="44A71545">
                  <wp:extent cx="2495550" cy="336550"/>
                  <wp:effectExtent l="0" t="0" r="0" b="6350"/>
                  <wp:docPr id="13" name="Рисунок 13" descr="https://zakon.rada.gov.ua/laws/file/imgs/118/p484354n1207-6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zakon.rada.gov.ua/laws/file/imgs/118/p484354n1207-63.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495550" cy="336550"/>
                          </a:xfrm>
                          <a:prstGeom prst="rect">
                            <a:avLst/>
                          </a:prstGeom>
                          <a:noFill/>
                          <a:ln>
                            <a:noFill/>
                          </a:ln>
                        </pic:spPr>
                      </pic:pic>
                    </a:graphicData>
                  </a:graphic>
                </wp:inline>
              </w:drawing>
            </w:r>
          </w:p>
          <w:tbl>
            <w:tblPr>
              <w:tblW w:w="5000" w:type="pct"/>
              <w:tblLayout w:type="fixed"/>
              <w:tblCellMar>
                <w:left w:w="0" w:type="dxa"/>
                <w:right w:w="0" w:type="dxa"/>
              </w:tblCellMar>
              <w:tblLook w:val="04A0" w:firstRow="1" w:lastRow="0" w:firstColumn="1" w:lastColumn="0" w:noHBand="0" w:noVBand="1"/>
            </w:tblPr>
            <w:tblGrid>
              <w:gridCol w:w="325"/>
              <w:gridCol w:w="776"/>
              <w:gridCol w:w="293"/>
              <w:gridCol w:w="5903"/>
            </w:tblGrid>
            <w:tr w:rsidR="00C77B9E" w:rsidRPr="00C77B9E" w14:paraId="0CB28EC2" w14:textId="77777777" w:rsidTr="00604AED">
              <w:tc>
                <w:tcPr>
                  <w:tcW w:w="615" w:type="dxa"/>
                  <w:hideMark/>
                </w:tcPr>
                <w:p w14:paraId="0763B243" w14:textId="77777777" w:rsidR="00C77B9E" w:rsidRPr="00C77B9E" w:rsidRDefault="00C77B9E" w:rsidP="002E0F14">
                  <w:pPr>
                    <w:spacing w:before="150" w:after="0" w:line="240" w:lineRule="auto"/>
                    <w:rPr>
                      <w:rFonts w:ascii="Times New Roman" w:hAnsi="Times New Roman" w:cs="Times New Roman"/>
                      <w:sz w:val="20"/>
                      <w:szCs w:val="20"/>
                    </w:rPr>
                  </w:pPr>
                  <w:r w:rsidRPr="00C77B9E">
                    <w:rPr>
                      <w:rFonts w:ascii="Times New Roman" w:hAnsi="Times New Roman" w:cs="Times New Roman"/>
                      <w:sz w:val="20"/>
                      <w:szCs w:val="20"/>
                    </w:rPr>
                    <w:t>де</w:t>
                  </w:r>
                </w:p>
              </w:tc>
              <w:tc>
                <w:tcPr>
                  <w:tcW w:w="1500" w:type="dxa"/>
                  <w:hideMark/>
                </w:tcPr>
                <w:p w14:paraId="16BA6F3D" w14:textId="77777777" w:rsidR="00C77B9E" w:rsidRPr="00C77B9E" w:rsidRDefault="00C77B9E" w:rsidP="002E0F14">
                  <w:pPr>
                    <w:spacing w:before="150" w:after="0" w:line="240" w:lineRule="auto"/>
                    <w:jc w:val="center"/>
                    <w:rPr>
                      <w:rFonts w:ascii="Times New Roman" w:hAnsi="Times New Roman" w:cs="Times New Roman"/>
                      <w:sz w:val="20"/>
                      <w:szCs w:val="20"/>
                    </w:rPr>
                  </w:pPr>
                  <w:r w:rsidRPr="00C77B9E">
                    <w:rPr>
                      <w:rFonts w:ascii="Times New Roman" w:hAnsi="Times New Roman" w:cs="Times New Roman"/>
                      <w:noProof/>
                      <w:sz w:val="20"/>
                      <w:szCs w:val="20"/>
                    </w:rPr>
                    <w:drawing>
                      <wp:inline distT="0" distB="0" distL="0" distR="0" wp14:anchorId="58E7C205" wp14:editId="4E0B1E5F">
                        <wp:extent cx="466725" cy="228600"/>
                        <wp:effectExtent l="0" t="0" r="9525" b="0"/>
                        <wp:docPr id="14" name="Рисунок 14" descr="https://zakon.rada.gov.ua/laws/file/imgs/118/p484354n1208-6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zakon.rada.gov.ua/laws/file/imgs/118/p484354n1208-64.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78320" cy="234279"/>
                                </a:xfrm>
                                <a:prstGeom prst="rect">
                                  <a:avLst/>
                                </a:prstGeom>
                                <a:noFill/>
                                <a:ln>
                                  <a:noFill/>
                                </a:ln>
                              </pic:spPr>
                            </pic:pic>
                          </a:graphicData>
                        </a:graphic>
                      </wp:inline>
                    </w:drawing>
                  </w:r>
                </w:p>
              </w:tc>
              <w:tc>
                <w:tcPr>
                  <w:tcW w:w="555" w:type="dxa"/>
                  <w:hideMark/>
                </w:tcPr>
                <w:p w14:paraId="094A21CC" w14:textId="77777777" w:rsidR="00C77B9E" w:rsidRPr="00C77B9E" w:rsidRDefault="00C77B9E" w:rsidP="002E0F14">
                  <w:pPr>
                    <w:spacing w:before="150" w:after="0" w:line="240" w:lineRule="auto"/>
                    <w:jc w:val="center"/>
                    <w:rPr>
                      <w:rFonts w:ascii="Times New Roman" w:hAnsi="Times New Roman" w:cs="Times New Roman"/>
                      <w:sz w:val="20"/>
                      <w:szCs w:val="20"/>
                    </w:rPr>
                  </w:pPr>
                  <w:r w:rsidRPr="00C77B9E">
                    <w:rPr>
                      <w:rFonts w:ascii="Times New Roman" w:hAnsi="Times New Roman" w:cs="Times New Roman"/>
                      <w:sz w:val="20"/>
                      <w:szCs w:val="20"/>
                    </w:rPr>
                    <w:t>-</w:t>
                  </w:r>
                </w:p>
              </w:tc>
              <w:tc>
                <w:tcPr>
                  <w:tcW w:w="11535" w:type="dxa"/>
                  <w:hideMark/>
                </w:tcPr>
                <w:p w14:paraId="7BFF5025" w14:textId="524C5B99" w:rsidR="00C77B9E" w:rsidRPr="00C77B9E" w:rsidRDefault="00C77B9E" w:rsidP="002E0F14">
                  <w:pPr>
                    <w:spacing w:before="150" w:after="0" w:line="240" w:lineRule="auto"/>
                    <w:rPr>
                      <w:rFonts w:ascii="Times New Roman" w:hAnsi="Times New Roman" w:cs="Times New Roman"/>
                      <w:sz w:val="20"/>
                      <w:szCs w:val="20"/>
                    </w:rPr>
                  </w:pPr>
                  <w:r w:rsidRPr="00C77B9E">
                    <w:rPr>
                      <w:rFonts w:ascii="Times New Roman" w:hAnsi="Times New Roman" w:cs="Times New Roman"/>
                      <w:sz w:val="20"/>
                      <w:szCs w:val="20"/>
                    </w:rPr>
                    <w:t xml:space="preserve">фактичний обсяг відпуску електричної енергії генеруючою одиницею e продавця за механізмом ринкової </w:t>
                  </w:r>
                  <w:bookmarkStart w:id="23" w:name="_Hlk192585621"/>
                  <w:r w:rsidRPr="00C77B9E">
                    <w:rPr>
                      <w:rFonts w:ascii="Times New Roman" w:hAnsi="Times New Roman" w:cs="Times New Roman"/>
                      <w:sz w:val="20"/>
                      <w:szCs w:val="20"/>
                    </w:rPr>
                    <w:t>премії p</w:t>
                  </w:r>
                  <w:bookmarkStart w:id="24" w:name="_Hlk192586946"/>
                  <w:bookmarkEnd w:id="23"/>
                  <w:r w:rsidRPr="00C77B9E">
                    <w:rPr>
                      <w:rFonts w:ascii="Times New Roman" w:hAnsi="Times New Roman" w:cs="Times New Roman"/>
                      <w:b/>
                      <w:sz w:val="20"/>
                      <w:szCs w:val="20"/>
                    </w:rPr>
                    <w:t>, без урахування обсягу електричної енергії, відпущеної установками зберігання, приєднаними до електричних мереж цієї генеруючої одиниці,</w:t>
                  </w:r>
                  <w:bookmarkEnd w:id="24"/>
                  <w:r w:rsidRPr="00C77B9E">
                    <w:rPr>
                      <w:rFonts w:ascii="Times New Roman" w:hAnsi="Times New Roman" w:cs="Times New Roman"/>
                      <w:b/>
                      <w:sz w:val="20"/>
                      <w:szCs w:val="20"/>
                    </w:rPr>
                    <w:t xml:space="preserve"> </w:t>
                  </w:r>
                  <w:r w:rsidRPr="00C77B9E">
                    <w:rPr>
                      <w:rFonts w:ascii="Times New Roman" w:hAnsi="Times New Roman" w:cs="Times New Roman"/>
                      <w:sz w:val="20"/>
                      <w:szCs w:val="20"/>
                    </w:rPr>
                    <w:t xml:space="preserve">за розрахункову годину t, </w:t>
                  </w:r>
                  <w:proofErr w:type="spellStart"/>
                  <w:r w:rsidRPr="00C77B9E">
                    <w:rPr>
                      <w:rFonts w:ascii="Times New Roman" w:hAnsi="Times New Roman" w:cs="Times New Roman"/>
                      <w:sz w:val="20"/>
                      <w:szCs w:val="20"/>
                    </w:rPr>
                    <w:t>кВт·год</w:t>
                  </w:r>
                  <w:proofErr w:type="spellEnd"/>
                  <w:r w:rsidRPr="00C77B9E">
                    <w:rPr>
                      <w:rFonts w:ascii="Times New Roman" w:hAnsi="Times New Roman" w:cs="Times New Roman"/>
                      <w:sz w:val="20"/>
                      <w:szCs w:val="20"/>
                    </w:rPr>
                    <w:t>;</w:t>
                  </w:r>
                </w:p>
              </w:tc>
            </w:tr>
            <w:tr w:rsidR="00C77B9E" w:rsidRPr="00C77B9E" w14:paraId="5A17FC17" w14:textId="77777777" w:rsidTr="00604AED">
              <w:tc>
                <w:tcPr>
                  <w:tcW w:w="615" w:type="dxa"/>
                  <w:hideMark/>
                </w:tcPr>
                <w:p w14:paraId="391B70EF" w14:textId="77777777" w:rsidR="00C77B9E" w:rsidRPr="00C77B9E" w:rsidRDefault="00C77B9E" w:rsidP="002E0F14">
                  <w:pPr>
                    <w:spacing w:before="150" w:after="0" w:line="240" w:lineRule="auto"/>
                    <w:rPr>
                      <w:rFonts w:ascii="Times New Roman" w:hAnsi="Times New Roman" w:cs="Times New Roman"/>
                      <w:sz w:val="20"/>
                      <w:szCs w:val="20"/>
                    </w:rPr>
                  </w:pPr>
                </w:p>
              </w:tc>
              <w:tc>
                <w:tcPr>
                  <w:tcW w:w="1500" w:type="dxa"/>
                  <w:hideMark/>
                </w:tcPr>
                <w:p w14:paraId="6CC84D19" w14:textId="77777777" w:rsidR="00C77B9E" w:rsidRPr="00C77B9E" w:rsidRDefault="00C77B9E" w:rsidP="002E0F14">
                  <w:pPr>
                    <w:spacing w:before="150" w:after="0" w:line="240" w:lineRule="auto"/>
                    <w:jc w:val="center"/>
                    <w:rPr>
                      <w:rFonts w:ascii="Times New Roman" w:hAnsi="Times New Roman" w:cs="Times New Roman"/>
                      <w:sz w:val="20"/>
                      <w:szCs w:val="20"/>
                    </w:rPr>
                  </w:pPr>
                  <w:r w:rsidRPr="00C77B9E">
                    <w:rPr>
                      <w:rFonts w:ascii="Times New Roman" w:hAnsi="Times New Roman" w:cs="Times New Roman"/>
                      <w:noProof/>
                      <w:sz w:val="20"/>
                      <w:szCs w:val="20"/>
                    </w:rPr>
                    <w:drawing>
                      <wp:inline distT="0" distB="0" distL="0" distR="0" wp14:anchorId="1B98F336" wp14:editId="55B72A25">
                        <wp:extent cx="411356" cy="203200"/>
                        <wp:effectExtent l="0" t="0" r="8255" b="6350"/>
                        <wp:docPr id="15" name="Рисунок 15" descr="https://zakon.rada.gov.ua/laws/file/imgs/113/p484354n1208-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zakon.rada.gov.ua/laws/file/imgs/113/p484354n1208-65.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14882" cy="204942"/>
                                </a:xfrm>
                                <a:prstGeom prst="rect">
                                  <a:avLst/>
                                </a:prstGeom>
                                <a:noFill/>
                                <a:ln>
                                  <a:noFill/>
                                </a:ln>
                              </pic:spPr>
                            </pic:pic>
                          </a:graphicData>
                        </a:graphic>
                      </wp:inline>
                    </w:drawing>
                  </w:r>
                </w:p>
              </w:tc>
              <w:tc>
                <w:tcPr>
                  <w:tcW w:w="555" w:type="dxa"/>
                  <w:hideMark/>
                </w:tcPr>
                <w:p w14:paraId="5B42B4D6" w14:textId="77777777" w:rsidR="00C77B9E" w:rsidRPr="00C77B9E" w:rsidRDefault="00C77B9E" w:rsidP="002E0F14">
                  <w:pPr>
                    <w:spacing w:before="150" w:after="0" w:line="240" w:lineRule="auto"/>
                    <w:jc w:val="center"/>
                    <w:rPr>
                      <w:rFonts w:ascii="Times New Roman" w:hAnsi="Times New Roman" w:cs="Times New Roman"/>
                      <w:sz w:val="20"/>
                      <w:szCs w:val="20"/>
                    </w:rPr>
                  </w:pPr>
                  <w:r w:rsidRPr="00C77B9E">
                    <w:rPr>
                      <w:rFonts w:ascii="Times New Roman" w:hAnsi="Times New Roman" w:cs="Times New Roman"/>
                      <w:sz w:val="20"/>
                      <w:szCs w:val="20"/>
                    </w:rPr>
                    <w:t>-</w:t>
                  </w:r>
                </w:p>
              </w:tc>
              <w:tc>
                <w:tcPr>
                  <w:tcW w:w="11535" w:type="dxa"/>
                  <w:hideMark/>
                </w:tcPr>
                <w:p w14:paraId="29206038" w14:textId="77777777" w:rsidR="00C77B9E" w:rsidRPr="00C77B9E" w:rsidRDefault="00C77B9E" w:rsidP="002E0F14">
                  <w:pPr>
                    <w:spacing w:before="150" w:after="0" w:line="240" w:lineRule="auto"/>
                    <w:rPr>
                      <w:rFonts w:ascii="Times New Roman" w:hAnsi="Times New Roman" w:cs="Times New Roman"/>
                      <w:sz w:val="20"/>
                      <w:szCs w:val="20"/>
                    </w:rPr>
                  </w:pPr>
                  <w:r w:rsidRPr="00C77B9E">
                    <w:rPr>
                      <w:rFonts w:ascii="Times New Roman" w:hAnsi="Times New Roman" w:cs="Times New Roman"/>
                      <w:sz w:val="20"/>
                      <w:szCs w:val="20"/>
                    </w:rPr>
                    <w:t xml:space="preserve">обсяг електричної енергії, який може бути відпущений генеруючою одиницею e продавця за механізмом ринкової премії згідно із встановленою потужністю </w:t>
                  </w:r>
                  <w:proofErr w:type="spellStart"/>
                  <w:r w:rsidRPr="00C77B9E">
                    <w:rPr>
                      <w:rFonts w:ascii="Times New Roman" w:hAnsi="Times New Roman" w:cs="Times New Roman"/>
                      <w:sz w:val="20"/>
                      <w:szCs w:val="20"/>
                    </w:rPr>
                    <w:t>електрогенеруючого</w:t>
                  </w:r>
                  <w:proofErr w:type="spellEnd"/>
                  <w:r w:rsidRPr="00C77B9E">
                    <w:rPr>
                      <w:rFonts w:ascii="Times New Roman" w:hAnsi="Times New Roman" w:cs="Times New Roman"/>
                      <w:sz w:val="20"/>
                      <w:szCs w:val="20"/>
                    </w:rPr>
                    <w:t xml:space="preserve"> обладнання, зазначеною в ліцензії, за р</w:t>
                  </w:r>
                  <w:bookmarkStart w:id="25" w:name="_GoBack"/>
                  <w:bookmarkEnd w:id="25"/>
                  <w:r w:rsidRPr="00C77B9E">
                    <w:rPr>
                      <w:rFonts w:ascii="Times New Roman" w:hAnsi="Times New Roman" w:cs="Times New Roman"/>
                      <w:sz w:val="20"/>
                      <w:szCs w:val="20"/>
                    </w:rPr>
                    <w:t xml:space="preserve">озрахункову годину t, </w:t>
                  </w:r>
                  <w:proofErr w:type="spellStart"/>
                  <w:r w:rsidRPr="00C77B9E">
                    <w:rPr>
                      <w:rFonts w:ascii="Times New Roman" w:hAnsi="Times New Roman" w:cs="Times New Roman"/>
                      <w:sz w:val="20"/>
                      <w:szCs w:val="20"/>
                    </w:rPr>
                    <w:t>кВт·год</w:t>
                  </w:r>
                  <w:proofErr w:type="spellEnd"/>
                  <w:r w:rsidRPr="00C77B9E">
                    <w:rPr>
                      <w:rFonts w:ascii="Times New Roman" w:hAnsi="Times New Roman" w:cs="Times New Roman"/>
                      <w:sz w:val="20"/>
                      <w:szCs w:val="20"/>
                    </w:rPr>
                    <w:t>, що визначається за формулою</w:t>
                  </w:r>
                </w:p>
              </w:tc>
            </w:tr>
          </w:tbl>
          <w:p w14:paraId="652EDD96" w14:textId="77777777" w:rsidR="00C77B9E" w:rsidRPr="00C77B9E" w:rsidRDefault="00C77B9E" w:rsidP="002E0F14">
            <w:pPr>
              <w:spacing w:before="150"/>
              <w:jc w:val="center"/>
              <w:rPr>
                <w:rFonts w:eastAsia="Calibri"/>
              </w:rPr>
            </w:pPr>
            <w:r w:rsidRPr="00C77B9E">
              <w:rPr>
                <w:noProof/>
              </w:rPr>
              <w:drawing>
                <wp:inline distT="0" distB="0" distL="0" distR="0" wp14:anchorId="6ED8AAE0" wp14:editId="092040A0">
                  <wp:extent cx="1447800" cy="304800"/>
                  <wp:effectExtent l="0" t="0" r="0" b="0"/>
                  <wp:docPr id="16" name="Рисунок 16" descr="https://zakon.rada.gov.ua/laws/file/imgs/118/p484354n1209-6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zakon.rada.gov.ua/laws/file/imgs/118/p484354n1209-66.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447800" cy="304800"/>
                          </a:xfrm>
                          <a:prstGeom prst="rect">
                            <a:avLst/>
                          </a:prstGeom>
                          <a:noFill/>
                          <a:ln>
                            <a:noFill/>
                          </a:ln>
                        </pic:spPr>
                      </pic:pic>
                    </a:graphicData>
                  </a:graphic>
                </wp:inline>
              </w:drawing>
            </w:r>
          </w:p>
          <w:tbl>
            <w:tblPr>
              <w:tblW w:w="5000" w:type="pct"/>
              <w:tblLayout w:type="fixed"/>
              <w:tblCellMar>
                <w:left w:w="0" w:type="dxa"/>
                <w:right w:w="0" w:type="dxa"/>
              </w:tblCellMar>
              <w:tblLook w:val="04A0" w:firstRow="1" w:lastRow="0" w:firstColumn="1" w:lastColumn="0" w:noHBand="0" w:noVBand="1"/>
            </w:tblPr>
            <w:tblGrid>
              <w:gridCol w:w="332"/>
              <w:gridCol w:w="784"/>
              <w:gridCol w:w="278"/>
              <w:gridCol w:w="5903"/>
            </w:tblGrid>
            <w:tr w:rsidR="00C77B9E" w:rsidRPr="00C77B9E" w14:paraId="713DA48E" w14:textId="77777777" w:rsidTr="00604AED">
              <w:tc>
                <w:tcPr>
                  <w:tcW w:w="630" w:type="dxa"/>
                  <w:hideMark/>
                </w:tcPr>
                <w:p w14:paraId="51F7BE86" w14:textId="77777777" w:rsidR="00C77B9E" w:rsidRPr="00C77B9E" w:rsidRDefault="00C77B9E" w:rsidP="002E0F14">
                  <w:pPr>
                    <w:spacing w:before="150" w:after="0" w:line="240" w:lineRule="auto"/>
                    <w:rPr>
                      <w:rFonts w:ascii="Times New Roman" w:hAnsi="Times New Roman" w:cs="Times New Roman"/>
                      <w:sz w:val="20"/>
                      <w:szCs w:val="20"/>
                    </w:rPr>
                  </w:pPr>
                  <w:r w:rsidRPr="00C77B9E">
                    <w:rPr>
                      <w:rFonts w:ascii="Times New Roman" w:hAnsi="Times New Roman" w:cs="Times New Roman"/>
                      <w:sz w:val="20"/>
                      <w:szCs w:val="20"/>
                    </w:rPr>
                    <w:t>де</w:t>
                  </w:r>
                </w:p>
              </w:tc>
              <w:tc>
                <w:tcPr>
                  <w:tcW w:w="1515" w:type="dxa"/>
                  <w:hideMark/>
                </w:tcPr>
                <w:p w14:paraId="2854FE43" w14:textId="77777777" w:rsidR="00C77B9E" w:rsidRPr="00C77B9E" w:rsidRDefault="00C77B9E" w:rsidP="002E0F14">
                  <w:pPr>
                    <w:spacing w:before="150" w:after="0" w:line="240" w:lineRule="auto"/>
                    <w:jc w:val="center"/>
                    <w:rPr>
                      <w:rFonts w:ascii="Times New Roman" w:hAnsi="Times New Roman" w:cs="Times New Roman"/>
                      <w:sz w:val="20"/>
                      <w:szCs w:val="20"/>
                    </w:rPr>
                  </w:pPr>
                  <w:r w:rsidRPr="00C77B9E">
                    <w:rPr>
                      <w:rFonts w:ascii="Times New Roman" w:hAnsi="Times New Roman" w:cs="Times New Roman"/>
                      <w:noProof/>
                      <w:sz w:val="20"/>
                      <w:szCs w:val="20"/>
                    </w:rPr>
                    <w:drawing>
                      <wp:inline distT="0" distB="0" distL="0" distR="0" wp14:anchorId="355BE74F" wp14:editId="21C5897C">
                        <wp:extent cx="402981" cy="209550"/>
                        <wp:effectExtent l="0" t="0" r="0" b="0"/>
                        <wp:docPr id="17" name="Рисунок 17" descr="https://zakon.rada.gov.ua/laws/file/imgs/118/p484354n1210-6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zakon.rada.gov.ua/laws/file/imgs/118/p484354n1210-67.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07427" cy="211862"/>
                                </a:xfrm>
                                <a:prstGeom prst="rect">
                                  <a:avLst/>
                                </a:prstGeom>
                                <a:noFill/>
                                <a:ln>
                                  <a:noFill/>
                                </a:ln>
                              </pic:spPr>
                            </pic:pic>
                          </a:graphicData>
                        </a:graphic>
                      </wp:inline>
                    </w:drawing>
                  </w:r>
                </w:p>
              </w:tc>
              <w:tc>
                <w:tcPr>
                  <w:tcW w:w="525" w:type="dxa"/>
                  <w:hideMark/>
                </w:tcPr>
                <w:p w14:paraId="5FAB132D" w14:textId="77777777" w:rsidR="00C77B9E" w:rsidRPr="00C77B9E" w:rsidRDefault="00C77B9E" w:rsidP="002E0F14">
                  <w:pPr>
                    <w:spacing w:before="150" w:after="0" w:line="240" w:lineRule="auto"/>
                    <w:jc w:val="center"/>
                    <w:rPr>
                      <w:rFonts w:ascii="Times New Roman" w:hAnsi="Times New Roman" w:cs="Times New Roman"/>
                      <w:sz w:val="20"/>
                      <w:szCs w:val="20"/>
                    </w:rPr>
                  </w:pPr>
                  <w:r w:rsidRPr="00C77B9E">
                    <w:rPr>
                      <w:rFonts w:ascii="Times New Roman" w:hAnsi="Times New Roman" w:cs="Times New Roman"/>
                      <w:sz w:val="20"/>
                      <w:szCs w:val="20"/>
                    </w:rPr>
                    <w:t>-</w:t>
                  </w:r>
                </w:p>
              </w:tc>
              <w:tc>
                <w:tcPr>
                  <w:tcW w:w="11535" w:type="dxa"/>
                  <w:hideMark/>
                </w:tcPr>
                <w:p w14:paraId="410B8016" w14:textId="77777777" w:rsidR="00C77B9E" w:rsidRPr="00C77B9E" w:rsidRDefault="00C77B9E" w:rsidP="002E0F14">
                  <w:pPr>
                    <w:spacing w:before="150" w:after="0" w:line="240" w:lineRule="auto"/>
                    <w:rPr>
                      <w:rFonts w:ascii="Times New Roman" w:hAnsi="Times New Roman" w:cs="Times New Roman"/>
                      <w:sz w:val="20"/>
                      <w:szCs w:val="20"/>
                    </w:rPr>
                  </w:pPr>
                  <w:r w:rsidRPr="00C77B9E">
                    <w:rPr>
                      <w:rFonts w:ascii="Times New Roman" w:hAnsi="Times New Roman" w:cs="Times New Roman"/>
                      <w:sz w:val="20"/>
                      <w:szCs w:val="20"/>
                    </w:rPr>
                    <w:t xml:space="preserve">встановлена потужність </w:t>
                  </w:r>
                  <w:proofErr w:type="spellStart"/>
                  <w:r w:rsidRPr="00C77B9E">
                    <w:rPr>
                      <w:rFonts w:ascii="Times New Roman" w:hAnsi="Times New Roman" w:cs="Times New Roman"/>
                      <w:sz w:val="20"/>
                      <w:szCs w:val="20"/>
                    </w:rPr>
                    <w:t>електрогенеруючого</w:t>
                  </w:r>
                  <w:proofErr w:type="spellEnd"/>
                  <w:r w:rsidRPr="00C77B9E">
                    <w:rPr>
                      <w:rFonts w:ascii="Times New Roman" w:hAnsi="Times New Roman" w:cs="Times New Roman"/>
                      <w:sz w:val="20"/>
                      <w:szCs w:val="20"/>
                    </w:rPr>
                    <w:t xml:space="preserve"> обладнання, зазначена в ліцензії для генеруючої одиниці e продавця за механізмом ринкової премії, кВт;</w:t>
                  </w:r>
                </w:p>
              </w:tc>
            </w:tr>
            <w:tr w:rsidR="00C77B9E" w:rsidRPr="00C77B9E" w14:paraId="797EC5FC" w14:textId="77777777" w:rsidTr="00604AED">
              <w:tc>
                <w:tcPr>
                  <w:tcW w:w="630" w:type="dxa"/>
                  <w:hideMark/>
                </w:tcPr>
                <w:p w14:paraId="64DED03F" w14:textId="77777777" w:rsidR="00C77B9E" w:rsidRPr="00C77B9E" w:rsidRDefault="00C77B9E" w:rsidP="002E0F14">
                  <w:pPr>
                    <w:spacing w:before="150" w:after="0" w:line="240" w:lineRule="auto"/>
                    <w:rPr>
                      <w:rFonts w:ascii="Times New Roman" w:hAnsi="Times New Roman" w:cs="Times New Roman"/>
                      <w:sz w:val="20"/>
                      <w:szCs w:val="20"/>
                    </w:rPr>
                  </w:pPr>
                </w:p>
              </w:tc>
              <w:tc>
                <w:tcPr>
                  <w:tcW w:w="1515" w:type="dxa"/>
                  <w:hideMark/>
                </w:tcPr>
                <w:p w14:paraId="52E7FA0C" w14:textId="77777777" w:rsidR="00C77B9E" w:rsidRPr="00C77B9E" w:rsidRDefault="00C77B9E" w:rsidP="002E0F14">
                  <w:pPr>
                    <w:spacing w:before="150" w:after="0" w:line="240" w:lineRule="auto"/>
                    <w:jc w:val="center"/>
                    <w:rPr>
                      <w:rFonts w:ascii="Times New Roman" w:hAnsi="Times New Roman" w:cs="Times New Roman"/>
                      <w:sz w:val="20"/>
                      <w:szCs w:val="20"/>
                    </w:rPr>
                  </w:pPr>
                  <w:r w:rsidRPr="00C77B9E">
                    <w:rPr>
                      <w:rFonts w:ascii="Times New Roman" w:hAnsi="Times New Roman" w:cs="Times New Roman"/>
                      <w:noProof/>
                      <w:sz w:val="20"/>
                      <w:szCs w:val="20"/>
                    </w:rPr>
                    <w:drawing>
                      <wp:inline distT="0" distB="0" distL="0" distR="0" wp14:anchorId="32380DF9" wp14:editId="2B7CDE94">
                        <wp:extent cx="298450" cy="191195"/>
                        <wp:effectExtent l="0" t="0" r="6350" b="0"/>
                        <wp:docPr id="18" name="Рисунок 18" descr="https://zakon.rada.gov.ua/laws/file/imgs/113/p484354n1210-6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zakon.rada.gov.ua/laws/file/imgs/113/p484354n1210-68.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01857" cy="193378"/>
                                </a:xfrm>
                                <a:prstGeom prst="rect">
                                  <a:avLst/>
                                </a:prstGeom>
                                <a:noFill/>
                                <a:ln>
                                  <a:noFill/>
                                </a:ln>
                              </pic:spPr>
                            </pic:pic>
                          </a:graphicData>
                        </a:graphic>
                      </wp:inline>
                    </w:drawing>
                  </w:r>
                </w:p>
              </w:tc>
              <w:tc>
                <w:tcPr>
                  <w:tcW w:w="525" w:type="dxa"/>
                  <w:hideMark/>
                </w:tcPr>
                <w:p w14:paraId="28706D30" w14:textId="77777777" w:rsidR="00C77B9E" w:rsidRPr="00C77B9E" w:rsidRDefault="00C77B9E" w:rsidP="002E0F14">
                  <w:pPr>
                    <w:spacing w:before="150" w:after="0" w:line="240" w:lineRule="auto"/>
                    <w:jc w:val="center"/>
                    <w:rPr>
                      <w:rFonts w:ascii="Times New Roman" w:hAnsi="Times New Roman" w:cs="Times New Roman"/>
                      <w:sz w:val="20"/>
                      <w:szCs w:val="20"/>
                    </w:rPr>
                  </w:pPr>
                  <w:r w:rsidRPr="00C77B9E">
                    <w:rPr>
                      <w:rFonts w:ascii="Times New Roman" w:hAnsi="Times New Roman" w:cs="Times New Roman"/>
                      <w:sz w:val="20"/>
                      <w:szCs w:val="20"/>
                    </w:rPr>
                    <w:t>-</w:t>
                  </w:r>
                </w:p>
              </w:tc>
              <w:tc>
                <w:tcPr>
                  <w:tcW w:w="11535" w:type="dxa"/>
                  <w:hideMark/>
                </w:tcPr>
                <w:p w14:paraId="7C198135" w14:textId="77777777" w:rsidR="00C77B9E" w:rsidRPr="00C77B9E" w:rsidRDefault="00C77B9E" w:rsidP="002E0F14">
                  <w:pPr>
                    <w:spacing w:before="150" w:after="0" w:line="240" w:lineRule="auto"/>
                    <w:rPr>
                      <w:rFonts w:ascii="Times New Roman" w:hAnsi="Times New Roman" w:cs="Times New Roman"/>
                      <w:sz w:val="20"/>
                      <w:szCs w:val="20"/>
                    </w:rPr>
                  </w:pPr>
                  <w:r w:rsidRPr="00C77B9E">
                    <w:rPr>
                      <w:rFonts w:ascii="Times New Roman" w:hAnsi="Times New Roman" w:cs="Times New Roman"/>
                      <w:sz w:val="20"/>
                      <w:szCs w:val="20"/>
                    </w:rPr>
                    <w:t xml:space="preserve">різниця між обсягами електричної енергії, проданої та купленої за двосторонніми договорами, на ринку «на добу наперед», на внутрішньодобовому ринку продавцем за механізмом ринкової премії, для генеруючої одиниці e продавця за механізмом ринкової премії за розрахункову годину t, </w:t>
                  </w:r>
                  <w:proofErr w:type="spellStart"/>
                  <w:r w:rsidRPr="00C77B9E">
                    <w:rPr>
                      <w:rFonts w:ascii="Times New Roman" w:hAnsi="Times New Roman" w:cs="Times New Roman"/>
                      <w:sz w:val="20"/>
                      <w:szCs w:val="20"/>
                    </w:rPr>
                    <w:t>кВт·год</w:t>
                  </w:r>
                  <w:proofErr w:type="spellEnd"/>
                  <w:r w:rsidRPr="00C77B9E">
                    <w:rPr>
                      <w:rFonts w:ascii="Times New Roman" w:hAnsi="Times New Roman" w:cs="Times New Roman"/>
                      <w:sz w:val="20"/>
                      <w:szCs w:val="20"/>
                    </w:rPr>
                    <w:t>, що визначається за формулою</w:t>
                  </w:r>
                </w:p>
              </w:tc>
            </w:tr>
          </w:tbl>
          <w:p w14:paraId="0F7E5EF1" w14:textId="77777777" w:rsidR="00C77B9E" w:rsidRPr="00C77B9E" w:rsidRDefault="00C77B9E" w:rsidP="002E0F14">
            <w:pPr>
              <w:spacing w:before="150"/>
              <w:jc w:val="center"/>
              <w:rPr>
                <w:rFonts w:eastAsia="Calibri"/>
              </w:rPr>
            </w:pPr>
            <w:r w:rsidRPr="00C77B9E">
              <w:rPr>
                <w:noProof/>
              </w:rPr>
              <w:drawing>
                <wp:inline distT="0" distB="0" distL="0" distR="0" wp14:anchorId="7073946D" wp14:editId="714E808E">
                  <wp:extent cx="3071229" cy="576857"/>
                  <wp:effectExtent l="0" t="0" r="0" b="0"/>
                  <wp:docPr id="19" name="Рисунок 19" descr="https://zakon.rada.gov.ua/laws/file/imgs/118/p484354n1211-6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zakon.rada.gov.ua/laws/file/imgs/118/p484354n1211-69.jp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088892" cy="580175"/>
                          </a:xfrm>
                          <a:prstGeom prst="rect">
                            <a:avLst/>
                          </a:prstGeom>
                          <a:noFill/>
                          <a:ln>
                            <a:noFill/>
                          </a:ln>
                        </pic:spPr>
                      </pic:pic>
                    </a:graphicData>
                  </a:graphic>
                </wp:inline>
              </w:drawing>
            </w:r>
          </w:p>
          <w:tbl>
            <w:tblPr>
              <w:tblW w:w="5000" w:type="pct"/>
              <w:tblLayout w:type="fixed"/>
              <w:tblCellMar>
                <w:left w:w="0" w:type="dxa"/>
                <w:right w:w="0" w:type="dxa"/>
              </w:tblCellMar>
              <w:tblLook w:val="04A0" w:firstRow="1" w:lastRow="0" w:firstColumn="1" w:lastColumn="0" w:noHBand="0" w:noVBand="1"/>
            </w:tblPr>
            <w:tblGrid>
              <w:gridCol w:w="339"/>
              <w:gridCol w:w="769"/>
              <w:gridCol w:w="278"/>
              <w:gridCol w:w="5911"/>
            </w:tblGrid>
            <w:tr w:rsidR="00C77B9E" w:rsidRPr="00C77B9E" w14:paraId="2F8EA12F" w14:textId="77777777" w:rsidTr="00604AED">
              <w:tc>
                <w:tcPr>
                  <w:tcW w:w="645" w:type="dxa"/>
                  <w:hideMark/>
                </w:tcPr>
                <w:p w14:paraId="7E0D09E8" w14:textId="77777777" w:rsidR="00C77B9E" w:rsidRPr="00C77B9E" w:rsidRDefault="00C77B9E" w:rsidP="002E0F14">
                  <w:pPr>
                    <w:spacing w:before="150" w:after="0" w:line="240" w:lineRule="auto"/>
                    <w:rPr>
                      <w:rFonts w:ascii="Times New Roman" w:hAnsi="Times New Roman" w:cs="Times New Roman"/>
                      <w:sz w:val="20"/>
                      <w:szCs w:val="20"/>
                    </w:rPr>
                  </w:pPr>
                  <w:r w:rsidRPr="00C77B9E">
                    <w:rPr>
                      <w:rFonts w:ascii="Times New Roman" w:hAnsi="Times New Roman" w:cs="Times New Roman"/>
                      <w:sz w:val="20"/>
                      <w:szCs w:val="20"/>
                    </w:rPr>
                    <w:t>де</w:t>
                  </w:r>
                </w:p>
              </w:tc>
              <w:tc>
                <w:tcPr>
                  <w:tcW w:w="1485" w:type="dxa"/>
                  <w:hideMark/>
                </w:tcPr>
                <w:p w14:paraId="5541F8A0" w14:textId="77777777" w:rsidR="00C77B9E" w:rsidRPr="00C77B9E" w:rsidRDefault="00C77B9E" w:rsidP="002E0F14">
                  <w:pPr>
                    <w:spacing w:before="150" w:after="0" w:line="240" w:lineRule="auto"/>
                    <w:jc w:val="center"/>
                    <w:rPr>
                      <w:rFonts w:ascii="Times New Roman" w:hAnsi="Times New Roman" w:cs="Times New Roman"/>
                      <w:sz w:val="20"/>
                      <w:szCs w:val="20"/>
                    </w:rPr>
                  </w:pPr>
                  <w:r w:rsidRPr="00C77B9E">
                    <w:rPr>
                      <w:rFonts w:ascii="Times New Roman" w:hAnsi="Times New Roman" w:cs="Times New Roman"/>
                      <w:noProof/>
                      <w:sz w:val="20"/>
                      <w:szCs w:val="20"/>
                    </w:rPr>
                    <w:drawing>
                      <wp:inline distT="0" distB="0" distL="0" distR="0" wp14:anchorId="590D4F75" wp14:editId="5DDF7CAA">
                        <wp:extent cx="342900" cy="205741"/>
                        <wp:effectExtent l="0" t="0" r="0" b="3810"/>
                        <wp:docPr id="20" name="Рисунок 20" descr="https://zakon.rada.gov.ua/laws/file/imgs/118/p484354n1212-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zakon.rada.gov.ua/laws/file/imgs/118/p484354n1212-70.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46818" cy="208092"/>
                                </a:xfrm>
                                <a:prstGeom prst="rect">
                                  <a:avLst/>
                                </a:prstGeom>
                                <a:noFill/>
                                <a:ln>
                                  <a:noFill/>
                                </a:ln>
                              </pic:spPr>
                            </pic:pic>
                          </a:graphicData>
                        </a:graphic>
                      </wp:inline>
                    </w:drawing>
                  </w:r>
                </w:p>
              </w:tc>
              <w:tc>
                <w:tcPr>
                  <w:tcW w:w="525" w:type="dxa"/>
                  <w:hideMark/>
                </w:tcPr>
                <w:p w14:paraId="5EEBE8F7" w14:textId="77777777" w:rsidR="00C77B9E" w:rsidRPr="00C77B9E" w:rsidRDefault="00C77B9E" w:rsidP="002E0F14">
                  <w:pPr>
                    <w:spacing w:before="150" w:after="0" w:line="240" w:lineRule="auto"/>
                    <w:jc w:val="center"/>
                    <w:rPr>
                      <w:rFonts w:ascii="Times New Roman" w:hAnsi="Times New Roman" w:cs="Times New Roman"/>
                      <w:sz w:val="20"/>
                      <w:szCs w:val="20"/>
                    </w:rPr>
                  </w:pPr>
                  <w:r w:rsidRPr="00C77B9E">
                    <w:rPr>
                      <w:rFonts w:ascii="Times New Roman" w:hAnsi="Times New Roman" w:cs="Times New Roman"/>
                      <w:sz w:val="20"/>
                      <w:szCs w:val="20"/>
                    </w:rPr>
                    <w:t>-</w:t>
                  </w:r>
                </w:p>
              </w:tc>
              <w:tc>
                <w:tcPr>
                  <w:tcW w:w="11550" w:type="dxa"/>
                  <w:hideMark/>
                </w:tcPr>
                <w:p w14:paraId="1B553994" w14:textId="784645D1" w:rsidR="00C77B9E" w:rsidRPr="00C77B9E" w:rsidRDefault="00C77B9E" w:rsidP="002E0F14">
                  <w:pPr>
                    <w:spacing w:before="150" w:after="0" w:line="240" w:lineRule="auto"/>
                    <w:rPr>
                      <w:rFonts w:ascii="Times New Roman" w:hAnsi="Times New Roman" w:cs="Times New Roman"/>
                      <w:sz w:val="20"/>
                      <w:szCs w:val="20"/>
                    </w:rPr>
                  </w:pPr>
                  <w:r w:rsidRPr="00C77B9E">
                    <w:rPr>
                      <w:rFonts w:ascii="Times New Roman" w:hAnsi="Times New Roman" w:cs="Times New Roman"/>
                      <w:sz w:val="20"/>
                      <w:szCs w:val="20"/>
                    </w:rPr>
                    <w:t>різниця між обсягами електричної енергії, проданої та купленої за двосторонніми договорами, на ринку «на добу наперед», на внутрішньодобовому ринку продавцем за механізмом ринкової премії p,</w:t>
                  </w:r>
                  <w:r w:rsidRPr="00C77B9E">
                    <w:rPr>
                      <w:rFonts w:ascii="Times New Roman" w:hAnsi="Times New Roman" w:cs="Times New Roman"/>
                      <w:b/>
                      <w:sz w:val="20"/>
                      <w:szCs w:val="20"/>
                    </w:rPr>
                    <w:t xml:space="preserve"> </w:t>
                  </w:r>
                  <w:r w:rsidRPr="00C77B9E">
                    <w:rPr>
                      <w:rFonts w:ascii="Times New Roman" w:hAnsi="Times New Roman" w:cs="Times New Roman"/>
                      <w:sz w:val="20"/>
                      <w:szCs w:val="20"/>
                    </w:rPr>
                    <w:t xml:space="preserve">за розрахункову годину t, </w:t>
                  </w:r>
                  <w:proofErr w:type="spellStart"/>
                  <w:r w:rsidRPr="00C77B9E">
                    <w:rPr>
                      <w:rFonts w:ascii="Times New Roman" w:hAnsi="Times New Roman" w:cs="Times New Roman"/>
                      <w:sz w:val="20"/>
                      <w:szCs w:val="20"/>
                    </w:rPr>
                    <w:t>кВт·год</w:t>
                  </w:r>
                  <w:proofErr w:type="spellEnd"/>
                  <w:r w:rsidRPr="00C77B9E">
                    <w:rPr>
                      <w:rFonts w:ascii="Times New Roman" w:hAnsi="Times New Roman" w:cs="Times New Roman"/>
                      <w:sz w:val="20"/>
                      <w:szCs w:val="20"/>
                    </w:rPr>
                    <w:t>;</w:t>
                  </w:r>
                </w:p>
              </w:tc>
            </w:tr>
            <w:tr w:rsidR="00C77B9E" w:rsidRPr="00C77B9E" w14:paraId="4128BCBE" w14:textId="77777777" w:rsidTr="00604AED">
              <w:tc>
                <w:tcPr>
                  <w:tcW w:w="645" w:type="dxa"/>
                  <w:hideMark/>
                </w:tcPr>
                <w:p w14:paraId="0DCA4751" w14:textId="77777777" w:rsidR="00C77B9E" w:rsidRPr="00C77B9E" w:rsidRDefault="00C77B9E" w:rsidP="002E0F14">
                  <w:pPr>
                    <w:spacing w:before="150" w:after="0" w:line="240" w:lineRule="auto"/>
                    <w:rPr>
                      <w:rFonts w:ascii="Times New Roman" w:hAnsi="Times New Roman" w:cs="Times New Roman"/>
                      <w:sz w:val="20"/>
                      <w:szCs w:val="20"/>
                    </w:rPr>
                  </w:pPr>
                </w:p>
              </w:tc>
              <w:tc>
                <w:tcPr>
                  <w:tcW w:w="1485" w:type="dxa"/>
                  <w:hideMark/>
                </w:tcPr>
                <w:p w14:paraId="241EAD98" w14:textId="77777777" w:rsidR="00C77B9E" w:rsidRPr="00C77B9E" w:rsidRDefault="00C77B9E" w:rsidP="002E0F14">
                  <w:pPr>
                    <w:spacing w:before="150" w:after="0" w:line="240" w:lineRule="auto"/>
                    <w:jc w:val="center"/>
                    <w:rPr>
                      <w:rFonts w:ascii="Times New Roman" w:hAnsi="Times New Roman" w:cs="Times New Roman"/>
                      <w:sz w:val="20"/>
                      <w:szCs w:val="20"/>
                    </w:rPr>
                  </w:pPr>
                  <w:r w:rsidRPr="00C77B9E">
                    <w:rPr>
                      <w:rFonts w:ascii="Times New Roman" w:hAnsi="Times New Roman" w:cs="Times New Roman"/>
                      <w:noProof/>
                      <w:sz w:val="20"/>
                      <w:szCs w:val="20"/>
                    </w:rPr>
                    <w:drawing>
                      <wp:inline distT="0" distB="0" distL="0" distR="0" wp14:anchorId="2BF08F0B" wp14:editId="475945BD">
                        <wp:extent cx="499188" cy="174929"/>
                        <wp:effectExtent l="0" t="0" r="0" b="0"/>
                        <wp:docPr id="21" name="Рисунок 21" descr="https://zakon.rada.gov.ua/laws/file/imgs/113/p484354n1212-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zakon.rada.gov.ua/laws/file/imgs/113/p484354n1212-71.jp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67423" cy="198841"/>
                                </a:xfrm>
                                <a:prstGeom prst="rect">
                                  <a:avLst/>
                                </a:prstGeom>
                                <a:noFill/>
                                <a:ln>
                                  <a:noFill/>
                                </a:ln>
                              </pic:spPr>
                            </pic:pic>
                          </a:graphicData>
                        </a:graphic>
                      </wp:inline>
                    </w:drawing>
                  </w:r>
                </w:p>
              </w:tc>
              <w:tc>
                <w:tcPr>
                  <w:tcW w:w="525" w:type="dxa"/>
                  <w:hideMark/>
                </w:tcPr>
                <w:p w14:paraId="47F6586A" w14:textId="77777777" w:rsidR="00C77B9E" w:rsidRPr="00C77B9E" w:rsidRDefault="00C77B9E" w:rsidP="002E0F14">
                  <w:pPr>
                    <w:spacing w:before="150" w:after="0" w:line="240" w:lineRule="auto"/>
                    <w:jc w:val="center"/>
                    <w:rPr>
                      <w:rFonts w:ascii="Times New Roman" w:hAnsi="Times New Roman" w:cs="Times New Roman"/>
                      <w:sz w:val="20"/>
                      <w:szCs w:val="20"/>
                    </w:rPr>
                  </w:pPr>
                  <w:r w:rsidRPr="00C77B9E">
                    <w:rPr>
                      <w:rFonts w:ascii="Times New Roman" w:hAnsi="Times New Roman" w:cs="Times New Roman"/>
                      <w:sz w:val="20"/>
                      <w:szCs w:val="20"/>
                    </w:rPr>
                    <w:t>-</w:t>
                  </w:r>
                </w:p>
              </w:tc>
              <w:tc>
                <w:tcPr>
                  <w:tcW w:w="11550" w:type="dxa"/>
                  <w:hideMark/>
                </w:tcPr>
                <w:p w14:paraId="50AABD30" w14:textId="77777777" w:rsidR="00C77B9E" w:rsidRPr="00C77B9E" w:rsidRDefault="00C77B9E" w:rsidP="002E0F14">
                  <w:pPr>
                    <w:spacing w:before="150" w:after="0" w:line="240" w:lineRule="auto"/>
                    <w:rPr>
                      <w:rFonts w:ascii="Times New Roman" w:hAnsi="Times New Roman" w:cs="Times New Roman"/>
                      <w:sz w:val="20"/>
                      <w:szCs w:val="20"/>
                    </w:rPr>
                  </w:pPr>
                  <w:r w:rsidRPr="00C77B9E">
                    <w:rPr>
                      <w:rFonts w:ascii="Times New Roman" w:hAnsi="Times New Roman" w:cs="Times New Roman"/>
                      <w:sz w:val="20"/>
                      <w:szCs w:val="20"/>
                    </w:rPr>
                    <w:t xml:space="preserve">обсяг відпуску електричної енергії генеруючою одиницею e продавця за механізмом ринкової премії, що перевищує обсяг електричної енергії, який може бути відпущений цією генеруючою одиницею e згідно із встановленою потужністю </w:t>
                  </w:r>
                  <w:proofErr w:type="spellStart"/>
                  <w:r w:rsidRPr="00C77B9E">
                    <w:rPr>
                      <w:rFonts w:ascii="Times New Roman" w:hAnsi="Times New Roman" w:cs="Times New Roman"/>
                      <w:sz w:val="20"/>
                      <w:szCs w:val="20"/>
                    </w:rPr>
                    <w:t>електрогенеруючого</w:t>
                  </w:r>
                  <w:proofErr w:type="spellEnd"/>
                  <w:r w:rsidRPr="00C77B9E">
                    <w:rPr>
                      <w:rFonts w:ascii="Times New Roman" w:hAnsi="Times New Roman" w:cs="Times New Roman"/>
                      <w:sz w:val="20"/>
                      <w:szCs w:val="20"/>
                    </w:rPr>
                    <w:t xml:space="preserve"> обладнання, зазначеною в ліцензії, за розрахункову годину t, </w:t>
                  </w:r>
                  <w:proofErr w:type="spellStart"/>
                  <w:r w:rsidRPr="00C77B9E">
                    <w:rPr>
                      <w:rFonts w:ascii="Times New Roman" w:hAnsi="Times New Roman" w:cs="Times New Roman"/>
                      <w:sz w:val="20"/>
                      <w:szCs w:val="20"/>
                    </w:rPr>
                    <w:t>кВт·год</w:t>
                  </w:r>
                  <w:proofErr w:type="spellEnd"/>
                  <w:r w:rsidRPr="00C77B9E">
                    <w:rPr>
                      <w:rFonts w:ascii="Times New Roman" w:hAnsi="Times New Roman" w:cs="Times New Roman"/>
                      <w:sz w:val="20"/>
                      <w:szCs w:val="20"/>
                    </w:rPr>
                    <w:t>, що визначається за формулою</w:t>
                  </w:r>
                </w:p>
              </w:tc>
            </w:tr>
          </w:tbl>
          <w:p w14:paraId="52DDAADA" w14:textId="77777777" w:rsidR="00C77B9E" w:rsidRPr="00C77B9E" w:rsidRDefault="00C77B9E" w:rsidP="002E0F14">
            <w:pPr>
              <w:spacing w:before="150"/>
              <w:jc w:val="center"/>
              <w:rPr>
                <w:rFonts w:eastAsia="Calibri"/>
              </w:rPr>
            </w:pPr>
            <w:r w:rsidRPr="00C77B9E">
              <w:rPr>
                <w:noProof/>
              </w:rPr>
              <w:drawing>
                <wp:inline distT="0" distB="0" distL="0" distR="0" wp14:anchorId="5BBC4718" wp14:editId="6F870F4D">
                  <wp:extent cx="3073566" cy="416160"/>
                  <wp:effectExtent l="0" t="0" r="0" b="3175"/>
                  <wp:docPr id="22" name="Рисунок 22" descr="https://zakon.rada.gov.ua/laws/file/imgs/118/p484354n1213-7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zakon.rada.gov.ua/laws/file/imgs/118/p484354n1213-72.jp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104248" cy="420314"/>
                          </a:xfrm>
                          <a:prstGeom prst="rect">
                            <a:avLst/>
                          </a:prstGeom>
                          <a:noFill/>
                          <a:ln>
                            <a:noFill/>
                          </a:ln>
                        </pic:spPr>
                      </pic:pic>
                    </a:graphicData>
                  </a:graphic>
                </wp:inline>
              </w:drawing>
            </w:r>
          </w:p>
          <w:tbl>
            <w:tblPr>
              <w:tblW w:w="5000" w:type="pct"/>
              <w:tblLayout w:type="fixed"/>
              <w:tblCellMar>
                <w:left w:w="0" w:type="dxa"/>
                <w:right w:w="0" w:type="dxa"/>
              </w:tblCellMar>
              <w:tblLook w:val="04A0" w:firstRow="1" w:lastRow="0" w:firstColumn="1" w:lastColumn="0" w:noHBand="0" w:noVBand="1"/>
            </w:tblPr>
            <w:tblGrid>
              <w:gridCol w:w="339"/>
              <w:gridCol w:w="769"/>
              <w:gridCol w:w="286"/>
              <w:gridCol w:w="5903"/>
            </w:tblGrid>
            <w:tr w:rsidR="00C77B9E" w:rsidRPr="00C77B9E" w14:paraId="2C5224B6" w14:textId="77777777" w:rsidTr="00604AED">
              <w:tc>
                <w:tcPr>
                  <w:tcW w:w="645" w:type="dxa"/>
                  <w:hideMark/>
                </w:tcPr>
                <w:p w14:paraId="1CF04144" w14:textId="77777777" w:rsidR="00C77B9E" w:rsidRPr="00C77B9E" w:rsidRDefault="00C77B9E" w:rsidP="002E0F14">
                  <w:pPr>
                    <w:spacing w:before="150" w:after="0" w:line="240" w:lineRule="auto"/>
                    <w:rPr>
                      <w:rFonts w:ascii="Times New Roman" w:hAnsi="Times New Roman" w:cs="Times New Roman"/>
                      <w:sz w:val="20"/>
                      <w:szCs w:val="20"/>
                    </w:rPr>
                  </w:pPr>
                  <w:r w:rsidRPr="00C77B9E">
                    <w:rPr>
                      <w:rFonts w:ascii="Times New Roman" w:hAnsi="Times New Roman" w:cs="Times New Roman"/>
                      <w:sz w:val="20"/>
                      <w:szCs w:val="20"/>
                    </w:rPr>
                    <w:t>де</w:t>
                  </w:r>
                </w:p>
              </w:tc>
              <w:tc>
                <w:tcPr>
                  <w:tcW w:w="1485" w:type="dxa"/>
                  <w:hideMark/>
                </w:tcPr>
                <w:p w14:paraId="48049FE6" w14:textId="77777777" w:rsidR="00C77B9E" w:rsidRPr="00C77B9E" w:rsidRDefault="00C77B9E" w:rsidP="002E0F14">
                  <w:pPr>
                    <w:spacing w:before="150" w:after="0" w:line="240" w:lineRule="auto"/>
                    <w:jc w:val="center"/>
                    <w:rPr>
                      <w:rFonts w:ascii="Times New Roman" w:hAnsi="Times New Roman" w:cs="Times New Roman"/>
                      <w:sz w:val="20"/>
                      <w:szCs w:val="20"/>
                    </w:rPr>
                  </w:pPr>
                  <w:r w:rsidRPr="00C77B9E">
                    <w:rPr>
                      <w:rFonts w:ascii="Times New Roman" w:hAnsi="Times New Roman" w:cs="Times New Roman"/>
                      <w:noProof/>
                      <w:sz w:val="20"/>
                      <w:szCs w:val="20"/>
                    </w:rPr>
                    <w:drawing>
                      <wp:inline distT="0" distB="0" distL="0" distR="0" wp14:anchorId="60B0EF58" wp14:editId="1EC16C99">
                        <wp:extent cx="453225" cy="211787"/>
                        <wp:effectExtent l="0" t="0" r="4445" b="0"/>
                        <wp:docPr id="23" name="Рисунок 23" descr="https://zakon.rada.gov.ua/laws/file/imgs/118/p484354n1214-7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zakon.rada.gov.ua/laws/file/imgs/118/p484354n1214-73.jp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94043" cy="230861"/>
                                </a:xfrm>
                                <a:prstGeom prst="rect">
                                  <a:avLst/>
                                </a:prstGeom>
                                <a:noFill/>
                                <a:ln>
                                  <a:noFill/>
                                </a:ln>
                              </pic:spPr>
                            </pic:pic>
                          </a:graphicData>
                        </a:graphic>
                      </wp:inline>
                    </w:drawing>
                  </w:r>
                </w:p>
              </w:tc>
              <w:tc>
                <w:tcPr>
                  <w:tcW w:w="540" w:type="dxa"/>
                  <w:hideMark/>
                </w:tcPr>
                <w:p w14:paraId="74771E5B" w14:textId="77777777" w:rsidR="00C77B9E" w:rsidRPr="00C77B9E" w:rsidRDefault="00C77B9E" w:rsidP="002E0F14">
                  <w:pPr>
                    <w:spacing w:before="150" w:after="0" w:line="240" w:lineRule="auto"/>
                    <w:jc w:val="center"/>
                    <w:rPr>
                      <w:rFonts w:ascii="Times New Roman" w:hAnsi="Times New Roman" w:cs="Times New Roman"/>
                      <w:sz w:val="20"/>
                      <w:szCs w:val="20"/>
                    </w:rPr>
                  </w:pPr>
                  <w:r w:rsidRPr="00C77B9E">
                    <w:rPr>
                      <w:rFonts w:ascii="Times New Roman" w:hAnsi="Times New Roman" w:cs="Times New Roman"/>
                      <w:sz w:val="20"/>
                      <w:szCs w:val="20"/>
                    </w:rPr>
                    <w:t>-</w:t>
                  </w:r>
                </w:p>
              </w:tc>
              <w:tc>
                <w:tcPr>
                  <w:tcW w:w="11535" w:type="dxa"/>
                  <w:hideMark/>
                </w:tcPr>
                <w:p w14:paraId="18D4872A" w14:textId="77777777" w:rsidR="00C77B9E" w:rsidRPr="00C77B9E" w:rsidRDefault="00C77B9E" w:rsidP="002E0F14">
                  <w:pPr>
                    <w:spacing w:before="150" w:after="0" w:line="240" w:lineRule="auto"/>
                    <w:rPr>
                      <w:rFonts w:ascii="Times New Roman" w:hAnsi="Times New Roman" w:cs="Times New Roman"/>
                      <w:sz w:val="20"/>
                      <w:szCs w:val="20"/>
                    </w:rPr>
                  </w:pPr>
                  <w:r w:rsidRPr="00C77B9E">
                    <w:rPr>
                      <w:rFonts w:ascii="Times New Roman" w:hAnsi="Times New Roman" w:cs="Times New Roman"/>
                      <w:sz w:val="20"/>
                      <w:szCs w:val="20"/>
                    </w:rPr>
                    <w:t xml:space="preserve">сумарний фактичний обсяг відпуску електричної енергії всіма генеруючими одиницями e продавця за механізмом ринкової премії p, крім генеруючих одиниць e, що входять до балансуючої групи гарантованого покупця, за розрахункову годину t, </w:t>
                  </w:r>
                  <w:proofErr w:type="spellStart"/>
                  <w:r w:rsidRPr="00C77B9E">
                    <w:rPr>
                      <w:rFonts w:ascii="Times New Roman" w:hAnsi="Times New Roman" w:cs="Times New Roman"/>
                      <w:sz w:val="20"/>
                      <w:szCs w:val="20"/>
                    </w:rPr>
                    <w:t>кВт·год</w:t>
                  </w:r>
                  <w:proofErr w:type="spellEnd"/>
                  <w:r w:rsidRPr="00C77B9E">
                    <w:rPr>
                      <w:rFonts w:ascii="Times New Roman" w:hAnsi="Times New Roman" w:cs="Times New Roman"/>
                      <w:sz w:val="20"/>
                      <w:szCs w:val="20"/>
                    </w:rPr>
                    <w:t>, що визначається за формулою</w:t>
                  </w:r>
                </w:p>
              </w:tc>
            </w:tr>
          </w:tbl>
          <w:p w14:paraId="66571469" w14:textId="77777777" w:rsidR="00C77B9E" w:rsidRPr="00C77B9E" w:rsidRDefault="00C77B9E" w:rsidP="002E0F14">
            <w:pPr>
              <w:spacing w:before="150"/>
              <w:jc w:val="center"/>
              <w:rPr>
                <w:rFonts w:eastAsia="Calibri"/>
              </w:rPr>
            </w:pPr>
            <w:r w:rsidRPr="00C77B9E">
              <w:rPr>
                <w:noProof/>
              </w:rPr>
              <w:drawing>
                <wp:inline distT="0" distB="0" distL="0" distR="0" wp14:anchorId="30A2DCDA" wp14:editId="72FF5A41">
                  <wp:extent cx="2749550" cy="361950"/>
                  <wp:effectExtent l="0" t="0" r="0" b="0"/>
                  <wp:docPr id="24" name="Рисунок 24" descr="https://zakon.rada.gov.ua/laws/file/imgs/118/p484354n1215-7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zakon.rada.gov.ua/laws/file/imgs/118/p484354n1215-74.jp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749550" cy="361950"/>
                          </a:xfrm>
                          <a:prstGeom prst="rect">
                            <a:avLst/>
                          </a:prstGeom>
                          <a:noFill/>
                          <a:ln>
                            <a:noFill/>
                          </a:ln>
                        </pic:spPr>
                      </pic:pic>
                    </a:graphicData>
                  </a:graphic>
                </wp:inline>
              </w:drawing>
            </w:r>
          </w:p>
          <w:p w14:paraId="49805EA8" w14:textId="7D612506" w:rsidR="00C77B9E" w:rsidRPr="00C77B9E" w:rsidRDefault="00C77B9E" w:rsidP="002E0F14">
            <w:pPr>
              <w:jc w:val="both"/>
            </w:pPr>
          </w:p>
        </w:tc>
      </w:tr>
      <w:tr w:rsidR="00C77B9E" w:rsidRPr="00CC5693" w14:paraId="396255C4" w14:textId="77777777" w:rsidTr="00BE08E2">
        <w:trPr>
          <w:trHeight w:val="183"/>
        </w:trPr>
        <w:tc>
          <w:tcPr>
            <w:tcW w:w="15026" w:type="dxa"/>
            <w:gridSpan w:val="2"/>
          </w:tcPr>
          <w:p w14:paraId="2B6E1682" w14:textId="78972FB3" w:rsidR="00C77B9E" w:rsidRPr="00C77B9E" w:rsidRDefault="00C77B9E" w:rsidP="002E0F14">
            <w:pPr>
              <w:ind w:firstLine="675"/>
              <w:jc w:val="both"/>
            </w:pPr>
            <w:bookmarkStart w:id="26" w:name="bookmark=id.206ipza" w:colFirst="0" w:colLast="0"/>
            <w:bookmarkEnd w:id="26"/>
            <w:r w:rsidRPr="00C77B9E">
              <w:rPr>
                <w:i/>
              </w:rPr>
              <w:t>ТИПОВИЙ ДОГОВІР про надання послуг із забезпечення збільшення частки виробництва електричної енергії з альтернативних джерел з постачальником універсальних послуг.</w:t>
            </w:r>
          </w:p>
        </w:tc>
      </w:tr>
      <w:tr w:rsidR="00C77B9E" w:rsidRPr="00CC5693" w14:paraId="5A1C385B" w14:textId="77777777" w:rsidTr="008240F0">
        <w:tc>
          <w:tcPr>
            <w:tcW w:w="15026" w:type="dxa"/>
            <w:gridSpan w:val="2"/>
          </w:tcPr>
          <w:p w14:paraId="765A7885" w14:textId="77777777" w:rsidR="00C77B9E" w:rsidRPr="00C77B9E" w:rsidRDefault="00C77B9E" w:rsidP="00C77B9E">
            <w:pPr>
              <w:pBdr>
                <w:top w:val="nil"/>
                <w:left w:val="nil"/>
                <w:bottom w:val="nil"/>
                <w:right w:val="nil"/>
                <w:between w:val="nil"/>
              </w:pBdr>
              <w:shd w:val="clear" w:color="auto" w:fill="FFFFFF"/>
              <w:ind w:firstLine="384"/>
              <w:jc w:val="center"/>
              <w:rPr>
                <w:i/>
              </w:rPr>
            </w:pPr>
            <w:r w:rsidRPr="00C77B9E">
              <w:rPr>
                <w:i/>
              </w:rPr>
              <w:t>Додаток 2 до Типового договору про надання послуг із забезпечення збільшення частки виробництва електричної енергії з альтернативних джерел з постачальником універсальних послуг</w:t>
            </w:r>
          </w:p>
          <w:p w14:paraId="0000036D" w14:textId="07CE7943" w:rsidR="00C77B9E" w:rsidRPr="00C77B9E" w:rsidRDefault="00C77B9E" w:rsidP="002E0F14">
            <w:pPr>
              <w:jc w:val="both"/>
            </w:pPr>
            <w:r w:rsidRPr="00C77B9E">
              <w:rPr>
                <w:i/>
              </w:rPr>
              <w:t xml:space="preserve">Акт коригування до </w:t>
            </w:r>
            <w:proofErr w:type="spellStart"/>
            <w:r w:rsidRPr="00C77B9E">
              <w:rPr>
                <w:i/>
              </w:rPr>
              <w:t>Акта</w:t>
            </w:r>
            <w:proofErr w:type="spellEnd"/>
            <w:r w:rsidRPr="00C77B9E">
              <w:rPr>
                <w:i/>
              </w:rPr>
              <w:t xml:space="preserve"> приймання-передачі наданих послуг із забезпечення збільшення частки виробництва електричної енергії з альтернативних джерел з постачальником універсальних послуг</w:t>
            </w:r>
          </w:p>
        </w:tc>
      </w:tr>
      <w:tr w:rsidR="00C77B9E" w:rsidRPr="00CC5693" w14:paraId="33C7EF0C" w14:textId="77777777" w:rsidTr="00C77B9E">
        <w:tc>
          <w:tcPr>
            <w:tcW w:w="7513" w:type="dxa"/>
          </w:tcPr>
          <w:p w14:paraId="55E5023C" w14:textId="6185E148" w:rsidR="00C77B9E" w:rsidRPr="00C77B9E" w:rsidRDefault="00C77B9E" w:rsidP="002E0F14">
            <w:pPr>
              <w:pStyle w:val="rvps2"/>
              <w:shd w:val="clear" w:color="auto" w:fill="FFFFFF"/>
              <w:spacing w:before="0" w:beforeAutospacing="0" w:after="150" w:afterAutospacing="0"/>
              <w:ind w:firstLine="450"/>
              <w:jc w:val="both"/>
              <w:rPr>
                <w:sz w:val="20"/>
                <w:szCs w:val="20"/>
              </w:rPr>
            </w:pPr>
            <w:r w:rsidRPr="00C77B9E">
              <w:rPr>
                <w:sz w:val="20"/>
                <w:szCs w:val="20"/>
              </w:rPr>
              <w:t>Наведено у додатку 1 до цієї таблиці</w:t>
            </w:r>
          </w:p>
        </w:tc>
        <w:tc>
          <w:tcPr>
            <w:tcW w:w="7513" w:type="dxa"/>
          </w:tcPr>
          <w:p w14:paraId="4D93A258" w14:textId="3877490D" w:rsidR="00C77B9E" w:rsidRPr="00C77B9E" w:rsidRDefault="00C77B9E" w:rsidP="002E0F14">
            <w:pPr>
              <w:pStyle w:val="rvps2"/>
              <w:shd w:val="clear" w:color="auto" w:fill="FFFFFF"/>
              <w:spacing w:before="0" w:beforeAutospacing="0" w:after="150" w:afterAutospacing="0"/>
              <w:ind w:firstLine="450"/>
              <w:jc w:val="both"/>
              <w:rPr>
                <w:sz w:val="20"/>
                <w:szCs w:val="20"/>
              </w:rPr>
            </w:pPr>
            <w:r w:rsidRPr="00C77B9E">
              <w:rPr>
                <w:sz w:val="20"/>
                <w:szCs w:val="20"/>
              </w:rPr>
              <w:t>Наведено у додатку 2 до цієї таблиці</w:t>
            </w:r>
          </w:p>
        </w:tc>
      </w:tr>
    </w:tbl>
    <w:p w14:paraId="462ACF9A" w14:textId="0B70F39D" w:rsidR="00F634B0" w:rsidRDefault="00F634B0">
      <w:pPr>
        <w:rPr>
          <w:rFonts w:ascii="Times New Roman" w:eastAsia="Times New Roman" w:hAnsi="Times New Roman" w:cs="Times New Roman"/>
          <w:sz w:val="20"/>
          <w:szCs w:val="20"/>
        </w:rPr>
      </w:pPr>
      <w:r>
        <w:rPr>
          <w:rFonts w:ascii="Times New Roman" w:eastAsia="Times New Roman" w:hAnsi="Times New Roman" w:cs="Times New Roman"/>
          <w:sz w:val="20"/>
          <w:szCs w:val="20"/>
        </w:rPr>
        <w:br w:type="page"/>
      </w:r>
    </w:p>
    <w:p w14:paraId="3A6F19E8" w14:textId="500D8457" w:rsidR="00F634B0" w:rsidRDefault="00F634B0" w:rsidP="00F634B0">
      <w:pPr>
        <w:spacing w:after="0"/>
        <w:ind w:left="10773"/>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 xml:space="preserve">Додаток </w:t>
      </w:r>
      <w:r w:rsidR="00BA2421">
        <w:rPr>
          <w:rFonts w:ascii="Times New Roman" w:eastAsia="Times New Roman" w:hAnsi="Times New Roman" w:cs="Times New Roman"/>
          <w:sz w:val="20"/>
          <w:szCs w:val="20"/>
        </w:rPr>
        <w:t>1</w:t>
      </w:r>
      <w:r>
        <w:rPr>
          <w:rFonts w:ascii="Times New Roman" w:eastAsia="Times New Roman" w:hAnsi="Times New Roman" w:cs="Times New Roman"/>
          <w:sz w:val="20"/>
          <w:szCs w:val="20"/>
        </w:rPr>
        <w:t xml:space="preserve"> до порівняльної таблиці</w:t>
      </w:r>
    </w:p>
    <w:p w14:paraId="5341A016" w14:textId="77777777" w:rsidR="00F634B0" w:rsidRPr="00E02013" w:rsidRDefault="00F634B0" w:rsidP="00F634B0">
      <w:pPr>
        <w:spacing w:after="0"/>
        <w:ind w:left="10773"/>
        <w:jc w:val="center"/>
        <w:rPr>
          <w:rFonts w:ascii="Times New Roman" w:eastAsia="Times New Roman" w:hAnsi="Times New Roman" w:cs="Times New Roman"/>
          <w:b/>
          <w:sz w:val="16"/>
          <w:szCs w:val="16"/>
          <w:u w:val="single"/>
        </w:rPr>
      </w:pPr>
    </w:p>
    <w:p w14:paraId="17A75EC9" w14:textId="77777777" w:rsidR="00F634B0" w:rsidRDefault="00F634B0" w:rsidP="00F634B0">
      <w:pPr>
        <w:pStyle w:val="afb"/>
        <w:spacing w:before="0" w:beforeAutospacing="0" w:after="0" w:afterAutospacing="0"/>
        <w:ind w:left="10773"/>
        <w:rPr>
          <w:sz w:val="20"/>
          <w:szCs w:val="20"/>
        </w:rPr>
      </w:pPr>
      <w:r w:rsidRPr="00AB211B">
        <w:rPr>
          <w:sz w:val="20"/>
          <w:szCs w:val="20"/>
        </w:rPr>
        <w:t>Додаток 2</w:t>
      </w:r>
      <w:r>
        <w:rPr>
          <w:sz w:val="20"/>
          <w:szCs w:val="20"/>
        </w:rPr>
        <w:t xml:space="preserve"> </w:t>
      </w:r>
      <w:r w:rsidRPr="00AB211B">
        <w:rPr>
          <w:sz w:val="20"/>
          <w:szCs w:val="20"/>
        </w:rPr>
        <w:t xml:space="preserve">до Типового договору про надання послуг із забезпечення збільшення частки виробництва електричної енергії з альтернативних джерел з постачальником універсальних послуг </w:t>
      </w:r>
    </w:p>
    <w:p w14:paraId="0AEC02FD" w14:textId="06DCC812" w:rsidR="00F634B0" w:rsidRPr="00E02013" w:rsidRDefault="00F634B0" w:rsidP="00F634B0">
      <w:pPr>
        <w:pStyle w:val="afb"/>
        <w:spacing w:before="0" w:beforeAutospacing="0" w:after="0" w:afterAutospacing="0"/>
        <w:ind w:left="10773"/>
        <w:rPr>
          <w:sz w:val="16"/>
          <w:szCs w:val="16"/>
        </w:rPr>
      </w:pPr>
      <w:r w:rsidRPr="00AB211B">
        <w:rPr>
          <w:sz w:val="20"/>
          <w:szCs w:val="20"/>
        </w:rPr>
        <w:t xml:space="preserve">від </w:t>
      </w:r>
      <w:r w:rsidR="00AD0292">
        <w:rPr>
          <w:sz w:val="20"/>
          <w:szCs w:val="20"/>
        </w:rPr>
        <w:t>“</w:t>
      </w:r>
      <w:r w:rsidRPr="00AB211B">
        <w:rPr>
          <w:sz w:val="20"/>
          <w:szCs w:val="20"/>
        </w:rPr>
        <w:t>___</w:t>
      </w:r>
      <w:r w:rsidR="00AD0292">
        <w:rPr>
          <w:sz w:val="20"/>
          <w:szCs w:val="20"/>
        </w:rPr>
        <w:t>”</w:t>
      </w:r>
      <w:r w:rsidRPr="00AB211B">
        <w:rPr>
          <w:sz w:val="20"/>
          <w:szCs w:val="20"/>
        </w:rPr>
        <w:t xml:space="preserve"> ____________ 20__ р. № __________</w:t>
      </w:r>
      <w:r w:rsidRPr="00AB211B">
        <w:rPr>
          <w:sz w:val="20"/>
          <w:szCs w:val="20"/>
        </w:rPr>
        <w:br w:type="textWrapping" w:clear="all"/>
      </w:r>
    </w:p>
    <w:p w14:paraId="1B3B5FB5" w14:textId="77777777" w:rsidR="00F634B0" w:rsidRPr="00AB211B" w:rsidRDefault="00F634B0" w:rsidP="00F634B0">
      <w:pPr>
        <w:pStyle w:val="3"/>
        <w:spacing w:before="0" w:after="0"/>
        <w:jc w:val="center"/>
        <w:rPr>
          <w:rFonts w:ascii="Times New Roman" w:eastAsia="Times New Roman" w:hAnsi="Times New Roman" w:cs="Times New Roman"/>
          <w:b w:val="0"/>
          <w:sz w:val="20"/>
          <w:szCs w:val="20"/>
        </w:rPr>
      </w:pPr>
      <w:r w:rsidRPr="00AB211B">
        <w:rPr>
          <w:rFonts w:ascii="Times New Roman" w:eastAsia="Times New Roman" w:hAnsi="Times New Roman" w:cs="Times New Roman"/>
          <w:b w:val="0"/>
          <w:sz w:val="20"/>
          <w:szCs w:val="20"/>
        </w:rPr>
        <w:t xml:space="preserve">Акт коригування до </w:t>
      </w:r>
      <w:proofErr w:type="spellStart"/>
      <w:r w:rsidRPr="00AB211B">
        <w:rPr>
          <w:rFonts w:ascii="Times New Roman" w:eastAsia="Times New Roman" w:hAnsi="Times New Roman" w:cs="Times New Roman"/>
          <w:b w:val="0"/>
          <w:sz w:val="20"/>
          <w:szCs w:val="20"/>
        </w:rPr>
        <w:t>Акта</w:t>
      </w:r>
      <w:proofErr w:type="spellEnd"/>
      <w:r w:rsidRPr="00AB211B">
        <w:rPr>
          <w:rFonts w:ascii="Times New Roman" w:eastAsia="Times New Roman" w:hAnsi="Times New Roman" w:cs="Times New Roman"/>
          <w:b w:val="0"/>
          <w:sz w:val="20"/>
          <w:szCs w:val="20"/>
        </w:rPr>
        <w:t xml:space="preserve"> № ___ приймання-передачі наданих послуг із забезпечення збільшення частки виробництва електричної енергії з альтернативних джерел з постачальником універсальних послуг від ___.___.20__</w:t>
      </w:r>
      <w:r w:rsidRPr="00AB211B">
        <w:rPr>
          <w:rFonts w:ascii="Times New Roman" w:eastAsia="Times New Roman" w:hAnsi="Times New Roman" w:cs="Times New Roman"/>
          <w:b w:val="0"/>
          <w:sz w:val="20"/>
          <w:szCs w:val="20"/>
        </w:rPr>
        <w:br/>
        <w:t>до Договору від ___.___.20__ № ___________</w:t>
      </w:r>
    </w:p>
    <w:p w14:paraId="4FD35448" w14:textId="77777777" w:rsidR="00F634B0" w:rsidRPr="00AB211B" w:rsidRDefault="00F634B0" w:rsidP="00F634B0">
      <w:pPr>
        <w:pStyle w:val="afb"/>
        <w:spacing w:before="0" w:beforeAutospacing="0" w:after="0" w:afterAutospacing="0"/>
        <w:jc w:val="center"/>
        <w:rPr>
          <w:sz w:val="20"/>
          <w:szCs w:val="20"/>
        </w:rPr>
      </w:pPr>
      <w:r w:rsidRPr="00AB211B">
        <w:rPr>
          <w:sz w:val="20"/>
          <w:szCs w:val="20"/>
        </w:rPr>
        <w:t>м. Київ</w:t>
      </w:r>
    </w:p>
    <w:p w14:paraId="79552A77" w14:textId="54B076C7" w:rsidR="00F634B0" w:rsidRPr="00AB211B" w:rsidRDefault="00AD0292" w:rsidP="00F634B0">
      <w:pPr>
        <w:pStyle w:val="afb"/>
        <w:spacing w:before="0" w:beforeAutospacing="0" w:after="0" w:afterAutospacing="0"/>
        <w:jc w:val="right"/>
        <w:rPr>
          <w:sz w:val="20"/>
          <w:szCs w:val="20"/>
        </w:rPr>
      </w:pPr>
      <w:r>
        <w:rPr>
          <w:sz w:val="20"/>
          <w:szCs w:val="20"/>
        </w:rPr>
        <w:t>“</w:t>
      </w:r>
      <w:r w:rsidR="00F634B0" w:rsidRPr="00AB211B">
        <w:rPr>
          <w:sz w:val="20"/>
          <w:szCs w:val="20"/>
        </w:rPr>
        <w:t>___</w:t>
      </w:r>
      <w:r>
        <w:rPr>
          <w:sz w:val="20"/>
          <w:szCs w:val="20"/>
        </w:rPr>
        <w:t>”</w:t>
      </w:r>
      <w:r w:rsidR="00F634B0" w:rsidRPr="00AB211B">
        <w:rPr>
          <w:sz w:val="20"/>
          <w:szCs w:val="20"/>
        </w:rPr>
        <w:t xml:space="preserve"> ____________ 20__ р.</w:t>
      </w:r>
    </w:p>
    <w:p w14:paraId="534B0F0A" w14:textId="77777777" w:rsidR="00F634B0" w:rsidRDefault="00F634B0" w:rsidP="00F634B0">
      <w:pPr>
        <w:pStyle w:val="afb"/>
        <w:spacing w:before="0" w:beforeAutospacing="0" w:after="0" w:afterAutospacing="0"/>
        <w:jc w:val="both"/>
        <w:rPr>
          <w:sz w:val="20"/>
          <w:szCs w:val="20"/>
        </w:rPr>
      </w:pPr>
      <w:r w:rsidRPr="00AB211B">
        <w:rPr>
          <w:sz w:val="20"/>
          <w:szCs w:val="20"/>
        </w:rPr>
        <w:t>_______________________________________________________________ (назва підприємства) (код ЄДРПОУ __________) в особі ______________________________ (посада та П. І. Б. уповноваженої особи), що діє на підставі ____________________________________ (далі - Замовник), з однієї сторони, та ____________________________________ (назва підприємства) (код ЄДРПОУ _______) в особі (посада та П. І. Б. уповноваженої особи), що діє на підставі ______________ (далі - Постачальник послуг), з іншої сторони (далі разом - Сторони), склали цей Акт про таке:</w:t>
      </w:r>
    </w:p>
    <w:p w14:paraId="018CDD8F" w14:textId="77777777" w:rsidR="00F634B0" w:rsidRPr="00721DA1" w:rsidRDefault="00F634B0" w:rsidP="00F634B0">
      <w:pPr>
        <w:pStyle w:val="afb"/>
        <w:spacing w:before="0" w:beforeAutospacing="0" w:after="0" w:afterAutospacing="0"/>
        <w:jc w:val="both"/>
        <w:rPr>
          <w:sz w:val="16"/>
          <w:szCs w:val="16"/>
        </w:rPr>
      </w:pPr>
    </w:p>
    <w:p w14:paraId="141C7225" w14:textId="77777777" w:rsidR="00F634B0" w:rsidRPr="00AB211B" w:rsidRDefault="00F634B0" w:rsidP="00F634B0">
      <w:pPr>
        <w:pStyle w:val="afb"/>
        <w:numPr>
          <w:ilvl w:val="0"/>
          <w:numId w:val="2"/>
        </w:numPr>
        <w:tabs>
          <w:tab w:val="left" w:pos="284"/>
        </w:tabs>
        <w:spacing w:before="0" w:beforeAutospacing="0" w:after="0" w:afterAutospacing="0"/>
        <w:ind w:left="0" w:firstLine="0"/>
        <w:jc w:val="both"/>
        <w:rPr>
          <w:sz w:val="20"/>
          <w:szCs w:val="20"/>
        </w:rPr>
      </w:pPr>
      <w:r w:rsidRPr="00AB211B">
        <w:rPr>
          <w:sz w:val="20"/>
          <w:szCs w:val="20"/>
        </w:rPr>
        <w:t>У зв'язку з коригуванням фактичних обсягів купівлі електричної енергії, виробленої генеруючими установками приватного домогосподарства (інші підстави, що вказуються), Сторони домовилися здійснити коригування обсягу та вартості послуги, які зазначені в Акті № __ приймання-передачі наданих послуг із забезпечення збільшення частки виробництва електричної енергії з альтернативних джерел з постачальником універсальних послуг від ___.___.20__ до Договору від ___.___.20__ № ___ за таким розрахунком:</w:t>
      </w:r>
    </w:p>
    <w:tbl>
      <w:tblPr>
        <w:tblW w:w="5000" w:type="pct"/>
        <w:tblCellSpacing w:w="18" w:type="dxa"/>
        <w:tblCellMar>
          <w:top w:w="24" w:type="dxa"/>
          <w:left w:w="24" w:type="dxa"/>
          <w:bottom w:w="24" w:type="dxa"/>
          <w:right w:w="24" w:type="dxa"/>
        </w:tblCellMar>
        <w:tblLook w:val="04A0" w:firstRow="1" w:lastRow="0" w:firstColumn="1" w:lastColumn="0" w:noHBand="0" w:noVBand="1"/>
      </w:tblPr>
      <w:tblGrid>
        <w:gridCol w:w="14853"/>
      </w:tblGrid>
      <w:tr w:rsidR="00F634B0" w:rsidRPr="00E02013" w14:paraId="26DA2D82" w14:textId="77777777" w:rsidTr="00051C00">
        <w:trPr>
          <w:tblCellSpacing w:w="18" w:type="dxa"/>
        </w:trPr>
        <w:tc>
          <w:tcPr>
            <w:tcW w:w="4976" w:type="pct"/>
            <w:hideMark/>
          </w:tcPr>
          <w:tbl>
            <w:tblPr>
              <w:tblW w:w="14591" w:type="dxa"/>
              <w:jc w:val="center"/>
              <w:tblCellMar>
                <w:top w:w="15" w:type="dxa"/>
                <w:left w:w="15" w:type="dxa"/>
                <w:bottom w:w="15" w:type="dxa"/>
                <w:right w:w="15" w:type="dxa"/>
              </w:tblCellMar>
              <w:tblLook w:val="04A0" w:firstRow="1" w:lastRow="0" w:firstColumn="1" w:lastColumn="0" w:noHBand="0" w:noVBand="1"/>
            </w:tblPr>
            <w:tblGrid>
              <w:gridCol w:w="332"/>
              <w:gridCol w:w="475"/>
              <w:gridCol w:w="1462"/>
              <w:gridCol w:w="1600"/>
              <w:gridCol w:w="1830"/>
              <w:gridCol w:w="1946"/>
              <w:gridCol w:w="3686"/>
              <w:gridCol w:w="3260"/>
            </w:tblGrid>
            <w:tr w:rsidR="00F634B0" w:rsidRPr="00E02013" w14:paraId="1724F8C4" w14:textId="77777777" w:rsidTr="00051C00">
              <w:trPr>
                <w:trHeight w:val="284"/>
                <w:jc w:val="center"/>
              </w:trPr>
              <w:tc>
                <w:tcPr>
                  <w:tcW w:w="0" w:type="auto"/>
                  <w:gridSpan w:val="2"/>
                  <w:tcBorders>
                    <w:top w:val="single" w:sz="4" w:space="0" w:color="000000"/>
                    <w:left w:val="single" w:sz="4" w:space="0" w:color="000000"/>
                    <w:bottom w:val="single" w:sz="4" w:space="0" w:color="000000"/>
                    <w:right w:val="single" w:sz="4" w:space="0" w:color="000000"/>
                  </w:tcBorders>
                </w:tcPr>
                <w:p w14:paraId="2253BBF4" w14:textId="77777777" w:rsidR="00F634B0" w:rsidRPr="00E02013" w:rsidRDefault="00F634B0" w:rsidP="00051C00">
                  <w:pPr>
                    <w:spacing w:after="0" w:line="240" w:lineRule="auto"/>
                    <w:ind w:firstLine="567"/>
                    <w:rPr>
                      <w:rFonts w:ascii="Times New Roman" w:eastAsia="Times New Roman" w:hAnsi="Times New Roman" w:cs="Times New Roman"/>
                      <w:color w:val="000000"/>
                      <w:sz w:val="20"/>
                      <w:szCs w:val="20"/>
                    </w:rPr>
                  </w:pPr>
                </w:p>
              </w:tc>
              <w:tc>
                <w:tcPr>
                  <w:tcW w:w="13784"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15E3BB3" w14:textId="77777777" w:rsidR="00F634B0" w:rsidRPr="00E02013" w:rsidRDefault="00F634B0" w:rsidP="00051C00">
                  <w:pPr>
                    <w:spacing w:after="0" w:line="240" w:lineRule="auto"/>
                    <w:ind w:firstLine="567"/>
                    <w:rPr>
                      <w:rFonts w:ascii="Times New Roman" w:eastAsia="Times New Roman" w:hAnsi="Times New Roman" w:cs="Times New Roman"/>
                      <w:sz w:val="20"/>
                      <w:szCs w:val="20"/>
                    </w:rPr>
                  </w:pPr>
                  <w:r w:rsidRPr="00E02013">
                    <w:rPr>
                      <w:rFonts w:ascii="Times New Roman" w:eastAsia="Times New Roman" w:hAnsi="Times New Roman" w:cs="Times New Roman"/>
                      <w:color w:val="000000"/>
                      <w:sz w:val="20"/>
                      <w:szCs w:val="20"/>
                    </w:rPr>
                    <w:t>Послуга із забезпечення збільшення частки виробництва електричної енергії з альтернативних джерел (далі – Послуга)</w:t>
                  </w:r>
                </w:p>
              </w:tc>
            </w:tr>
            <w:tr w:rsidR="00F634B0" w:rsidRPr="00E02013" w14:paraId="0DA2CD52" w14:textId="77777777" w:rsidTr="00051C00">
              <w:trPr>
                <w:trHeight w:val="284"/>
                <w:jc w:val="center"/>
              </w:trPr>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06831EA" w14:textId="77777777" w:rsidR="00F634B0" w:rsidRPr="00E02013" w:rsidRDefault="00F634B0" w:rsidP="00051C00">
                  <w:pPr>
                    <w:spacing w:after="0" w:line="240" w:lineRule="auto"/>
                    <w:jc w:val="center"/>
                    <w:rPr>
                      <w:rFonts w:ascii="Times New Roman" w:eastAsia="Times New Roman" w:hAnsi="Times New Roman" w:cs="Times New Roman"/>
                      <w:sz w:val="20"/>
                      <w:szCs w:val="20"/>
                    </w:rPr>
                  </w:pPr>
                  <w:r w:rsidRPr="00E02013">
                    <w:rPr>
                      <w:rFonts w:ascii="Times New Roman" w:eastAsia="Times New Roman" w:hAnsi="Times New Roman" w:cs="Times New Roman"/>
                      <w:color w:val="000000"/>
                      <w:sz w:val="20"/>
                      <w:szCs w:val="20"/>
                    </w:rPr>
                    <w:t>Період</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84F95E8" w14:textId="77777777" w:rsidR="00F634B0" w:rsidRPr="00E02013" w:rsidRDefault="00F634B0" w:rsidP="00051C00">
                  <w:pPr>
                    <w:spacing w:after="0" w:line="240" w:lineRule="auto"/>
                    <w:jc w:val="center"/>
                    <w:rPr>
                      <w:rFonts w:ascii="Times New Roman" w:eastAsia="Times New Roman" w:hAnsi="Times New Roman" w:cs="Times New Roman"/>
                      <w:sz w:val="20"/>
                      <w:szCs w:val="20"/>
                    </w:rPr>
                  </w:pPr>
                  <w:r w:rsidRPr="00E02013">
                    <w:rPr>
                      <w:rFonts w:ascii="Times New Roman" w:eastAsia="Times New Roman" w:hAnsi="Times New Roman" w:cs="Times New Roman"/>
                      <w:color w:val="000000"/>
                      <w:sz w:val="20"/>
                      <w:szCs w:val="20"/>
                    </w:rPr>
                    <w:t xml:space="preserve">Обсяг, тис. </w:t>
                  </w:r>
                  <w:proofErr w:type="spellStart"/>
                  <w:r w:rsidRPr="00E02013">
                    <w:rPr>
                      <w:rFonts w:ascii="Times New Roman" w:eastAsia="Times New Roman" w:hAnsi="Times New Roman" w:cs="Times New Roman"/>
                      <w:color w:val="000000"/>
                      <w:sz w:val="20"/>
                      <w:szCs w:val="20"/>
                    </w:rPr>
                    <w:t>кВт·год</w:t>
                  </w:r>
                  <w:proofErr w:type="spellEnd"/>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036AC17" w14:textId="77777777" w:rsidR="00F634B0" w:rsidRPr="00E02013" w:rsidRDefault="00F634B0" w:rsidP="00051C00">
                  <w:pPr>
                    <w:spacing w:after="0" w:line="240" w:lineRule="auto"/>
                    <w:jc w:val="center"/>
                    <w:rPr>
                      <w:rFonts w:ascii="Times New Roman" w:eastAsia="Times New Roman" w:hAnsi="Times New Roman" w:cs="Times New Roman"/>
                      <w:sz w:val="20"/>
                      <w:szCs w:val="20"/>
                    </w:rPr>
                  </w:pPr>
                  <w:r w:rsidRPr="00E02013">
                    <w:rPr>
                      <w:rFonts w:ascii="Times New Roman" w:eastAsia="Times New Roman" w:hAnsi="Times New Roman" w:cs="Times New Roman"/>
                      <w:color w:val="000000"/>
                      <w:sz w:val="20"/>
                      <w:szCs w:val="20"/>
                    </w:rPr>
                    <w:t xml:space="preserve">Ціна, грн/тис. </w:t>
                  </w:r>
                  <w:proofErr w:type="spellStart"/>
                  <w:r w:rsidRPr="00E02013">
                    <w:rPr>
                      <w:rFonts w:ascii="Times New Roman" w:eastAsia="Times New Roman" w:hAnsi="Times New Roman" w:cs="Times New Roman"/>
                      <w:color w:val="000000"/>
                      <w:sz w:val="20"/>
                      <w:szCs w:val="20"/>
                    </w:rPr>
                    <w:t>кВт·год</w:t>
                  </w:r>
                  <w:proofErr w:type="spellEnd"/>
                </w:p>
              </w:tc>
              <w:tc>
                <w:tcPr>
                  <w:tcW w:w="183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C74C92C" w14:textId="77777777" w:rsidR="00F634B0" w:rsidRPr="00E02013" w:rsidRDefault="00F634B0" w:rsidP="00051C00">
                  <w:pPr>
                    <w:spacing w:after="0" w:line="240" w:lineRule="auto"/>
                    <w:jc w:val="center"/>
                    <w:rPr>
                      <w:rFonts w:ascii="Times New Roman" w:eastAsia="Times New Roman" w:hAnsi="Times New Roman" w:cs="Times New Roman"/>
                      <w:sz w:val="20"/>
                      <w:szCs w:val="20"/>
                    </w:rPr>
                  </w:pPr>
                  <w:r w:rsidRPr="00E02013">
                    <w:rPr>
                      <w:rFonts w:ascii="Times New Roman" w:eastAsia="Times New Roman" w:hAnsi="Times New Roman" w:cs="Times New Roman"/>
                      <w:color w:val="000000"/>
                      <w:sz w:val="20"/>
                      <w:szCs w:val="20"/>
                    </w:rPr>
                    <w:t xml:space="preserve">Вартість Послуги </w:t>
                  </w:r>
                  <w:r w:rsidRPr="00E02013">
                    <w:rPr>
                      <w:rFonts w:ascii="Times New Roman" w:eastAsia="Times New Roman" w:hAnsi="Times New Roman" w:cs="Times New Roman"/>
                      <w:color w:val="000000"/>
                      <w:sz w:val="20"/>
                      <w:szCs w:val="20"/>
                    </w:rPr>
                    <w:br/>
                    <w:t>(без ПДВ), грн</w:t>
                  </w:r>
                </w:p>
              </w:tc>
              <w:tc>
                <w:tcPr>
                  <w:tcW w:w="194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7565628" w14:textId="77777777" w:rsidR="00F634B0" w:rsidRPr="00E02013" w:rsidRDefault="00F634B0" w:rsidP="00051C00">
                  <w:pPr>
                    <w:spacing w:after="0" w:line="240" w:lineRule="auto"/>
                    <w:jc w:val="center"/>
                    <w:rPr>
                      <w:rFonts w:ascii="Times New Roman" w:eastAsia="Times New Roman" w:hAnsi="Times New Roman" w:cs="Times New Roman"/>
                      <w:sz w:val="20"/>
                      <w:szCs w:val="20"/>
                    </w:rPr>
                  </w:pPr>
                  <w:r w:rsidRPr="00E02013">
                    <w:rPr>
                      <w:rFonts w:ascii="Times New Roman" w:eastAsia="Times New Roman" w:hAnsi="Times New Roman" w:cs="Times New Roman"/>
                      <w:color w:val="000000"/>
                      <w:sz w:val="20"/>
                      <w:szCs w:val="20"/>
                    </w:rPr>
                    <w:t>Податок на додану вартість, грн</w:t>
                  </w:r>
                </w:p>
              </w:tc>
              <w:tc>
                <w:tcPr>
                  <w:tcW w:w="3686" w:type="dxa"/>
                  <w:vMerge w:val="restart"/>
                  <w:tcBorders>
                    <w:top w:val="single" w:sz="4" w:space="0" w:color="000000"/>
                    <w:left w:val="single" w:sz="4" w:space="0" w:color="000000"/>
                    <w:right w:val="single" w:sz="4" w:space="0" w:color="000000"/>
                  </w:tcBorders>
                </w:tcPr>
                <w:p w14:paraId="663406B5" w14:textId="77777777" w:rsidR="00F634B0" w:rsidRPr="00E02013" w:rsidRDefault="00F634B0" w:rsidP="00051C00">
                  <w:pPr>
                    <w:spacing w:after="0" w:line="240" w:lineRule="auto"/>
                    <w:jc w:val="center"/>
                    <w:rPr>
                      <w:rFonts w:ascii="Times New Roman" w:eastAsia="Times New Roman" w:hAnsi="Times New Roman" w:cs="Times New Roman"/>
                      <w:color w:val="000000"/>
                      <w:sz w:val="20"/>
                      <w:szCs w:val="20"/>
                    </w:rPr>
                  </w:pPr>
                  <w:r w:rsidRPr="00E02013">
                    <w:rPr>
                      <w:rFonts w:ascii="Times New Roman" w:eastAsia="Times New Roman" w:hAnsi="Times New Roman" w:cs="Times New Roman"/>
                      <w:color w:val="000000"/>
                      <w:sz w:val="20"/>
                      <w:szCs w:val="20"/>
                    </w:rPr>
                    <w:t>Сумарний дохід, від продажу гарантій походження</w:t>
                  </w:r>
                  <w:r>
                    <w:rPr>
                      <w:rFonts w:ascii="Times New Roman" w:eastAsia="Times New Roman" w:hAnsi="Times New Roman" w:cs="Times New Roman"/>
                      <w:color w:val="000000"/>
                      <w:sz w:val="20"/>
                      <w:szCs w:val="20"/>
                    </w:rPr>
                    <w:t xml:space="preserve"> </w:t>
                  </w:r>
                  <w:r w:rsidRPr="00E02013">
                    <w:rPr>
                      <w:rFonts w:ascii="Times New Roman" w:eastAsia="Times New Roman" w:hAnsi="Times New Roman" w:cs="Times New Roman"/>
                      <w:color w:val="000000"/>
                      <w:sz w:val="20"/>
                      <w:szCs w:val="20"/>
                    </w:rPr>
                    <w:t>електричної енергії</w:t>
                  </w:r>
                </w:p>
              </w:tc>
              <w:tc>
                <w:tcPr>
                  <w:tcW w:w="326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4F24736" w14:textId="77777777" w:rsidR="00F634B0" w:rsidRPr="00E02013" w:rsidRDefault="00F634B0" w:rsidP="00051C00">
                  <w:pPr>
                    <w:spacing w:after="0" w:line="240" w:lineRule="auto"/>
                    <w:jc w:val="center"/>
                    <w:rPr>
                      <w:rFonts w:ascii="Times New Roman" w:eastAsia="Times New Roman" w:hAnsi="Times New Roman" w:cs="Times New Roman"/>
                      <w:sz w:val="20"/>
                      <w:szCs w:val="20"/>
                    </w:rPr>
                  </w:pPr>
                  <w:r w:rsidRPr="00E02013">
                    <w:rPr>
                      <w:rFonts w:ascii="Times New Roman" w:eastAsia="Times New Roman" w:hAnsi="Times New Roman" w:cs="Times New Roman"/>
                      <w:color w:val="000000"/>
                      <w:sz w:val="20"/>
                      <w:szCs w:val="20"/>
                    </w:rPr>
                    <w:t xml:space="preserve">Загальна вартість послуги </w:t>
                  </w:r>
                  <w:r w:rsidRPr="00E02013">
                    <w:rPr>
                      <w:rFonts w:ascii="Times New Roman" w:eastAsia="Times New Roman" w:hAnsi="Times New Roman" w:cs="Times New Roman"/>
                      <w:color w:val="000000"/>
                      <w:sz w:val="20"/>
                      <w:szCs w:val="20"/>
                    </w:rPr>
                    <w:br/>
                    <w:t>(з ПДВ), грн</w:t>
                  </w:r>
                </w:p>
              </w:tc>
            </w:tr>
            <w:tr w:rsidR="00F634B0" w:rsidRPr="00E02013" w14:paraId="477982EB" w14:textId="77777777" w:rsidTr="00051C00">
              <w:trPr>
                <w:trHeight w:val="284"/>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9AB6914" w14:textId="77777777" w:rsidR="00F634B0" w:rsidRPr="00E02013" w:rsidRDefault="00F634B0" w:rsidP="00051C00">
                  <w:pPr>
                    <w:spacing w:after="0" w:line="240" w:lineRule="auto"/>
                    <w:jc w:val="center"/>
                    <w:rPr>
                      <w:rFonts w:ascii="Times New Roman" w:eastAsia="Times New Roman" w:hAnsi="Times New Roman" w:cs="Times New Roman"/>
                      <w:sz w:val="20"/>
                      <w:szCs w:val="20"/>
                    </w:rPr>
                  </w:pPr>
                  <w:r w:rsidRPr="00E02013">
                    <w:rPr>
                      <w:rFonts w:ascii="Times New Roman" w:eastAsia="Times New Roman" w:hAnsi="Times New Roman" w:cs="Times New Roman"/>
                      <w:color w:val="000000"/>
                      <w:sz w:val="20"/>
                      <w:szCs w:val="20"/>
                    </w:rPr>
                    <w:t>з</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FEAF722" w14:textId="77777777" w:rsidR="00F634B0" w:rsidRPr="00E02013" w:rsidRDefault="00F634B0" w:rsidP="00051C00">
                  <w:pPr>
                    <w:spacing w:after="0" w:line="240" w:lineRule="auto"/>
                    <w:jc w:val="center"/>
                    <w:rPr>
                      <w:rFonts w:ascii="Times New Roman" w:eastAsia="Times New Roman" w:hAnsi="Times New Roman" w:cs="Times New Roman"/>
                      <w:sz w:val="20"/>
                      <w:szCs w:val="20"/>
                    </w:rPr>
                  </w:pPr>
                  <w:r w:rsidRPr="00E02013">
                    <w:rPr>
                      <w:rFonts w:ascii="Times New Roman" w:eastAsia="Times New Roman" w:hAnsi="Times New Roman" w:cs="Times New Roman"/>
                      <w:color w:val="000000"/>
                      <w:sz w:val="20"/>
                      <w:szCs w:val="20"/>
                    </w:rPr>
                    <w:t>по</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417CF81" w14:textId="77777777" w:rsidR="00F634B0" w:rsidRPr="00E02013" w:rsidRDefault="00F634B0" w:rsidP="00051C00">
                  <w:pPr>
                    <w:spacing w:after="0" w:line="240" w:lineRule="auto"/>
                    <w:rPr>
                      <w:rFonts w:ascii="Times New Roman" w:eastAsia="Times New Roman" w:hAnsi="Times New Roman" w:cs="Times New Roman"/>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0808751" w14:textId="77777777" w:rsidR="00F634B0" w:rsidRPr="00E02013" w:rsidRDefault="00F634B0" w:rsidP="00051C00">
                  <w:pPr>
                    <w:spacing w:after="0" w:line="240" w:lineRule="auto"/>
                    <w:rPr>
                      <w:rFonts w:ascii="Times New Roman" w:eastAsia="Times New Roman" w:hAnsi="Times New Roman" w:cs="Times New Roman"/>
                      <w:sz w:val="20"/>
                      <w:szCs w:val="20"/>
                    </w:rPr>
                  </w:pPr>
                </w:p>
              </w:tc>
              <w:tc>
                <w:tcPr>
                  <w:tcW w:w="1830" w:type="dxa"/>
                  <w:vMerge/>
                  <w:tcBorders>
                    <w:top w:val="single" w:sz="4" w:space="0" w:color="000000"/>
                    <w:left w:val="single" w:sz="4" w:space="0" w:color="000000"/>
                    <w:bottom w:val="single" w:sz="4" w:space="0" w:color="000000"/>
                    <w:right w:val="single" w:sz="4" w:space="0" w:color="000000"/>
                  </w:tcBorders>
                  <w:vAlign w:val="center"/>
                  <w:hideMark/>
                </w:tcPr>
                <w:p w14:paraId="6DD40737" w14:textId="77777777" w:rsidR="00F634B0" w:rsidRPr="00E02013" w:rsidRDefault="00F634B0" w:rsidP="00051C00">
                  <w:pPr>
                    <w:spacing w:after="0" w:line="240" w:lineRule="auto"/>
                    <w:rPr>
                      <w:rFonts w:ascii="Times New Roman" w:eastAsia="Times New Roman" w:hAnsi="Times New Roman" w:cs="Times New Roman"/>
                      <w:sz w:val="20"/>
                      <w:szCs w:val="20"/>
                    </w:rPr>
                  </w:pPr>
                </w:p>
              </w:tc>
              <w:tc>
                <w:tcPr>
                  <w:tcW w:w="1946" w:type="dxa"/>
                  <w:vMerge/>
                  <w:tcBorders>
                    <w:top w:val="single" w:sz="4" w:space="0" w:color="000000"/>
                    <w:left w:val="single" w:sz="4" w:space="0" w:color="000000"/>
                    <w:bottom w:val="single" w:sz="4" w:space="0" w:color="000000"/>
                    <w:right w:val="single" w:sz="4" w:space="0" w:color="000000"/>
                  </w:tcBorders>
                  <w:vAlign w:val="center"/>
                  <w:hideMark/>
                </w:tcPr>
                <w:p w14:paraId="7A25AC2F" w14:textId="77777777" w:rsidR="00F634B0" w:rsidRPr="00E02013" w:rsidRDefault="00F634B0" w:rsidP="00051C00">
                  <w:pPr>
                    <w:spacing w:after="0" w:line="240" w:lineRule="auto"/>
                    <w:rPr>
                      <w:rFonts w:ascii="Times New Roman" w:eastAsia="Times New Roman" w:hAnsi="Times New Roman" w:cs="Times New Roman"/>
                      <w:sz w:val="20"/>
                      <w:szCs w:val="20"/>
                    </w:rPr>
                  </w:pPr>
                </w:p>
              </w:tc>
              <w:tc>
                <w:tcPr>
                  <w:tcW w:w="3686" w:type="dxa"/>
                  <w:vMerge/>
                  <w:tcBorders>
                    <w:left w:val="single" w:sz="4" w:space="0" w:color="000000"/>
                    <w:bottom w:val="single" w:sz="4" w:space="0" w:color="000000"/>
                    <w:right w:val="single" w:sz="4" w:space="0" w:color="000000"/>
                  </w:tcBorders>
                </w:tcPr>
                <w:p w14:paraId="124B73CC" w14:textId="77777777" w:rsidR="00F634B0" w:rsidRPr="00E02013" w:rsidRDefault="00F634B0" w:rsidP="00051C00">
                  <w:pPr>
                    <w:spacing w:after="0" w:line="240" w:lineRule="auto"/>
                    <w:rPr>
                      <w:rFonts w:ascii="Times New Roman" w:eastAsia="Times New Roman" w:hAnsi="Times New Roman" w:cs="Times New Roman"/>
                      <w:sz w:val="20"/>
                      <w:szCs w:val="20"/>
                    </w:rPr>
                  </w:pPr>
                </w:p>
              </w:tc>
              <w:tc>
                <w:tcPr>
                  <w:tcW w:w="3260" w:type="dxa"/>
                  <w:vMerge/>
                  <w:tcBorders>
                    <w:top w:val="single" w:sz="4" w:space="0" w:color="000000"/>
                    <w:left w:val="single" w:sz="4" w:space="0" w:color="000000"/>
                    <w:bottom w:val="single" w:sz="4" w:space="0" w:color="000000"/>
                    <w:right w:val="single" w:sz="4" w:space="0" w:color="000000"/>
                  </w:tcBorders>
                  <w:vAlign w:val="center"/>
                  <w:hideMark/>
                </w:tcPr>
                <w:p w14:paraId="73A62229" w14:textId="77777777" w:rsidR="00F634B0" w:rsidRPr="00E02013" w:rsidRDefault="00F634B0" w:rsidP="00051C00">
                  <w:pPr>
                    <w:spacing w:after="0" w:line="240" w:lineRule="auto"/>
                    <w:rPr>
                      <w:rFonts w:ascii="Times New Roman" w:eastAsia="Times New Roman" w:hAnsi="Times New Roman" w:cs="Times New Roman"/>
                      <w:sz w:val="20"/>
                      <w:szCs w:val="20"/>
                    </w:rPr>
                  </w:pPr>
                </w:p>
              </w:tc>
            </w:tr>
            <w:tr w:rsidR="00F634B0" w:rsidRPr="00E02013" w14:paraId="1DEB7086" w14:textId="77777777" w:rsidTr="00051C00">
              <w:trPr>
                <w:trHeight w:val="67"/>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BA04D50" w14:textId="77777777" w:rsidR="00F634B0" w:rsidRPr="00E02013" w:rsidRDefault="00F634B0" w:rsidP="00051C00">
                  <w:pPr>
                    <w:spacing w:after="0" w:line="240" w:lineRule="auto"/>
                    <w:jc w:val="center"/>
                    <w:rPr>
                      <w:rFonts w:ascii="Times New Roman" w:eastAsia="Times New Roman" w:hAnsi="Times New Roman" w:cs="Times New Roman"/>
                      <w:sz w:val="16"/>
                      <w:szCs w:val="16"/>
                    </w:rPr>
                  </w:pPr>
                  <w:r w:rsidRPr="00E02013">
                    <w:rPr>
                      <w:rFonts w:ascii="Times New Roman" w:eastAsia="Times New Roman" w:hAnsi="Times New Roman" w:cs="Times New Roman"/>
                      <w:color w:val="000000"/>
                      <w:sz w:val="16"/>
                      <w:szCs w:val="16"/>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FC2A4AA" w14:textId="77777777" w:rsidR="00F634B0" w:rsidRPr="00E02013" w:rsidRDefault="00F634B0" w:rsidP="00051C00">
                  <w:pPr>
                    <w:spacing w:after="0" w:line="240" w:lineRule="auto"/>
                    <w:jc w:val="center"/>
                    <w:rPr>
                      <w:rFonts w:ascii="Times New Roman" w:eastAsia="Times New Roman" w:hAnsi="Times New Roman" w:cs="Times New Roman"/>
                      <w:sz w:val="16"/>
                      <w:szCs w:val="16"/>
                    </w:rPr>
                  </w:pPr>
                  <w:r w:rsidRPr="00E02013">
                    <w:rPr>
                      <w:rFonts w:ascii="Times New Roman" w:eastAsia="Times New Roman" w:hAnsi="Times New Roman" w:cs="Times New Roman"/>
                      <w:color w:val="000000"/>
                      <w:sz w:val="16"/>
                      <w:szCs w:val="16"/>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9340D37" w14:textId="77777777" w:rsidR="00F634B0" w:rsidRPr="00E02013" w:rsidRDefault="00F634B0" w:rsidP="00051C00">
                  <w:pPr>
                    <w:spacing w:after="0" w:line="240" w:lineRule="auto"/>
                    <w:ind w:firstLine="567"/>
                    <w:jc w:val="center"/>
                    <w:rPr>
                      <w:rFonts w:ascii="Times New Roman" w:eastAsia="Times New Roman" w:hAnsi="Times New Roman" w:cs="Times New Roman"/>
                      <w:sz w:val="16"/>
                      <w:szCs w:val="16"/>
                    </w:rPr>
                  </w:pPr>
                  <w:r w:rsidRPr="00E02013">
                    <w:rPr>
                      <w:rFonts w:ascii="Times New Roman" w:eastAsia="Times New Roman" w:hAnsi="Times New Roman" w:cs="Times New Roman"/>
                      <w:color w:val="000000"/>
                      <w:sz w:val="16"/>
                      <w:szCs w:val="16"/>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CEBA967" w14:textId="77777777" w:rsidR="00F634B0" w:rsidRPr="00E02013" w:rsidRDefault="00F634B0" w:rsidP="00051C00">
                  <w:pPr>
                    <w:spacing w:after="0" w:line="240" w:lineRule="auto"/>
                    <w:ind w:firstLine="567"/>
                    <w:jc w:val="center"/>
                    <w:rPr>
                      <w:rFonts w:ascii="Times New Roman" w:eastAsia="Times New Roman" w:hAnsi="Times New Roman" w:cs="Times New Roman"/>
                      <w:sz w:val="16"/>
                      <w:szCs w:val="16"/>
                    </w:rPr>
                  </w:pPr>
                  <w:r w:rsidRPr="00E02013">
                    <w:rPr>
                      <w:rFonts w:ascii="Times New Roman" w:eastAsia="Times New Roman" w:hAnsi="Times New Roman" w:cs="Times New Roman"/>
                      <w:color w:val="000000"/>
                      <w:sz w:val="16"/>
                      <w:szCs w:val="16"/>
                    </w:rPr>
                    <w:t>4</w:t>
                  </w:r>
                </w:p>
              </w:tc>
              <w:tc>
                <w:tcPr>
                  <w:tcW w:w="18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7CEDDFC" w14:textId="77777777" w:rsidR="00F634B0" w:rsidRPr="00E02013" w:rsidRDefault="00F634B0" w:rsidP="00051C00">
                  <w:pPr>
                    <w:spacing w:after="0" w:line="240" w:lineRule="auto"/>
                    <w:ind w:firstLine="567"/>
                    <w:jc w:val="center"/>
                    <w:rPr>
                      <w:rFonts w:ascii="Times New Roman" w:eastAsia="Times New Roman" w:hAnsi="Times New Roman" w:cs="Times New Roman"/>
                      <w:sz w:val="16"/>
                      <w:szCs w:val="16"/>
                    </w:rPr>
                  </w:pPr>
                  <w:r w:rsidRPr="00E02013">
                    <w:rPr>
                      <w:rFonts w:ascii="Times New Roman" w:eastAsia="Times New Roman" w:hAnsi="Times New Roman" w:cs="Times New Roman"/>
                      <w:color w:val="000000"/>
                      <w:sz w:val="16"/>
                      <w:szCs w:val="16"/>
                    </w:rPr>
                    <w:t>5</w:t>
                  </w:r>
                </w:p>
              </w:tc>
              <w:tc>
                <w:tcPr>
                  <w:tcW w:w="19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626F944" w14:textId="77777777" w:rsidR="00F634B0" w:rsidRPr="00E02013" w:rsidRDefault="00F634B0" w:rsidP="00051C00">
                  <w:pPr>
                    <w:spacing w:after="0" w:line="240" w:lineRule="auto"/>
                    <w:ind w:firstLine="567"/>
                    <w:jc w:val="center"/>
                    <w:rPr>
                      <w:rFonts w:ascii="Times New Roman" w:eastAsia="Times New Roman" w:hAnsi="Times New Roman" w:cs="Times New Roman"/>
                      <w:sz w:val="16"/>
                      <w:szCs w:val="16"/>
                    </w:rPr>
                  </w:pPr>
                  <w:r w:rsidRPr="00E02013">
                    <w:rPr>
                      <w:rFonts w:ascii="Times New Roman" w:eastAsia="Times New Roman" w:hAnsi="Times New Roman" w:cs="Times New Roman"/>
                      <w:color w:val="000000"/>
                      <w:sz w:val="16"/>
                      <w:szCs w:val="16"/>
                    </w:rPr>
                    <w:t>6</w:t>
                  </w:r>
                </w:p>
              </w:tc>
              <w:tc>
                <w:tcPr>
                  <w:tcW w:w="3686" w:type="dxa"/>
                  <w:tcBorders>
                    <w:top w:val="single" w:sz="4" w:space="0" w:color="000000"/>
                    <w:left w:val="single" w:sz="4" w:space="0" w:color="000000"/>
                    <w:bottom w:val="single" w:sz="4" w:space="0" w:color="000000"/>
                    <w:right w:val="single" w:sz="4" w:space="0" w:color="000000"/>
                  </w:tcBorders>
                </w:tcPr>
                <w:p w14:paraId="3035951F" w14:textId="77777777" w:rsidR="00F634B0" w:rsidRPr="00E02013" w:rsidRDefault="00F634B0" w:rsidP="00051C00">
                  <w:pPr>
                    <w:spacing w:after="0" w:line="240" w:lineRule="auto"/>
                    <w:ind w:firstLine="567"/>
                    <w:jc w:val="center"/>
                    <w:rPr>
                      <w:rFonts w:ascii="Times New Roman" w:eastAsia="Times New Roman" w:hAnsi="Times New Roman" w:cs="Times New Roman"/>
                      <w:color w:val="000000"/>
                      <w:sz w:val="16"/>
                      <w:szCs w:val="16"/>
                    </w:rPr>
                  </w:pPr>
                  <w:r w:rsidRPr="00E02013">
                    <w:rPr>
                      <w:rFonts w:ascii="Times New Roman" w:eastAsia="Times New Roman" w:hAnsi="Times New Roman" w:cs="Times New Roman"/>
                      <w:color w:val="000000"/>
                      <w:sz w:val="16"/>
                      <w:szCs w:val="16"/>
                    </w:rPr>
                    <w:t>7</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2A6A3ED" w14:textId="77777777" w:rsidR="00F634B0" w:rsidRPr="00E02013" w:rsidRDefault="00F634B0" w:rsidP="00051C00">
                  <w:pPr>
                    <w:spacing w:after="0" w:line="240" w:lineRule="auto"/>
                    <w:ind w:firstLine="567"/>
                    <w:jc w:val="center"/>
                    <w:rPr>
                      <w:rFonts w:ascii="Times New Roman" w:eastAsia="Times New Roman" w:hAnsi="Times New Roman" w:cs="Times New Roman"/>
                      <w:sz w:val="16"/>
                      <w:szCs w:val="16"/>
                    </w:rPr>
                  </w:pPr>
                  <w:r w:rsidRPr="00E02013">
                    <w:rPr>
                      <w:rFonts w:ascii="Times New Roman" w:eastAsia="Times New Roman" w:hAnsi="Times New Roman" w:cs="Times New Roman"/>
                      <w:color w:val="000000"/>
                      <w:sz w:val="16"/>
                      <w:szCs w:val="16"/>
                    </w:rPr>
                    <w:t>8</w:t>
                  </w:r>
                </w:p>
              </w:tc>
            </w:tr>
            <w:tr w:rsidR="00F634B0" w:rsidRPr="00E02013" w14:paraId="371261D2" w14:textId="77777777" w:rsidTr="00051C00">
              <w:trPr>
                <w:trHeight w:val="516"/>
                <w:jc w:val="center"/>
              </w:trPr>
              <w:tc>
                <w:tcPr>
                  <w:tcW w:w="0" w:type="auto"/>
                  <w:gridSpan w:val="2"/>
                  <w:tcBorders>
                    <w:top w:val="single" w:sz="4" w:space="0" w:color="000000"/>
                    <w:left w:val="single" w:sz="4" w:space="0" w:color="000000"/>
                    <w:bottom w:val="single" w:sz="4" w:space="0" w:color="000000"/>
                    <w:right w:val="single" w:sz="4" w:space="0" w:color="000000"/>
                  </w:tcBorders>
                </w:tcPr>
                <w:p w14:paraId="6C488BB6" w14:textId="77777777" w:rsidR="00F634B0" w:rsidRPr="00E02013" w:rsidRDefault="00F634B0" w:rsidP="00051C00">
                  <w:pPr>
                    <w:spacing w:after="0" w:line="240" w:lineRule="auto"/>
                    <w:ind w:firstLine="567"/>
                    <w:jc w:val="center"/>
                    <w:rPr>
                      <w:rFonts w:ascii="Times New Roman" w:eastAsia="Times New Roman" w:hAnsi="Times New Roman" w:cs="Times New Roman"/>
                      <w:color w:val="000000"/>
                      <w:sz w:val="20"/>
                      <w:szCs w:val="20"/>
                    </w:rPr>
                  </w:pPr>
                </w:p>
              </w:tc>
              <w:tc>
                <w:tcPr>
                  <w:tcW w:w="13784"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624A673" w14:textId="77777777" w:rsidR="00F634B0" w:rsidRPr="00E02013" w:rsidRDefault="00F634B0" w:rsidP="00051C00">
                  <w:pPr>
                    <w:spacing w:after="0" w:line="240" w:lineRule="auto"/>
                    <w:ind w:firstLine="567"/>
                    <w:jc w:val="center"/>
                    <w:rPr>
                      <w:rFonts w:ascii="Times New Roman" w:eastAsia="Times New Roman" w:hAnsi="Times New Roman" w:cs="Times New Roman"/>
                      <w:color w:val="000000"/>
                      <w:sz w:val="20"/>
                      <w:szCs w:val="20"/>
                    </w:rPr>
                  </w:pPr>
                  <w:r w:rsidRPr="00E02013">
                    <w:rPr>
                      <w:rFonts w:ascii="Times New Roman" w:eastAsia="Times New Roman" w:hAnsi="Times New Roman" w:cs="Times New Roman"/>
                      <w:color w:val="000000"/>
                      <w:sz w:val="20"/>
                      <w:szCs w:val="20"/>
                    </w:rPr>
                    <w:t xml:space="preserve">Згідно з Актом №__ приймання-передачі наданих послуг із забезпечення збільшення частки виробництва електричної енергії з альтернативних джерел з постачальником універсальних послуг від </w:t>
                  </w:r>
                  <w:r w:rsidRPr="00E02013">
                    <w:rPr>
                      <w:rFonts w:ascii="Times New Roman" w:eastAsia="Times New Roman" w:hAnsi="Times New Roman" w:cs="Times New Roman"/>
                      <w:color w:val="000000"/>
                      <w:sz w:val="20"/>
                      <w:szCs w:val="20"/>
                      <w:lang w:val="en-US"/>
                    </w:rPr>
                    <w:t>_</w:t>
                  </w:r>
                  <w:r w:rsidRPr="00E02013">
                    <w:rPr>
                      <w:rFonts w:ascii="Times New Roman" w:eastAsia="Times New Roman" w:hAnsi="Times New Roman" w:cs="Times New Roman"/>
                      <w:sz w:val="20"/>
                      <w:szCs w:val="20"/>
                      <w:lang w:val="en-US"/>
                    </w:rPr>
                    <w:t>_____</w:t>
                  </w:r>
                  <w:r w:rsidRPr="00E02013">
                    <w:rPr>
                      <w:rFonts w:ascii="Times New Roman" w:eastAsia="Times New Roman" w:hAnsi="Times New Roman" w:cs="Times New Roman"/>
                      <w:color w:val="000000"/>
                      <w:sz w:val="20"/>
                      <w:szCs w:val="20"/>
                    </w:rPr>
                    <w:t>20__</w:t>
                  </w:r>
                  <w:r w:rsidRPr="00E02013">
                    <w:rPr>
                      <w:rFonts w:ascii="Times New Roman" w:eastAsia="Times New Roman" w:hAnsi="Times New Roman" w:cs="Times New Roman"/>
                      <w:color w:val="000000"/>
                      <w:sz w:val="20"/>
                      <w:szCs w:val="20"/>
                      <w:lang w:val="en-US"/>
                    </w:rPr>
                    <w:t>_</w:t>
                  </w:r>
                  <w:r w:rsidRPr="00E02013">
                    <w:rPr>
                      <w:rFonts w:ascii="Times New Roman" w:eastAsia="Times New Roman" w:hAnsi="Times New Roman" w:cs="Times New Roman"/>
                      <w:sz w:val="20"/>
                      <w:szCs w:val="20"/>
                      <w:lang w:val="en-US"/>
                    </w:rPr>
                    <w:t>__</w:t>
                  </w:r>
                  <w:r w:rsidRPr="00E02013">
                    <w:rPr>
                      <w:rFonts w:ascii="Times New Roman" w:eastAsia="Times New Roman" w:hAnsi="Times New Roman" w:cs="Times New Roman"/>
                      <w:color w:val="000000"/>
                      <w:sz w:val="20"/>
                      <w:szCs w:val="20"/>
                    </w:rPr>
                    <w:t>_:</w:t>
                  </w:r>
                </w:p>
              </w:tc>
            </w:tr>
            <w:tr w:rsidR="00F634B0" w:rsidRPr="00E02013" w14:paraId="56DAC4FC" w14:textId="77777777" w:rsidTr="00051C00">
              <w:trPr>
                <w:trHeight w:val="106"/>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73F792C" w14:textId="77777777" w:rsidR="00F634B0" w:rsidRPr="00E02013" w:rsidRDefault="00F634B0" w:rsidP="00051C00">
                  <w:pPr>
                    <w:spacing w:after="0" w:line="240" w:lineRule="auto"/>
                    <w:rPr>
                      <w:rFonts w:ascii="Times New Roman" w:eastAsia="Times New Roman" w:hAnsi="Times New Roman" w:cs="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9187C8E" w14:textId="77777777" w:rsidR="00F634B0" w:rsidRPr="00E02013" w:rsidRDefault="00F634B0" w:rsidP="00051C00">
                  <w:pPr>
                    <w:spacing w:after="0" w:line="240" w:lineRule="auto"/>
                    <w:rPr>
                      <w:rFonts w:ascii="Times New Roman" w:eastAsia="Times New Roman" w:hAnsi="Times New Roman" w:cs="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B6F18D1" w14:textId="77777777" w:rsidR="00F634B0" w:rsidRPr="00E02013" w:rsidRDefault="00F634B0" w:rsidP="00051C00">
                  <w:pPr>
                    <w:spacing w:after="0" w:line="240" w:lineRule="auto"/>
                    <w:rPr>
                      <w:rFonts w:ascii="Times New Roman" w:eastAsia="Times New Roman" w:hAnsi="Times New Roman" w:cs="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01803D5" w14:textId="77777777" w:rsidR="00F634B0" w:rsidRPr="00E02013" w:rsidRDefault="00F634B0" w:rsidP="00051C00">
                  <w:pPr>
                    <w:spacing w:after="0" w:line="240" w:lineRule="auto"/>
                    <w:rPr>
                      <w:rFonts w:ascii="Times New Roman" w:eastAsia="Times New Roman" w:hAnsi="Times New Roman" w:cs="Times New Roman"/>
                      <w:sz w:val="20"/>
                      <w:szCs w:val="20"/>
                    </w:rPr>
                  </w:pPr>
                </w:p>
              </w:tc>
              <w:tc>
                <w:tcPr>
                  <w:tcW w:w="18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457F099" w14:textId="77777777" w:rsidR="00F634B0" w:rsidRPr="00E02013" w:rsidRDefault="00F634B0" w:rsidP="00051C00">
                  <w:pPr>
                    <w:spacing w:after="0" w:line="240" w:lineRule="auto"/>
                    <w:rPr>
                      <w:rFonts w:ascii="Times New Roman" w:eastAsia="Times New Roman" w:hAnsi="Times New Roman" w:cs="Times New Roman"/>
                      <w:sz w:val="20"/>
                      <w:szCs w:val="20"/>
                    </w:rPr>
                  </w:pPr>
                </w:p>
              </w:tc>
              <w:tc>
                <w:tcPr>
                  <w:tcW w:w="19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CB5FEEB" w14:textId="77777777" w:rsidR="00F634B0" w:rsidRPr="00E02013" w:rsidRDefault="00F634B0" w:rsidP="00051C00">
                  <w:pPr>
                    <w:spacing w:after="0" w:line="240" w:lineRule="auto"/>
                    <w:rPr>
                      <w:rFonts w:ascii="Times New Roman" w:eastAsia="Times New Roman" w:hAnsi="Times New Roman" w:cs="Times New Roman"/>
                      <w:sz w:val="20"/>
                      <w:szCs w:val="20"/>
                    </w:rPr>
                  </w:pPr>
                </w:p>
              </w:tc>
              <w:tc>
                <w:tcPr>
                  <w:tcW w:w="3686" w:type="dxa"/>
                  <w:tcBorders>
                    <w:top w:val="single" w:sz="4" w:space="0" w:color="000000"/>
                    <w:left w:val="single" w:sz="4" w:space="0" w:color="000000"/>
                    <w:bottom w:val="single" w:sz="4" w:space="0" w:color="000000"/>
                    <w:right w:val="single" w:sz="4" w:space="0" w:color="000000"/>
                  </w:tcBorders>
                </w:tcPr>
                <w:p w14:paraId="0D012EFA" w14:textId="77777777" w:rsidR="00F634B0" w:rsidRPr="00E02013" w:rsidRDefault="00F634B0" w:rsidP="00051C00">
                  <w:pPr>
                    <w:spacing w:after="0" w:line="240" w:lineRule="auto"/>
                    <w:rPr>
                      <w:rFonts w:ascii="Times New Roman" w:eastAsia="Times New Roman" w:hAnsi="Times New Roman" w:cs="Times New Roman"/>
                      <w:sz w:val="20"/>
                      <w:szCs w:val="20"/>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173E9BE" w14:textId="77777777" w:rsidR="00F634B0" w:rsidRPr="00E02013" w:rsidRDefault="00F634B0" w:rsidP="00051C00">
                  <w:pPr>
                    <w:spacing w:after="0" w:line="240" w:lineRule="auto"/>
                    <w:rPr>
                      <w:rFonts w:ascii="Times New Roman" w:eastAsia="Times New Roman" w:hAnsi="Times New Roman" w:cs="Times New Roman"/>
                      <w:sz w:val="20"/>
                      <w:szCs w:val="20"/>
                    </w:rPr>
                  </w:pPr>
                </w:p>
              </w:tc>
            </w:tr>
            <w:tr w:rsidR="00F634B0" w:rsidRPr="00E02013" w14:paraId="038ECD75" w14:textId="77777777" w:rsidTr="00051C00">
              <w:trPr>
                <w:trHeight w:val="147"/>
                <w:jc w:val="center"/>
              </w:trPr>
              <w:tc>
                <w:tcPr>
                  <w:tcW w:w="0" w:type="auto"/>
                  <w:gridSpan w:val="2"/>
                  <w:tcBorders>
                    <w:top w:val="single" w:sz="4" w:space="0" w:color="000000"/>
                    <w:left w:val="single" w:sz="4" w:space="0" w:color="000000"/>
                    <w:bottom w:val="single" w:sz="4" w:space="0" w:color="000000"/>
                    <w:right w:val="single" w:sz="4" w:space="0" w:color="000000"/>
                  </w:tcBorders>
                </w:tcPr>
                <w:p w14:paraId="21C3E2C6" w14:textId="77777777" w:rsidR="00F634B0" w:rsidRPr="00E02013" w:rsidRDefault="00F634B0" w:rsidP="00051C00">
                  <w:pPr>
                    <w:spacing w:after="0" w:line="240" w:lineRule="auto"/>
                    <w:ind w:firstLine="567"/>
                    <w:jc w:val="center"/>
                    <w:rPr>
                      <w:rFonts w:ascii="Times New Roman" w:eastAsia="Times New Roman" w:hAnsi="Times New Roman" w:cs="Times New Roman"/>
                      <w:color w:val="000000"/>
                      <w:sz w:val="20"/>
                      <w:szCs w:val="20"/>
                    </w:rPr>
                  </w:pPr>
                </w:p>
              </w:tc>
              <w:tc>
                <w:tcPr>
                  <w:tcW w:w="13784"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2DF8218" w14:textId="77777777" w:rsidR="00F634B0" w:rsidRPr="00E02013" w:rsidRDefault="00F634B0" w:rsidP="00051C00">
                  <w:pPr>
                    <w:spacing w:after="0" w:line="240" w:lineRule="auto"/>
                    <w:ind w:firstLine="567"/>
                    <w:jc w:val="center"/>
                    <w:rPr>
                      <w:rFonts w:ascii="Times New Roman" w:eastAsia="Times New Roman" w:hAnsi="Times New Roman" w:cs="Times New Roman"/>
                      <w:sz w:val="20"/>
                      <w:szCs w:val="20"/>
                    </w:rPr>
                  </w:pPr>
                  <w:r w:rsidRPr="00E02013">
                    <w:rPr>
                      <w:rFonts w:ascii="Times New Roman" w:eastAsia="Times New Roman" w:hAnsi="Times New Roman" w:cs="Times New Roman"/>
                      <w:color w:val="000000"/>
                      <w:sz w:val="20"/>
                      <w:szCs w:val="20"/>
                    </w:rPr>
                    <w:t>Коригування:</w:t>
                  </w:r>
                </w:p>
              </w:tc>
            </w:tr>
            <w:tr w:rsidR="00F634B0" w:rsidRPr="00E02013" w14:paraId="7C47EECC" w14:textId="77777777" w:rsidTr="00051C00">
              <w:trPr>
                <w:trHeight w:val="108"/>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86CA300" w14:textId="77777777" w:rsidR="00F634B0" w:rsidRPr="00E02013" w:rsidRDefault="00F634B0" w:rsidP="00051C00">
                  <w:pPr>
                    <w:spacing w:after="0" w:line="240" w:lineRule="auto"/>
                    <w:rPr>
                      <w:rFonts w:ascii="Times New Roman" w:eastAsia="Times New Roman" w:hAnsi="Times New Roman" w:cs="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AB5F1E5" w14:textId="77777777" w:rsidR="00F634B0" w:rsidRPr="00E02013" w:rsidRDefault="00F634B0" w:rsidP="00051C00">
                  <w:pPr>
                    <w:spacing w:after="0" w:line="240" w:lineRule="auto"/>
                    <w:rPr>
                      <w:rFonts w:ascii="Times New Roman" w:eastAsia="Times New Roman" w:hAnsi="Times New Roman" w:cs="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10DAF30" w14:textId="77777777" w:rsidR="00F634B0" w:rsidRPr="00E02013" w:rsidRDefault="00F634B0" w:rsidP="00051C00">
                  <w:pPr>
                    <w:spacing w:after="0" w:line="240" w:lineRule="auto"/>
                    <w:rPr>
                      <w:rFonts w:ascii="Times New Roman" w:eastAsia="Times New Roman" w:hAnsi="Times New Roman" w:cs="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506ABD7" w14:textId="77777777" w:rsidR="00F634B0" w:rsidRPr="00E02013" w:rsidRDefault="00F634B0" w:rsidP="00051C00">
                  <w:pPr>
                    <w:spacing w:after="0" w:line="240" w:lineRule="auto"/>
                    <w:rPr>
                      <w:rFonts w:ascii="Times New Roman" w:eastAsia="Times New Roman" w:hAnsi="Times New Roman" w:cs="Times New Roman"/>
                      <w:sz w:val="20"/>
                      <w:szCs w:val="20"/>
                    </w:rPr>
                  </w:pPr>
                </w:p>
              </w:tc>
              <w:tc>
                <w:tcPr>
                  <w:tcW w:w="18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BFB240F" w14:textId="77777777" w:rsidR="00F634B0" w:rsidRPr="00E02013" w:rsidRDefault="00F634B0" w:rsidP="00051C00">
                  <w:pPr>
                    <w:spacing w:after="0" w:line="240" w:lineRule="auto"/>
                    <w:rPr>
                      <w:rFonts w:ascii="Times New Roman" w:eastAsia="Times New Roman" w:hAnsi="Times New Roman" w:cs="Times New Roman"/>
                      <w:sz w:val="20"/>
                      <w:szCs w:val="20"/>
                    </w:rPr>
                  </w:pPr>
                </w:p>
              </w:tc>
              <w:tc>
                <w:tcPr>
                  <w:tcW w:w="19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CA31BD5" w14:textId="77777777" w:rsidR="00F634B0" w:rsidRPr="00E02013" w:rsidRDefault="00F634B0" w:rsidP="00051C00">
                  <w:pPr>
                    <w:spacing w:after="0" w:line="240" w:lineRule="auto"/>
                    <w:rPr>
                      <w:rFonts w:ascii="Times New Roman" w:eastAsia="Times New Roman" w:hAnsi="Times New Roman" w:cs="Times New Roman"/>
                      <w:sz w:val="20"/>
                      <w:szCs w:val="20"/>
                    </w:rPr>
                  </w:pPr>
                </w:p>
              </w:tc>
              <w:tc>
                <w:tcPr>
                  <w:tcW w:w="3686" w:type="dxa"/>
                  <w:tcBorders>
                    <w:top w:val="single" w:sz="4" w:space="0" w:color="000000"/>
                    <w:left w:val="single" w:sz="4" w:space="0" w:color="000000"/>
                    <w:bottom w:val="single" w:sz="4" w:space="0" w:color="000000"/>
                    <w:right w:val="single" w:sz="4" w:space="0" w:color="000000"/>
                  </w:tcBorders>
                </w:tcPr>
                <w:p w14:paraId="086F7FB1" w14:textId="77777777" w:rsidR="00F634B0" w:rsidRPr="00E02013" w:rsidRDefault="00F634B0" w:rsidP="00051C00">
                  <w:pPr>
                    <w:spacing w:after="0" w:line="240" w:lineRule="auto"/>
                    <w:rPr>
                      <w:rFonts w:ascii="Times New Roman" w:eastAsia="Times New Roman" w:hAnsi="Times New Roman" w:cs="Times New Roman"/>
                      <w:sz w:val="20"/>
                      <w:szCs w:val="20"/>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8825D74" w14:textId="77777777" w:rsidR="00F634B0" w:rsidRPr="00E02013" w:rsidRDefault="00F634B0" w:rsidP="00051C00">
                  <w:pPr>
                    <w:spacing w:after="0" w:line="240" w:lineRule="auto"/>
                    <w:rPr>
                      <w:rFonts w:ascii="Times New Roman" w:eastAsia="Times New Roman" w:hAnsi="Times New Roman" w:cs="Times New Roman"/>
                      <w:sz w:val="20"/>
                      <w:szCs w:val="20"/>
                    </w:rPr>
                  </w:pPr>
                </w:p>
              </w:tc>
            </w:tr>
            <w:tr w:rsidR="00F634B0" w:rsidRPr="00E02013" w14:paraId="1623704E" w14:textId="77777777" w:rsidTr="00051C00">
              <w:trPr>
                <w:trHeight w:val="183"/>
                <w:jc w:val="center"/>
              </w:trPr>
              <w:tc>
                <w:tcPr>
                  <w:tcW w:w="0" w:type="auto"/>
                  <w:gridSpan w:val="2"/>
                  <w:tcBorders>
                    <w:top w:val="single" w:sz="4" w:space="0" w:color="000000"/>
                    <w:left w:val="single" w:sz="4" w:space="0" w:color="000000"/>
                    <w:bottom w:val="single" w:sz="4" w:space="0" w:color="000000"/>
                    <w:right w:val="single" w:sz="4" w:space="0" w:color="000000"/>
                  </w:tcBorders>
                </w:tcPr>
                <w:p w14:paraId="6EA10922" w14:textId="77777777" w:rsidR="00F634B0" w:rsidRPr="00E02013" w:rsidRDefault="00F634B0" w:rsidP="00051C00">
                  <w:pPr>
                    <w:spacing w:after="0" w:line="240" w:lineRule="auto"/>
                    <w:ind w:firstLine="567"/>
                    <w:jc w:val="center"/>
                    <w:rPr>
                      <w:rFonts w:ascii="Times New Roman" w:eastAsia="Times New Roman" w:hAnsi="Times New Roman" w:cs="Times New Roman"/>
                      <w:color w:val="000000"/>
                      <w:sz w:val="20"/>
                      <w:szCs w:val="20"/>
                    </w:rPr>
                  </w:pPr>
                </w:p>
              </w:tc>
              <w:tc>
                <w:tcPr>
                  <w:tcW w:w="13784"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2E85576" w14:textId="77777777" w:rsidR="00F634B0" w:rsidRPr="00E02013" w:rsidRDefault="00F634B0" w:rsidP="00051C00">
                  <w:pPr>
                    <w:spacing w:after="0" w:line="240" w:lineRule="auto"/>
                    <w:ind w:firstLine="567"/>
                    <w:jc w:val="center"/>
                    <w:rPr>
                      <w:rFonts w:ascii="Times New Roman" w:eastAsia="Times New Roman" w:hAnsi="Times New Roman" w:cs="Times New Roman"/>
                      <w:sz w:val="20"/>
                      <w:szCs w:val="20"/>
                    </w:rPr>
                  </w:pPr>
                  <w:r w:rsidRPr="00E02013">
                    <w:rPr>
                      <w:rFonts w:ascii="Times New Roman" w:eastAsia="Times New Roman" w:hAnsi="Times New Roman" w:cs="Times New Roman"/>
                      <w:color w:val="000000"/>
                      <w:sz w:val="20"/>
                      <w:szCs w:val="20"/>
                    </w:rPr>
                    <w:t>Скориговані дані:</w:t>
                  </w:r>
                </w:p>
              </w:tc>
            </w:tr>
            <w:tr w:rsidR="00F634B0" w:rsidRPr="00E02013" w14:paraId="7741B3E3" w14:textId="77777777" w:rsidTr="00051C00">
              <w:trPr>
                <w:trHeight w:val="88"/>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8980B0B" w14:textId="77777777" w:rsidR="00F634B0" w:rsidRPr="00E02013" w:rsidRDefault="00F634B0" w:rsidP="00051C00">
                  <w:pPr>
                    <w:spacing w:after="0" w:line="240" w:lineRule="auto"/>
                    <w:rPr>
                      <w:rFonts w:ascii="Times New Roman" w:eastAsia="Times New Roman" w:hAnsi="Times New Roman" w:cs="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BEC935E" w14:textId="77777777" w:rsidR="00F634B0" w:rsidRPr="00E02013" w:rsidRDefault="00F634B0" w:rsidP="00051C00">
                  <w:pPr>
                    <w:spacing w:after="0" w:line="240" w:lineRule="auto"/>
                    <w:rPr>
                      <w:rFonts w:ascii="Times New Roman" w:eastAsia="Times New Roman" w:hAnsi="Times New Roman" w:cs="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DDE45FB" w14:textId="77777777" w:rsidR="00F634B0" w:rsidRPr="00E02013" w:rsidRDefault="00F634B0" w:rsidP="00051C00">
                  <w:pPr>
                    <w:spacing w:after="0" w:line="240" w:lineRule="auto"/>
                    <w:rPr>
                      <w:rFonts w:ascii="Times New Roman" w:eastAsia="Times New Roman" w:hAnsi="Times New Roman" w:cs="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32F76F0" w14:textId="77777777" w:rsidR="00F634B0" w:rsidRPr="00E02013" w:rsidRDefault="00F634B0" w:rsidP="00051C00">
                  <w:pPr>
                    <w:spacing w:after="0" w:line="240" w:lineRule="auto"/>
                    <w:rPr>
                      <w:rFonts w:ascii="Times New Roman" w:eastAsia="Times New Roman" w:hAnsi="Times New Roman" w:cs="Times New Roman"/>
                      <w:sz w:val="20"/>
                      <w:szCs w:val="20"/>
                    </w:rPr>
                  </w:pPr>
                </w:p>
              </w:tc>
              <w:tc>
                <w:tcPr>
                  <w:tcW w:w="18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EF2BD57" w14:textId="77777777" w:rsidR="00F634B0" w:rsidRPr="00E02013" w:rsidRDefault="00F634B0" w:rsidP="00051C00">
                  <w:pPr>
                    <w:spacing w:after="0" w:line="240" w:lineRule="auto"/>
                    <w:rPr>
                      <w:rFonts w:ascii="Times New Roman" w:eastAsia="Times New Roman" w:hAnsi="Times New Roman" w:cs="Times New Roman"/>
                      <w:sz w:val="20"/>
                      <w:szCs w:val="20"/>
                    </w:rPr>
                  </w:pPr>
                </w:p>
              </w:tc>
              <w:tc>
                <w:tcPr>
                  <w:tcW w:w="19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1567884" w14:textId="77777777" w:rsidR="00F634B0" w:rsidRPr="00E02013" w:rsidRDefault="00F634B0" w:rsidP="00051C00">
                  <w:pPr>
                    <w:spacing w:after="0" w:line="240" w:lineRule="auto"/>
                    <w:rPr>
                      <w:rFonts w:ascii="Times New Roman" w:eastAsia="Times New Roman" w:hAnsi="Times New Roman" w:cs="Times New Roman"/>
                      <w:sz w:val="20"/>
                      <w:szCs w:val="20"/>
                    </w:rPr>
                  </w:pPr>
                </w:p>
              </w:tc>
              <w:tc>
                <w:tcPr>
                  <w:tcW w:w="3686" w:type="dxa"/>
                  <w:tcBorders>
                    <w:top w:val="single" w:sz="4" w:space="0" w:color="000000"/>
                    <w:left w:val="single" w:sz="4" w:space="0" w:color="000000"/>
                    <w:bottom w:val="single" w:sz="4" w:space="0" w:color="000000"/>
                    <w:right w:val="single" w:sz="4" w:space="0" w:color="000000"/>
                  </w:tcBorders>
                </w:tcPr>
                <w:p w14:paraId="3D5A257D" w14:textId="77777777" w:rsidR="00F634B0" w:rsidRPr="00E02013" w:rsidRDefault="00F634B0" w:rsidP="00051C00">
                  <w:pPr>
                    <w:spacing w:after="0" w:line="240" w:lineRule="auto"/>
                    <w:rPr>
                      <w:rFonts w:ascii="Times New Roman" w:eastAsia="Times New Roman" w:hAnsi="Times New Roman" w:cs="Times New Roman"/>
                      <w:sz w:val="20"/>
                      <w:szCs w:val="20"/>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65CF577" w14:textId="77777777" w:rsidR="00F634B0" w:rsidRPr="00E02013" w:rsidRDefault="00F634B0" w:rsidP="00051C00">
                  <w:pPr>
                    <w:spacing w:after="0" w:line="240" w:lineRule="auto"/>
                    <w:rPr>
                      <w:rFonts w:ascii="Times New Roman" w:eastAsia="Times New Roman" w:hAnsi="Times New Roman" w:cs="Times New Roman"/>
                      <w:sz w:val="20"/>
                      <w:szCs w:val="20"/>
                    </w:rPr>
                  </w:pPr>
                </w:p>
              </w:tc>
            </w:tr>
          </w:tbl>
          <w:p w14:paraId="2E9F0D9E" w14:textId="77777777" w:rsidR="00F634B0" w:rsidRPr="00E02013" w:rsidRDefault="00F634B0" w:rsidP="00051C00">
            <w:pPr>
              <w:pStyle w:val="afb"/>
              <w:spacing w:before="0" w:beforeAutospacing="0"/>
              <w:rPr>
                <w:sz w:val="20"/>
                <w:szCs w:val="20"/>
              </w:rPr>
            </w:pPr>
            <w:r w:rsidRPr="00E02013">
              <w:rPr>
                <w:sz w:val="20"/>
                <w:szCs w:val="20"/>
              </w:rPr>
              <w:t>2. Загальна вартість, у тому числі ПДВ, наданих послуг: _________________________ грн __ коп.</w:t>
            </w:r>
            <w:r w:rsidRPr="00E02013">
              <w:rPr>
                <w:sz w:val="20"/>
                <w:szCs w:val="20"/>
              </w:rPr>
              <w:br/>
            </w:r>
            <w:r w:rsidRPr="00E02013">
              <w:rPr>
                <w:sz w:val="16"/>
                <w:szCs w:val="16"/>
              </w:rPr>
              <w:t>                                                      </w:t>
            </w:r>
            <w:r>
              <w:rPr>
                <w:sz w:val="16"/>
                <w:szCs w:val="16"/>
              </w:rPr>
              <w:t xml:space="preserve">                          </w:t>
            </w:r>
            <w:r w:rsidRPr="00E02013">
              <w:rPr>
                <w:sz w:val="16"/>
                <w:szCs w:val="16"/>
              </w:rPr>
              <w:t>                                                             (прописом)</w:t>
            </w:r>
          </w:p>
        </w:tc>
      </w:tr>
    </w:tbl>
    <w:p w14:paraId="1B10962B" w14:textId="77777777" w:rsidR="00F634B0" w:rsidRPr="00AB211B" w:rsidRDefault="00F634B0" w:rsidP="00F634B0">
      <w:pPr>
        <w:pStyle w:val="afb"/>
        <w:spacing w:before="0" w:beforeAutospacing="0" w:after="0" w:afterAutospacing="0"/>
        <w:jc w:val="both"/>
        <w:rPr>
          <w:sz w:val="20"/>
          <w:szCs w:val="20"/>
        </w:rPr>
      </w:pPr>
      <w:r w:rsidRPr="00AB211B">
        <w:rPr>
          <w:sz w:val="20"/>
          <w:szCs w:val="20"/>
        </w:rPr>
        <w:t xml:space="preserve">3. Підписанням цього </w:t>
      </w:r>
      <w:proofErr w:type="spellStart"/>
      <w:r w:rsidRPr="00AB211B">
        <w:rPr>
          <w:sz w:val="20"/>
          <w:szCs w:val="20"/>
        </w:rPr>
        <w:t>Акта</w:t>
      </w:r>
      <w:proofErr w:type="spellEnd"/>
      <w:r w:rsidRPr="00AB211B">
        <w:rPr>
          <w:sz w:val="20"/>
          <w:szCs w:val="20"/>
        </w:rPr>
        <w:t xml:space="preserve"> Сторони підтверджують факт належного надання послуги у період, зазначений у пункті 1 цього </w:t>
      </w:r>
      <w:proofErr w:type="spellStart"/>
      <w:r w:rsidRPr="00AB211B">
        <w:rPr>
          <w:sz w:val="20"/>
          <w:szCs w:val="20"/>
        </w:rPr>
        <w:t>Акта</w:t>
      </w:r>
      <w:proofErr w:type="spellEnd"/>
      <w:r w:rsidRPr="00AB211B">
        <w:rPr>
          <w:sz w:val="20"/>
          <w:szCs w:val="20"/>
        </w:rPr>
        <w:t>.</w:t>
      </w:r>
    </w:p>
    <w:p w14:paraId="665D9D1A" w14:textId="77777777" w:rsidR="00F634B0" w:rsidRPr="00AB211B" w:rsidRDefault="00F634B0" w:rsidP="00F634B0">
      <w:pPr>
        <w:pStyle w:val="afb"/>
        <w:spacing w:before="0" w:beforeAutospacing="0" w:after="0" w:afterAutospacing="0"/>
        <w:jc w:val="both"/>
        <w:rPr>
          <w:sz w:val="20"/>
          <w:szCs w:val="20"/>
        </w:rPr>
      </w:pPr>
      <w:r w:rsidRPr="00AB211B">
        <w:rPr>
          <w:sz w:val="20"/>
          <w:szCs w:val="20"/>
        </w:rPr>
        <w:t xml:space="preserve">4. Замовник не має претензій до Постачальника послуг стосовно наданих послуг, зазначених у пункті 1 цього </w:t>
      </w:r>
      <w:proofErr w:type="spellStart"/>
      <w:r w:rsidRPr="00AB211B">
        <w:rPr>
          <w:sz w:val="20"/>
          <w:szCs w:val="20"/>
        </w:rPr>
        <w:t>Акта</w:t>
      </w:r>
      <w:proofErr w:type="spellEnd"/>
      <w:r w:rsidRPr="00AB211B">
        <w:rPr>
          <w:sz w:val="20"/>
          <w:szCs w:val="20"/>
        </w:rPr>
        <w:t>.</w:t>
      </w:r>
    </w:p>
    <w:tbl>
      <w:tblPr>
        <w:tblW w:w="15000" w:type="dxa"/>
        <w:jc w:val="center"/>
        <w:tblCellSpacing w:w="18" w:type="dxa"/>
        <w:tblCellMar>
          <w:top w:w="48" w:type="dxa"/>
          <w:left w:w="48" w:type="dxa"/>
          <w:bottom w:w="48" w:type="dxa"/>
          <w:right w:w="48" w:type="dxa"/>
        </w:tblCellMar>
        <w:tblLook w:val="04A0" w:firstRow="1" w:lastRow="0" w:firstColumn="1" w:lastColumn="0" w:noHBand="0" w:noVBand="1"/>
      </w:tblPr>
      <w:tblGrid>
        <w:gridCol w:w="7500"/>
        <w:gridCol w:w="7500"/>
      </w:tblGrid>
      <w:tr w:rsidR="00F634B0" w:rsidRPr="00AB211B" w14:paraId="79DB66A1" w14:textId="77777777" w:rsidTr="00051C00">
        <w:trPr>
          <w:trHeight w:val="534"/>
          <w:tblCellSpacing w:w="18" w:type="dxa"/>
          <w:jc w:val="center"/>
        </w:trPr>
        <w:tc>
          <w:tcPr>
            <w:tcW w:w="2482" w:type="pct"/>
            <w:hideMark/>
          </w:tcPr>
          <w:p w14:paraId="3060D21A" w14:textId="77777777" w:rsidR="00F634B0" w:rsidRPr="00AB211B" w:rsidRDefault="00F634B0" w:rsidP="00051C00">
            <w:pPr>
              <w:pStyle w:val="afb"/>
              <w:spacing w:before="0" w:beforeAutospacing="0" w:after="0" w:afterAutospacing="0"/>
              <w:jc w:val="center"/>
              <w:rPr>
                <w:sz w:val="20"/>
                <w:szCs w:val="20"/>
              </w:rPr>
            </w:pPr>
            <w:r w:rsidRPr="00AB211B">
              <w:rPr>
                <w:sz w:val="20"/>
                <w:szCs w:val="20"/>
              </w:rPr>
              <w:t>Постачальник послуг</w:t>
            </w:r>
          </w:p>
          <w:p w14:paraId="0D68F941" w14:textId="77777777" w:rsidR="00F634B0" w:rsidRPr="00AB211B" w:rsidRDefault="00F634B0" w:rsidP="00051C00">
            <w:pPr>
              <w:pStyle w:val="afb"/>
              <w:spacing w:before="0" w:beforeAutospacing="0"/>
              <w:jc w:val="center"/>
              <w:rPr>
                <w:sz w:val="20"/>
                <w:szCs w:val="20"/>
              </w:rPr>
            </w:pPr>
            <w:r w:rsidRPr="00AB211B">
              <w:rPr>
                <w:sz w:val="20"/>
                <w:szCs w:val="20"/>
              </w:rPr>
              <w:t>__________________ / _____________________</w:t>
            </w:r>
            <w:r w:rsidRPr="00AB211B">
              <w:rPr>
                <w:sz w:val="20"/>
                <w:szCs w:val="20"/>
              </w:rPr>
              <w:br/>
              <w:t>(підпис, П. І. Б.)</w:t>
            </w:r>
          </w:p>
        </w:tc>
        <w:tc>
          <w:tcPr>
            <w:tcW w:w="2482" w:type="pct"/>
            <w:hideMark/>
          </w:tcPr>
          <w:p w14:paraId="0F2EE2DF" w14:textId="77777777" w:rsidR="00F634B0" w:rsidRPr="00AB211B" w:rsidRDefault="00F634B0" w:rsidP="00051C00">
            <w:pPr>
              <w:pStyle w:val="afb"/>
              <w:spacing w:before="0" w:beforeAutospacing="0" w:after="0" w:afterAutospacing="0"/>
              <w:jc w:val="center"/>
              <w:rPr>
                <w:sz w:val="20"/>
                <w:szCs w:val="20"/>
              </w:rPr>
            </w:pPr>
            <w:r w:rsidRPr="00AB211B">
              <w:rPr>
                <w:sz w:val="20"/>
                <w:szCs w:val="20"/>
              </w:rPr>
              <w:t>Замовник</w:t>
            </w:r>
          </w:p>
          <w:p w14:paraId="14C23797" w14:textId="77777777" w:rsidR="00F634B0" w:rsidRPr="00AB211B" w:rsidRDefault="00F634B0" w:rsidP="00051C00">
            <w:pPr>
              <w:pStyle w:val="afb"/>
              <w:spacing w:before="0" w:beforeAutospacing="0"/>
              <w:jc w:val="center"/>
              <w:rPr>
                <w:sz w:val="20"/>
                <w:szCs w:val="20"/>
              </w:rPr>
            </w:pPr>
            <w:r w:rsidRPr="00AB211B">
              <w:rPr>
                <w:sz w:val="20"/>
                <w:szCs w:val="20"/>
              </w:rPr>
              <w:t>__________________ / _____________________</w:t>
            </w:r>
            <w:r w:rsidRPr="00AB211B">
              <w:rPr>
                <w:sz w:val="20"/>
                <w:szCs w:val="20"/>
              </w:rPr>
              <w:br/>
              <w:t>(підпис, П. І. Б.)</w:t>
            </w:r>
          </w:p>
        </w:tc>
      </w:tr>
      <w:tr w:rsidR="00F634B0" w:rsidRPr="00AB211B" w14:paraId="6E377F44" w14:textId="77777777" w:rsidTr="00051C00">
        <w:trPr>
          <w:trHeight w:val="18"/>
          <w:tblCellSpacing w:w="18" w:type="dxa"/>
          <w:jc w:val="center"/>
        </w:trPr>
        <w:tc>
          <w:tcPr>
            <w:tcW w:w="2482" w:type="pct"/>
            <w:hideMark/>
          </w:tcPr>
          <w:p w14:paraId="70FD3954" w14:textId="77777777" w:rsidR="00F634B0" w:rsidRPr="00E02013" w:rsidRDefault="00F634B0" w:rsidP="00051C00">
            <w:pPr>
              <w:pStyle w:val="afb"/>
              <w:spacing w:before="0" w:beforeAutospacing="0" w:after="0" w:afterAutospacing="0"/>
              <w:jc w:val="center"/>
              <w:rPr>
                <w:sz w:val="20"/>
                <w:szCs w:val="20"/>
              </w:rPr>
            </w:pPr>
            <w:r w:rsidRPr="00E02013">
              <w:rPr>
                <w:sz w:val="20"/>
                <w:szCs w:val="20"/>
              </w:rPr>
              <w:t>М. П.</w:t>
            </w:r>
          </w:p>
        </w:tc>
        <w:tc>
          <w:tcPr>
            <w:tcW w:w="2482" w:type="pct"/>
            <w:hideMark/>
          </w:tcPr>
          <w:p w14:paraId="3D8D3BAF" w14:textId="77777777" w:rsidR="00F634B0" w:rsidRPr="00E02013" w:rsidRDefault="00F634B0" w:rsidP="00051C00">
            <w:pPr>
              <w:pStyle w:val="afb"/>
              <w:spacing w:before="0" w:beforeAutospacing="0" w:after="0" w:afterAutospacing="0"/>
              <w:jc w:val="center"/>
              <w:rPr>
                <w:sz w:val="20"/>
                <w:szCs w:val="20"/>
              </w:rPr>
            </w:pPr>
            <w:r w:rsidRPr="00E02013">
              <w:rPr>
                <w:sz w:val="20"/>
                <w:szCs w:val="20"/>
              </w:rPr>
              <w:t>М. П.</w:t>
            </w:r>
          </w:p>
        </w:tc>
      </w:tr>
    </w:tbl>
    <w:p w14:paraId="621A339C" w14:textId="77777777" w:rsidR="00F634B0" w:rsidRDefault="00F634B0" w:rsidP="00F634B0">
      <w:pPr>
        <w:spacing w:after="0"/>
        <w:ind w:left="12474"/>
        <w:rPr>
          <w:rFonts w:ascii="Times New Roman" w:eastAsia="Times New Roman" w:hAnsi="Times New Roman" w:cs="Times New Roman"/>
          <w:sz w:val="20"/>
          <w:szCs w:val="20"/>
        </w:rPr>
      </w:pPr>
      <w:r>
        <w:rPr>
          <w:rFonts w:ascii="Times New Roman" w:eastAsia="Times New Roman" w:hAnsi="Times New Roman" w:cs="Times New Roman"/>
          <w:sz w:val="20"/>
          <w:szCs w:val="20"/>
        </w:rPr>
        <w:br w:type="page"/>
      </w:r>
    </w:p>
    <w:p w14:paraId="45FE6F27" w14:textId="1E0E2DA8" w:rsidR="00F634B0" w:rsidRDefault="00F634B0" w:rsidP="00F634B0">
      <w:pPr>
        <w:spacing w:after="0"/>
        <w:ind w:left="10773"/>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 xml:space="preserve">Додаток </w:t>
      </w:r>
      <w:r w:rsidR="00BA2421">
        <w:rPr>
          <w:rFonts w:ascii="Times New Roman" w:eastAsia="Times New Roman" w:hAnsi="Times New Roman" w:cs="Times New Roman"/>
          <w:sz w:val="20"/>
          <w:szCs w:val="20"/>
        </w:rPr>
        <w:t>2</w:t>
      </w:r>
      <w:r>
        <w:rPr>
          <w:rFonts w:ascii="Times New Roman" w:eastAsia="Times New Roman" w:hAnsi="Times New Roman" w:cs="Times New Roman"/>
          <w:sz w:val="20"/>
          <w:szCs w:val="20"/>
        </w:rPr>
        <w:t xml:space="preserve"> до порівняльної таблиці</w:t>
      </w:r>
    </w:p>
    <w:p w14:paraId="4CFB17BD" w14:textId="77777777" w:rsidR="00F634B0" w:rsidRPr="00721DA1" w:rsidRDefault="00F634B0" w:rsidP="00F634B0">
      <w:pPr>
        <w:spacing w:after="0"/>
        <w:ind w:left="10773"/>
        <w:jc w:val="center"/>
        <w:rPr>
          <w:rFonts w:ascii="Times New Roman" w:eastAsia="Times New Roman" w:hAnsi="Times New Roman" w:cs="Times New Roman"/>
          <w:b/>
          <w:sz w:val="16"/>
          <w:szCs w:val="16"/>
          <w:u w:val="single"/>
        </w:rPr>
      </w:pPr>
    </w:p>
    <w:p w14:paraId="57CA8F11" w14:textId="77777777" w:rsidR="00F634B0" w:rsidRDefault="00F634B0" w:rsidP="00F634B0">
      <w:pPr>
        <w:pStyle w:val="afb"/>
        <w:spacing w:before="0" w:beforeAutospacing="0" w:after="0" w:afterAutospacing="0"/>
        <w:ind w:left="10773"/>
        <w:rPr>
          <w:sz w:val="20"/>
          <w:szCs w:val="20"/>
        </w:rPr>
      </w:pPr>
      <w:r w:rsidRPr="00AB211B">
        <w:rPr>
          <w:sz w:val="20"/>
          <w:szCs w:val="20"/>
        </w:rPr>
        <w:t>Додаток 2</w:t>
      </w:r>
      <w:r>
        <w:rPr>
          <w:sz w:val="20"/>
          <w:szCs w:val="20"/>
        </w:rPr>
        <w:t xml:space="preserve"> </w:t>
      </w:r>
      <w:r w:rsidRPr="00AB211B">
        <w:rPr>
          <w:sz w:val="20"/>
          <w:szCs w:val="20"/>
        </w:rPr>
        <w:t xml:space="preserve">до Типового договору про надання послуг із забезпечення збільшення частки виробництва електричної енергії з альтернативних джерел з постачальником універсальних послуг </w:t>
      </w:r>
    </w:p>
    <w:p w14:paraId="10DF5E1D" w14:textId="2109B1E7" w:rsidR="00F634B0" w:rsidRPr="00AB211B" w:rsidRDefault="00F634B0" w:rsidP="00F634B0">
      <w:pPr>
        <w:pStyle w:val="afb"/>
        <w:spacing w:before="0" w:beforeAutospacing="0" w:after="0" w:afterAutospacing="0"/>
        <w:ind w:left="10773"/>
        <w:rPr>
          <w:sz w:val="20"/>
          <w:szCs w:val="20"/>
        </w:rPr>
      </w:pPr>
      <w:r w:rsidRPr="00AB211B">
        <w:rPr>
          <w:sz w:val="20"/>
          <w:szCs w:val="20"/>
        </w:rPr>
        <w:t xml:space="preserve">від </w:t>
      </w:r>
      <w:r w:rsidR="00AD0292">
        <w:rPr>
          <w:sz w:val="20"/>
          <w:szCs w:val="20"/>
        </w:rPr>
        <w:t>“</w:t>
      </w:r>
      <w:r w:rsidRPr="00AB211B">
        <w:rPr>
          <w:sz w:val="20"/>
          <w:szCs w:val="20"/>
        </w:rPr>
        <w:t>___</w:t>
      </w:r>
      <w:r w:rsidR="00AD0292">
        <w:rPr>
          <w:sz w:val="20"/>
          <w:szCs w:val="20"/>
        </w:rPr>
        <w:t>”</w:t>
      </w:r>
      <w:r w:rsidRPr="00AB211B">
        <w:rPr>
          <w:sz w:val="20"/>
          <w:szCs w:val="20"/>
        </w:rPr>
        <w:t xml:space="preserve"> ____________ 20__ р. № ___________</w:t>
      </w:r>
      <w:r w:rsidRPr="00AB211B">
        <w:rPr>
          <w:sz w:val="20"/>
          <w:szCs w:val="20"/>
        </w:rPr>
        <w:br w:type="textWrapping" w:clear="all"/>
      </w:r>
    </w:p>
    <w:p w14:paraId="642A3754" w14:textId="77777777" w:rsidR="00F634B0" w:rsidRPr="00AB211B" w:rsidRDefault="00F634B0" w:rsidP="00F634B0">
      <w:pPr>
        <w:pStyle w:val="3"/>
        <w:spacing w:before="0" w:after="0"/>
        <w:jc w:val="center"/>
        <w:rPr>
          <w:rFonts w:ascii="Times New Roman" w:eastAsia="Times New Roman" w:hAnsi="Times New Roman" w:cs="Times New Roman"/>
          <w:b w:val="0"/>
          <w:sz w:val="20"/>
          <w:szCs w:val="20"/>
        </w:rPr>
      </w:pPr>
      <w:r w:rsidRPr="00AB211B">
        <w:rPr>
          <w:rFonts w:ascii="Times New Roman" w:eastAsia="Times New Roman" w:hAnsi="Times New Roman" w:cs="Times New Roman"/>
          <w:b w:val="0"/>
          <w:sz w:val="20"/>
          <w:szCs w:val="20"/>
        </w:rPr>
        <w:t xml:space="preserve">Акт коригування до </w:t>
      </w:r>
      <w:proofErr w:type="spellStart"/>
      <w:r w:rsidRPr="00AB211B">
        <w:rPr>
          <w:rFonts w:ascii="Times New Roman" w:eastAsia="Times New Roman" w:hAnsi="Times New Roman" w:cs="Times New Roman"/>
          <w:b w:val="0"/>
          <w:sz w:val="20"/>
          <w:szCs w:val="20"/>
        </w:rPr>
        <w:t>Акта</w:t>
      </w:r>
      <w:proofErr w:type="spellEnd"/>
      <w:r w:rsidRPr="00AB211B">
        <w:rPr>
          <w:rFonts w:ascii="Times New Roman" w:eastAsia="Times New Roman" w:hAnsi="Times New Roman" w:cs="Times New Roman"/>
          <w:b w:val="0"/>
          <w:sz w:val="20"/>
          <w:szCs w:val="20"/>
        </w:rPr>
        <w:t xml:space="preserve"> № ___ приймання-передачі наданих послуг із забезпечення збільшення частки виробництва електричної енергії з альтернативних джерел з постачальником універсальних послуг від ___.___.20__</w:t>
      </w:r>
      <w:r w:rsidRPr="00AB211B">
        <w:rPr>
          <w:rFonts w:ascii="Times New Roman" w:eastAsia="Times New Roman" w:hAnsi="Times New Roman" w:cs="Times New Roman"/>
          <w:b w:val="0"/>
          <w:sz w:val="20"/>
          <w:szCs w:val="20"/>
        </w:rPr>
        <w:br/>
        <w:t>до Договору від ___.___.20__ № ___________</w:t>
      </w:r>
    </w:p>
    <w:p w14:paraId="42998594" w14:textId="77777777" w:rsidR="00F634B0" w:rsidRPr="00AB211B" w:rsidRDefault="00F634B0" w:rsidP="00F634B0">
      <w:pPr>
        <w:pStyle w:val="afb"/>
        <w:spacing w:before="240" w:beforeAutospacing="0" w:after="0" w:afterAutospacing="0"/>
        <w:jc w:val="center"/>
        <w:rPr>
          <w:sz w:val="20"/>
          <w:szCs w:val="20"/>
        </w:rPr>
      </w:pPr>
      <w:r w:rsidRPr="00AB211B">
        <w:rPr>
          <w:sz w:val="20"/>
          <w:szCs w:val="20"/>
        </w:rPr>
        <w:t>м. Київ</w:t>
      </w:r>
    </w:p>
    <w:p w14:paraId="16A66678" w14:textId="2A44C73A" w:rsidR="00F634B0" w:rsidRPr="00AB211B" w:rsidRDefault="00AD0292" w:rsidP="00F634B0">
      <w:pPr>
        <w:pStyle w:val="afb"/>
        <w:spacing w:before="0" w:beforeAutospacing="0" w:after="0" w:afterAutospacing="0"/>
        <w:jc w:val="right"/>
        <w:rPr>
          <w:sz w:val="20"/>
          <w:szCs w:val="20"/>
        </w:rPr>
      </w:pPr>
      <w:r>
        <w:rPr>
          <w:sz w:val="20"/>
          <w:szCs w:val="20"/>
        </w:rPr>
        <w:t>“</w:t>
      </w:r>
      <w:r w:rsidR="00F634B0" w:rsidRPr="00AB211B">
        <w:rPr>
          <w:sz w:val="20"/>
          <w:szCs w:val="20"/>
        </w:rPr>
        <w:t>___</w:t>
      </w:r>
      <w:r>
        <w:rPr>
          <w:sz w:val="20"/>
          <w:szCs w:val="20"/>
        </w:rPr>
        <w:t>”</w:t>
      </w:r>
      <w:r w:rsidR="00F634B0" w:rsidRPr="00AB211B">
        <w:rPr>
          <w:sz w:val="20"/>
          <w:szCs w:val="20"/>
        </w:rPr>
        <w:t xml:space="preserve"> ____________ 20__ р.</w:t>
      </w:r>
    </w:p>
    <w:p w14:paraId="08B5CC0F" w14:textId="77777777" w:rsidR="00F634B0" w:rsidRDefault="00F634B0" w:rsidP="00F634B0">
      <w:pPr>
        <w:pStyle w:val="afb"/>
        <w:spacing w:before="0" w:beforeAutospacing="0" w:after="0" w:afterAutospacing="0"/>
        <w:jc w:val="both"/>
        <w:rPr>
          <w:sz w:val="20"/>
          <w:szCs w:val="20"/>
        </w:rPr>
      </w:pPr>
      <w:r w:rsidRPr="00AB211B">
        <w:rPr>
          <w:sz w:val="20"/>
          <w:szCs w:val="20"/>
        </w:rPr>
        <w:t>_______________________________________________________________ (назва підприємства) (код ЄДРПОУ __________) в особі ______________________________ (посада та П. І. Б. уповноваженої особи), що діє на підставі ____________________________________ (далі - Замовник), з однієї сторони, та ____________________________________ (назва підприємства) (код ЄДРПОУ _______) в особі (посада та П. І. Б. уповноваженої особи), що діє на підставі ______________ (далі - Постачальник послуг), з іншої сторони (далі разом - Сторони), склали цей Акт про таке:</w:t>
      </w:r>
    </w:p>
    <w:p w14:paraId="41621359" w14:textId="77777777" w:rsidR="00F634B0" w:rsidRPr="00721DA1" w:rsidRDefault="00F634B0" w:rsidP="00F634B0">
      <w:pPr>
        <w:pStyle w:val="afb"/>
        <w:spacing w:before="0" w:beforeAutospacing="0" w:after="0" w:afterAutospacing="0"/>
        <w:jc w:val="both"/>
        <w:rPr>
          <w:sz w:val="16"/>
          <w:szCs w:val="16"/>
        </w:rPr>
      </w:pPr>
    </w:p>
    <w:p w14:paraId="6A8D0423" w14:textId="77777777" w:rsidR="00F634B0" w:rsidRPr="00AB211B" w:rsidRDefault="00F634B0" w:rsidP="00F634B0">
      <w:pPr>
        <w:pStyle w:val="afb"/>
        <w:numPr>
          <w:ilvl w:val="0"/>
          <w:numId w:val="3"/>
        </w:numPr>
        <w:spacing w:before="0" w:beforeAutospacing="0" w:after="0" w:afterAutospacing="0"/>
        <w:jc w:val="both"/>
        <w:rPr>
          <w:sz w:val="20"/>
          <w:szCs w:val="20"/>
        </w:rPr>
      </w:pPr>
      <w:r w:rsidRPr="00AB211B">
        <w:rPr>
          <w:sz w:val="20"/>
          <w:szCs w:val="20"/>
        </w:rPr>
        <w:t>У зв'язку з коригуванням фактичних обсягів купівлі електричної енергії, виробленої генеруючими установками приватного домогосподарства (інші підстави, що вказуються), Сторони домовилися здійснити коригування обсягу та вартості послуги, які зазначені в Акті № __ приймання-передачі наданих послуг із забезпечення збільшення частки виробництва електричної енергії з альтернативних джерел з постачальником універсальних послуг від ___.___.20__ до Договору від ___.___.20__ № ________ за таким розрахунком:</w:t>
      </w:r>
    </w:p>
    <w:tbl>
      <w:tblPr>
        <w:tblStyle w:val="a4"/>
        <w:tblW w:w="5000" w:type="pct"/>
        <w:tblLayout w:type="fixed"/>
        <w:tblLook w:val="04A0" w:firstRow="1" w:lastRow="0" w:firstColumn="1" w:lastColumn="0" w:noHBand="0" w:noVBand="1"/>
      </w:tblPr>
      <w:tblGrid>
        <w:gridCol w:w="1108"/>
        <w:gridCol w:w="1113"/>
        <w:gridCol w:w="2363"/>
        <w:gridCol w:w="2366"/>
        <w:gridCol w:w="2642"/>
        <w:gridCol w:w="2505"/>
        <w:gridCol w:w="2746"/>
      </w:tblGrid>
      <w:tr w:rsidR="00F634B0" w:rsidRPr="00AB211B" w14:paraId="08957BF6" w14:textId="77777777" w:rsidTr="00051C00">
        <w:tc>
          <w:tcPr>
            <w:tcW w:w="748" w:type="pct"/>
            <w:gridSpan w:val="2"/>
            <w:hideMark/>
          </w:tcPr>
          <w:p w14:paraId="3EE4A581" w14:textId="77777777" w:rsidR="00F634B0" w:rsidRPr="00AB211B" w:rsidRDefault="00F634B0" w:rsidP="00051C00">
            <w:pPr>
              <w:pStyle w:val="afb"/>
              <w:rPr>
                <w:sz w:val="20"/>
                <w:szCs w:val="20"/>
              </w:rPr>
            </w:pPr>
            <w:r w:rsidRPr="00AB211B">
              <w:rPr>
                <w:sz w:val="20"/>
                <w:szCs w:val="20"/>
              </w:rPr>
              <w:t>Період</w:t>
            </w:r>
          </w:p>
        </w:tc>
        <w:tc>
          <w:tcPr>
            <w:tcW w:w="4252" w:type="pct"/>
            <w:gridSpan w:val="5"/>
            <w:hideMark/>
          </w:tcPr>
          <w:p w14:paraId="64AE2A31" w14:textId="77777777" w:rsidR="00F634B0" w:rsidRPr="00AB211B" w:rsidRDefault="00F634B0" w:rsidP="00051C00">
            <w:pPr>
              <w:pStyle w:val="afb"/>
              <w:rPr>
                <w:sz w:val="20"/>
                <w:szCs w:val="20"/>
              </w:rPr>
            </w:pPr>
            <w:r w:rsidRPr="00AB211B">
              <w:rPr>
                <w:sz w:val="20"/>
                <w:szCs w:val="20"/>
              </w:rPr>
              <w:t>Послуга із забезпечення збільшення частки виробництва електричної енергії з альтернативних джерел (далі - Послуга)</w:t>
            </w:r>
          </w:p>
        </w:tc>
      </w:tr>
      <w:tr w:rsidR="00F634B0" w:rsidRPr="00AB211B" w14:paraId="0DE68221" w14:textId="77777777" w:rsidTr="00051C00">
        <w:tc>
          <w:tcPr>
            <w:tcW w:w="373" w:type="pct"/>
            <w:hideMark/>
          </w:tcPr>
          <w:p w14:paraId="69C13DE4" w14:textId="77777777" w:rsidR="00F634B0" w:rsidRPr="00AB211B" w:rsidRDefault="00F634B0" w:rsidP="00051C00">
            <w:pPr>
              <w:pStyle w:val="afb"/>
              <w:jc w:val="center"/>
              <w:rPr>
                <w:sz w:val="20"/>
                <w:szCs w:val="20"/>
              </w:rPr>
            </w:pPr>
            <w:r w:rsidRPr="00AB211B">
              <w:rPr>
                <w:sz w:val="20"/>
                <w:szCs w:val="20"/>
              </w:rPr>
              <w:t>з</w:t>
            </w:r>
          </w:p>
        </w:tc>
        <w:tc>
          <w:tcPr>
            <w:tcW w:w="375" w:type="pct"/>
            <w:hideMark/>
          </w:tcPr>
          <w:p w14:paraId="35705681" w14:textId="77777777" w:rsidR="00F634B0" w:rsidRPr="00AB211B" w:rsidRDefault="00F634B0" w:rsidP="00051C00">
            <w:pPr>
              <w:pStyle w:val="afb"/>
              <w:jc w:val="center"/>
              <w:rPr>
                <w:sz w:val="20"/>
                <w:szCs w:val="20"/>
              </w:rPr>
            </w:pPr>
            <w:r w:rsidRPr="00AB211B">
              <w:rPr>
                <w:sz w:val="20"/>
                <w:szCs w:val="20"/>
              </w:rPr>
              <w:t>по</w:t>
            </w:r>
          </w:p>
        </w:tc>
        <w:tc>
          <w:tcPr>
            <w:tcW w:w="796" w:type="pct"/>
            <w:hideMark/>
          </w:tcPr>
          <w:p w14:paraId="31B36450" w14:textId="77777777" w:rsidR="00F634B0" w:rsidRPr="00AB211B" w:rsidRDefault="00F634B0" w:rsidP="00051C00">
            <w:pPr>
              <w:pStyle w:val="afb"/>
              <w:jc w:val="center"/>
              <w:rPr>
                <w:sz w:val="20"/>
                <w:szCs w:val="20"/>
              </w:rPr>
            </w:pPr>
            <w:r w:rsidRPr="00AB211B">
              <w:rPr>
                <w:sz w:val="20"/>
                <w:szCs w:val="20"/>
              </w:rPr>
              <w:t xml:space="preserve">Обсяг, тис. </w:t>
            </w:r>
            <w:proofErr w:type="spellStart"/>
            <w:r w:rsidRPr="00AB211B">
              <w:rPr>
                <w:sz w:val="20"/>
                <w:szCs w:val="20"/>
              </w:rPr>
              <w:t>кВт·год</w:t>
            </w:r>
            <w:proofErr w:type="spellEnd"/>
          </w:p>
        </w:tc>
        <w:tc>
          <w:tcPr>
            <w:tcW w:w="797" w:type="pct"/>
            <w:hideMark/>
          </w:tcPr>
          <w:p w14:paraId="4A1C158C" w14:textId="77777777" w:rsidR="00F634B0" w:rsidRPr="00AB211B" w:rsidRDefault="00F634B0" w:rsidP="00051C00">
            <w:pPr>
              <w:pStyle w:val="afb"/>
              <w:jc w:val="center"/>
              <w:rPr>
                <w:sz w:val="20"/>
                <w:szCs w:val="20"/>
              </w:rPr>
            </w:pPr>
            <w:r w:rsidRPr="00AB211B">
              <w:rPr>
                <w:sz w:val="20"/>
                <w:szCs w:val="20"/>
              </w:rPr>
              <w:t xml:space="preserve">Ціна, грн/тис. </w:t>
            </w:r>
            <w:proofErr w:type="spellStart"/>
            <w:r w:rsidRPr="00AB211B">
              <w:rPr>
                <w:sz w:val="20"/>
                <w:szCs w:val="20"/>
              </w:rPr>
              <w:t>кВт·год</w:t>
            </w:r>
            <w:proofErr w:type="spellEnd"/>
          </w:p>
        </w:tc>
        <w:tc>
          <w:tcPr>
            <w:tcW w:w="890" w:type="pct"/>
            <w:hideMark/>
          </w:tcPr>
          <w:p w14:paraId="32737673" w14:textId="77777777" w:rsidR="00F634B0" w:rsidRPr="00AB211B" w:rsidRDefault="00F634B0" w:rsidP="00051C00">
            <w:pPr>
              <w:pStyle w:val="afb"/>
              <w:jc w:val="center"/>
              <w:rPr>
                <w:sz w:val="20"/>
                <w:szCs w:val="20"/>
              </w:rPr>
            </w:pPr>
            <w:r w:rsidRPr="00AB211B">
              <w:rPr>
                <w:sz w:val="20"/>
                <w:szCs w:val="20"/>
              </w:rPr>
              <w:t>Вартість Послуги (без ПДВ), грн</w:t>
            </w:r>
          </w:p>
        </w:tc>
        <w:tc>
          <w:tcPr>
            <w:tcW w:w="844" w:type="pct"/>
            <w:hideMark/>
          </w:tcPr>
          <w:p w14:paraId="1293E469" w14:textId="77777777" w:rsidR="00F634B0" w:rsidRPr="00AB211B" w:rsidRDefault="00F634B0" w:rsidP="00051C00">
            <w:pPr>
              <w:pStyle w:val="afb"/>
              <w:jc w:val="center"/>
              <w:rPr>
                <w:sz w:val="20"/>
                <w:szCs w:val="20"/>
              </w:rPr>
            </w:pPr>
            <w:r w:rsidRPr="00AB211B">
              <w:rPr>
                <w:sz w:val="20"/>
                <w:szCs w:val="20"/>
              </w:rPr>
              <w:t>Податок на додану вартість, грн</w:t>
            </w:r>
          </w:p>
        </w:tc>
        <w:tc>
          <w:tcPr>
            <w:tcW w:w="925" w:type="pct"/>
            <w:hideMark/>
          </w:tcPr>
          <w:p w14:paraId="4EAE4053" w14:textId="77777777" w:rsidR="00F634B0" w:rsidRPr="00AB211B" w:rsidRDefault="00F634B0" w:rsidP="00051C00">
            <w:pPr>
              <w:pStyle w:val="afb"/>
              <w:jc w:val="center"/>
              <w:rPr>
                <w:sz w:val="20"/>
                <w:szCs w:val="20"/>
              </w:rPr>
            </w:pPr>
            <w:r w:rsidRPr="00AB211B">
              <w:rPr>
                <w:sz w:val="20"/>
                <w:szCs w:val="20"/>
              </w:rPr>
              <w:t>Загальна вартість послуги (з ПДВ), грн</w:t>
            </w:r>
          </w:p>
        </w:tc>
      </w:tr>
      <w:tr w:rsidR="00F634B0" w:rsidRPr="00AB211B" w14:paraId="0CE21ABA" w14:textId="77777777" w:rsidTr="00051C00">
        <w:tc>
          <w:tcPr>
            <w:tcW w:w="373" w:type="pct"/>
            <w:hideMark/>
          </w:tcPr>
          <w:p w14:paraId="5F1AD486" w14:textId="77777777" w:rsidR="00F634B0" w:rsidRPr="00AB211B" w:rsidRDefault="00F634B0" w:rsidP="00051C00">
            <w:pPr>
              <w:pStyle w:val="afb"/>
              <w:jc w:val="center"/>
              <w:rPr>
                <w:sz w:val="20"/>
                <w:szCs w:val="20"/>
              </w:rPr>
            </w:pPr>
            <w:r w:rsidRPr="00AB211B">
              <w:rPr>
                <w:sz w:val="20"/>
                <w:szCs w:val="20"/>
              </w:rPr>
              <w:t>1</w:t>
            </w:r>
          </w:p>
        </w:tc>
        <w:tc>
          <w:tcPr>
            <w:tcW w:w="375" w:type="pct"/>
            <w:hideMark/>
          </w:tcPr>
          <w:p w14:paraId="2357FCC9" w14:textId="77777777" w:rsidR="00F634B0" w:rsidRPr="00AB211B" w:rsidRDefault="00F634B0" w:rsidP="00051C00">
            <w:pPr>
              <w:pStyle w:val="afb"/>
              <w:jc w:val="center"/>
              <w:rPr>
                <w:sz w:val="20"/>
                <w:szCs w:val="20"/>
              </w:rPr>
            </w:pPr>
            <w:r w:rsidRPr="00AB211B">
              <w:rPr>
                <w:sz w:val="20"/>
                <w:szCs w:val="20"/>
              </w:rPr>
              <w:t>2</w:t>
            </w:r>
          </w:p>
        </w:tc>
        <w:tc>
          <w:tcPr>
            <w:tcW w:w="796" w:type="pct"/>
            <w:hideMark/>
          </w:tcPr>
          <w:p w14:paraId="01897846" w14:textId="77777777" w:rsidR="00F634B0" w:rsidRPr="00AB211B" w:rsidRDefault="00F634B0" w:rsidP="00051C00">
            <w:pPr>
              <w:pStyle w:val="afb"/>
              <w:jc w:val="center"/>
              <w:rPr>
                <w:sz w:val="20"/>
                <w:szCs w:val="20"/>
              </w:rPr>
            </w:pPr>
            <w:r w:rsidRPr="00AB211B">
              <w:rPr>
                <w:sz w:val="20"/>
                <w:szCs w:val="20"/>
              </w:rPr>
              <w:t>3</w:t>
            </w:r>
          </w:p>
        </w:tc>
        <w:tc>
          <w:tcPr>
            <w:tcW w:w="797" w:type="pct"/>
            <w:hideMark/>
          </w:tcPr>
          <w:p w14:paraId="11D7D353" w14:textId="77777777" w:rsidR="00F634B0" w:rsidRPr="00AB211B" w:rsidRDefault="00F634B0" w:rsidP="00051C00">
            <w:pPr>
              <w:pStyle w:val="afb"/>
              <w:jc w:val="center"/>
              <w:rPr>
                <w:sz w:val="20"/>
                <w:szCs w:val="20"/>
              </w:rPr>
            </w:pPr>
            <w:r w:rsidRPr="00AB211B">
              <w:rPr>
                <w:sz w:val="20"/>
                <w:szCs w:val="20"/>
              </w:rPr>
              <w:t>4</w:t>
            </w:r>
          </w:p>
        </w:tc>
        <w:tc>
          <w:tcPr>
            <w:tcW w:w="890" w:type="pct"/>
            <w:hideMark/>
          </w:tcPr>
          <w:p w14:paraId="1FD2CBFB" w14:textId="77777777" w:rsidR="00F634B0" w:rsidRPr="00AB211B" w:rsidRDefault="00F634B0" w:rsidP="00051C00">
            <w:pPr>
              <w:pStyle w:val="afb"/>
              <w:jc w:val="center"/>
              <w:rPr>
                <w:sz w:val="20"/>
                <w:szCs w:val="20"/>
              </w:rPr>
            </w:pPr>
            <w:r w:rsidRPr="00AB211B">
              <w:rPr>
                <w:sz w:val="20"/>
                <w:szCs w:val="20"/>
              </w:rPr>
              <w:t>5</w:t>
            </w:r>
          </w:p>
        </w:tc>
        <w:tc>
          <w:tcPr>
            <w:tcW w:w="844" w:type="pct"/>
            <w:hideMark/>
          </w:tcPr>
          <w:p w14:paraId="74E81D55" w14:textId="77777777" w:rsidR="00F634B0" w:rsidRPr="00AB211B" w:rsidRDefault="00F634B0" w:rsidP="00051C00">
            <w:pPr>
              <w:pStyle w:val="afb"/>
              <w:jc w:val="center"/>
              <w:rPr>
                <w:sz w:val="20"/>
                <w:szCs w:val="20"/>
              </w:rPr>
            </w:pPr>
            <w:r w:rsidRPr="00AB211B">
              <w:rPr>
                <w:sz w:val="20"/>
                <w:szCs w:val="20"/>
              </w:rPr>
              <w:t>6</w:t>
            </w:r>
          </w:p>
        </w:tc>
        <w:tc>
          <w:tcPr>
            <w:tcW w:w="925" w:type="pct"/>
            <w:hideMark/>
          </w:tcPr>
          <w:p w14:paraId="07BA3078" w14:textId="77777777" w:rsidR="00F634B0" w:rsidRPr="00AB211B" w:rsidRDefault="00F634B0" w:rsidP="00051C00">
            <w:pPr>
              <w:pStyle w:val="afb"/>
              <w:jc w:val="center"/>
              <w:rPr>
                <w:sz w:val="20"/>
                <w:szCs w:val="20"/>
              </w:rPr>
            </w:pPr>
            <w:r w:rsidRPr="00AB211B">
              <w:rPr>
                <w:sz w:val="20"/>
                <w:szCs w:val="20"/>
              </w:rPr>
              <w:t>7</w:t>
            </w:r>
          </w:p>
        </w:tc>
      </w:tr>
      <w:tr w:rsidR="00F634B0" w:rsidRPr="00AB211B" w14:paraId="7369BB30" w14:textId="77777777" w:rsidTr="00051C00">
        <w:tc>
          <w:tcPr>
            <w:tcW w:w="748" w:type="pct"/>
            <w:gridSpan w:val="2"/>
            <w:hideMark/>
          </w:tcPr>
          <w:p w14:paraId="59280EB6" w14:textId="77777777" w:rsidR="00F634B0" w:rsidRPr="00AB211B" w:rsidRDefault="00F634B0" w:rsidP="00051C00">
            <w:pPr>
              <w:pStyle w:val="afb"/>
              <w:jc w:val="center"/>
              <w:rPr>
                <w:sz w:val="20"/>
                <w:szCs w:val="20"/>
              </w:rPr>
            </w:pPr>
            <w:r w:rsidRPr="00AB211B">
              <w:rPr>
                <w:sz w:val="20"/>
                <w:szCs w:val="20"/>
              </w:rPr>
              <w:t> </w:t>
            </w:r>
          </w:p>
        </w:tc>
        <w:tc>
          <w:tcPr>
            <w:tcW w:w="4252" w:type="pct"/>
            <w:gridSpan w:val="5"/>
            <w:hideMark/>
          </w:tcPr>
          <w:p w14:paraId="70C93E58" w14:textId="77777777" w:rsidR="00F634B0" w:rsidRPr="00AB211B" w:rsidRDefault="00F634B0" w:rsidP="00051C00">
            <w:pPr>
              <w:pStyle w:val="afb"/>
              <w:jc w:val="center"/>
              <w:rPr>
                <w:sz w:val="20"/>
                <w:szCs w:val="20"/>
              </w:rPr>
            </w:pPr>
            <w:r w:rsidRPr="00AB211B">
              <w:rPr>
                <w:sz w:val="20"/>
                <w:szCs w:val="20"/>
              </w:rPr>
              <w:t>Згідно з Актом № __ приймання-передачі наданих послуг із забезпечення збільшення частки виробництва електричної енергії з альтернативних джерел з постачальником універсальних послуг від ____________ 20__:</w:t>
            </w:r>
          </w:p>
        </w:tc>
      </w:tr>
      <w:tr w:rsidR="00F634B0" w:rsidRPr="00AB211B" w14:paraId="500BB48D" w14:textId="77777777" w:rsidTr="00051C00">
        <w:trPr>
          <w:trHeight w:val="168"/>
        </w:trPr>
        <w:tc>
          <w:tcPr>
            <w:tcW w:w="373" w:type="pct"/>
            <w:hideMark/>
          </w:tcPr>
          <w:p w14:paraId="3A3F1F24" w14:textId="77777777" w:rsidR="00F634B0" w:rsidRPr="00AB211B" w:rsidRDefault="00F634B0" w:rsidP="00051C00">
            <w:pPr>
              <w:pStyle w:val="afb"/>
              <w:spacing w:before="0" w:beforeAutospacing="0" w:after="0" w:afterAutospacing="0"/>
              <w:rPr>
                <w:sz w:val="20"/>
                <w:szCs w:val="20"/>
              </w:rPr>
            </w:pPr>
            <w:r w:rsidRPr="00AB211B">
              <w:rPr>
                <w:sz w:val="20"/>
                <w:szCs w:val="20"/>
              </w:rPr>
              <w:t> </w:t>
            </w:r>
          </w:p>
        </w:tc>
        <w:tc>
          <w:tcPr>
            <w:tcW w:w="375" w:type="pct"/>
            <w:hideMark/>
          </w:tcPr>
          <w:p w14:paraId="229A87EA" w14:textId="77777777" w:rsidR="00F634B0" w:rsidRPr="00AB211B" w:rsidRDefault="00F634B0" w:rsidP="00051C00">
            <w:pPr>
              <w:pStyle w:val="afb"/>
              <w:spacing w:before="0" w:beforeAutospacing="0" w:after="0" w:afterAutospacing="0"/>
              <w:rPr>
                <w:sz w:val="20"/>
                <w:szCs w:val="20"/>
              </w:rPr>
            </w:pPr>
            <w:r w:rsidRPr="00AB211B">
              <w:rPr>
                <w:sz w:val="20"/>
                <w:szCs w:val="20"/>
              </w:rPr>
              <w:t> </w:t>
            </w:r>
          </w:p>
        </w:tc>
        <w:tc>
          <w:tcPr>
            <w:tcW w:w="796" w:type="pct"/>
            <w:hideMark/>
          </w:tcPr>
          <w:p w14:paraId="1D5CDBB3" w14:textId="77777777" w:rsidR="00F634B0" w:rsidRPr="00AB211B" w:rsidRDefault="00F634B0" w:rsidP="00051C00">
            <w:pPr>
              <w:pStyle w:val="afb"/>
              <w:spacing w:before="0" w:beforeAutospacing="0" w:after="0" w:afterAutospacing="0"/>
              <w:rPr>
                <w:sz w:val="20"/>
                <w:szCs w:val="20"/>
              </w:rPr>
            </w:pPr>
            <w:r w:rsidRPr="00AB211B">
              <w:rPr>
                <w:sz w:val="20"/>
                <w:szCs w:val="20"/>
              </w:rPr>
              <w:t> </w:t>
            </w:r>
          </w:p>
        </w:tc>
        <w:tc>
          <w:tcPr>
            <w:tcW w:w="797" w:type="pct"/>
            <w:hideMark/>
          </w:tcPr>
          <w:p w14:paraId="0E6524A4" w14:textId="77777777" w:rsidR="00F634B0" w:rsidRPr="00AB211B" w:rsidRDefault="00F634B0" w:rsidP="00051C00">
            <w:pPr>
              <w:pStyle w:val="afb"/>
              <w:spacing w:before="0" w:beforeAutospacing="0" w:after="0" w:afterAutospacing="0"/>
              <w:rPr>
                <w:sz w:val="20"/>
                <w:szCs w:val="20"/>
              </w:rPr>
            </w:pPr>
            <w:r w:rsidRPr="00AB211B">
              <w:rPr>
                <w:sz w:val="20"/>
                <w:szCs w:val="20"/>
              </w:rPr>
              <w:t> </w:t>
            </w:r>
          </w:p>
        </w:tc>
        <w:tc>
          <w:tcPr>
            <w:tcW w:w="890" w:type="pct"/>
            <w:hideMark/>
          </w:tcPr>
          <w:p w14:paraId="593B6D69" w14:textId="77777777" w:rsidR="00F634B0" w:rsidRPr="00AB211B" w:rsidRDefault="00F634B0" w:rsidP="00051C00">
            <w:pPr>
              <w:pStyle w:val="afb"/>
              <w:spacing w:before="0" w:beforeAutospacing="0" w:after="0" w:afterAutospacing="0"/>
              <w:rPr>
                <w:sz w:val="20"/>
                <w:szCs w:val="20"/>
              </w:rPr>
            </w:pPr>
            <w:r w:rsidRPr="00AB211B">
              <w:rPr>
                <w:sz w:val="20"/>
                <w:szCs w:val="20"/>
              </w:rPr>
              <w:t> </w:t>
            </w:r>
          </w:p>
        </w:tc>
        <w:tc>
          <w:tcPr>
            <w:tcW w:w="844" w:type="pct"/>
            <w:hideMark/>
          </w:tcPr>
          <w:p w14:paraId="57E13A12" w14:textId="77777777" w:rsidR="00F634B0" w:rsidRPr="00AB211B" w:rsidRDefault="00F634B0" w:rsidP="00051C00">
            <w:pPr>
              <w:pStyle w:val="afb"/>
              <w:spacing w:before="0" w:beforeAutospacing="0" w:after="0" w:afterAutospacing="0"/>
              <w:rPr>
                <w:sz w:val="20"/>
                <w:szCs w:val="20"/>
              </w:rPr>
            </w:pPr>
            <w:r w:rsidRPr="00AB211B">
              <w:rPr>
                <w:sz w:val="20"/>
                <w:szCs w:val="20"/>
              </w:rPr>
              <w:t> </w:t>
            </w:r>
          </w:p>
        </w:tc>
        <w:tc>
          <w:tcPr>
            <w:tcW w:w="925" w:type="pct"/>
            <w:hideMark/>
          </w:tcPr>
          <w:p w14:paraId="767DB813" w14:textId="77777777" w:rsidR="00F634B0" w:rsidRPr="00AB211B" w:rsidRDefault="00F634B0" w:rsidP="00051C00">
            <w:pPr>
              <w:pStyle w:val="afb"/>
              <w:spacing w:before="0" w:beforeAutospacing="0" w:after="0" w:afterAutospacing="0"/>
              <w:rPr>
                <w:sz w:val="20"/>
                <w:szCs w:val="20"/>
              </w:rPr>
            </w:pPr>
            <w:r w:rsidRPr="00AB211B">
              <w:rPr>
                <w:sz w:val="20"/>
                <w:szCs w:val="20"/>
              </w:rPr>
              <w:t>  </w:t>
            </w:r>
          </w:p>
        </w:tc>
      </w:tr>
      <w:tr w:rsidR="00F634B0" w:rsidRPr="00AB211B" w14:paraId="4C029C58" w14:textId="77777777" w:rsidTr="00051C00">
        <w:tc>
          <w:tcPr>
            <w:tcW w:w="748" w:type="pct"/>
            <w:gridSpan w:val="2"/>
            <w:hideMark/>
          </w:tcPr>
          <w:p w14:paraId="6C1A649B" w14:textId="77777777" w:rsidR="00F634B0" w:rsidRPr="00AB211B" w:rsidRDefault="00F634B0" w:rsidP="00051C00">
            <w:pPr>
              <w:pStyle w:val="afb"/>
              <w:jc w:val="center"/>
              <w:rPr>
                <w:sz w:val="20"/>
                <w:szCs w:val="20"/>
              </w:rPr>
            </w:pPr>
            <w:r w:rsidRPr="00AB211B">
              <w:rPr>
                <w:sz w:val="20"/>
                <w:szCs w:val="20"/>
              </w:rPr>
              <w:t> </w:t>
            </w:r>
          </w:p>
        </w:tc>
        <w:tc>
          <w:tcPr>
            <w:tcW w:w="4252" w:type="pct"/>
            <w:gridSpan w:val="5"/>
            <w:hideMark/>
          </w:tcPr>
          <w:p w14:paraId="4B9270EA" w14:textId="77777777" w:rsidR="00F634B0" w:rsidRPr="00AB211B" w:rsidRDefault="00F634B0" w:rsidP="00051C00">
            <w:pPr>
              <w:pStyle w:val="afb"/>
              <w:jc w:val="center"/>
              <w:rPr>
                <w:sz w:val="20"/>
                <w:szCs w:val="20"/>
              </w:rPr>
            </w:pPr>
            <w:r w:rsidRPr="00AB211B">
              <w:rPr>
                <w:sz w:val="20"/>
                <w:szCs w:val="20"/>
              </w:rPr>
              <w:t>Коригування:</w:t>
            </w:r>
          </w:p>
        </w:tc>
      </w:tr>
      <w:tr w:rsidR="00F634B0" w:rsidRPr="00AB211B" w14:paraId="720832DA" w14:textId="77777777" w:rsidTr="00051C00">
        <w:tc>
          <w:tcPr>
            <w:tcW w:w="373" w:type="pct"/>
            <w:hideMark/>
          </w:tcPr>
          <w:p w14:paraId="1B34C5EC" w14:textId="77777777" w:rsidR="00F634B0" w:rsidRPr="00AB211B" w:rsidRDefault="00F634B0" w:rsidP="00051C00">
            <w:pPr>
              <w:pStyle w:val="afb"/>
              <w:rPr>
                <w:sz w:val="20"/>
                <w:szCs w:val="20"/>
              </w:rPr>
            </w:pPr>
            <w:r w:rsidRPr="00AB211B">
              <w:rPr>
                <w:sz w:val="20"/>
                <w:szCs w:val="20"/>
              </w:rPr>
              <w:t> </w:t>
            </w:r>
          </w:p>
        </w:tc>
        <w:tc>
          <w:tcPr>
            <w:tcW w:w="375" w:type="pct"/>
            <w:hideMark/>
          </w:tcPr>
          <w:p w14:paraId="52999C11" w14:textId="77777777" w:rsidR="00F634B0" w:rsidRPr="00AB211B" w:rsidRDefault="00F634B0" w:rsidP="00051C00">
            <w:pPr>
              <w:pStyle w:val="afb"/>
              <w:rPr>
                <w:sz w:val="20"/>
                <w:szCs w:val="20"/>
              </w:rPr>
            </w:pPr>
            <w:r w:rsidRPr="00AB211B">
              <w:rPr>
                <w:sz w:val="20"/>
                <w:szCs w:val="20"/>
              </w:rPr>
              <w:t> </w:t>
            </w:r>
          </w:p>
        </w:tc>
        <w:tc>
          <w:tcPr>
            <w:tcW w:w="796" w:type="pct"/>
            <w:hideMark/>
          </w:tcPr>
          <w:p w14:paraId="6A050DE4" w14:textId="77777777" w:rsidR="00F634B0" w:rsidRPr="00AB211B" w:rsidRDefault="00F634B0" w:rsidP="00051C00">
            <w:pPr>
              <w:pStyle w:val="afb"/>
              <w:rPr>
                <w:sz w:val="20"/>
                <w:szCs w:val="20"/>
              </w:rPr>
            </w:pPr>
            <w:r w:rsidRPr="00AB211B">
              <w:rPr>
                <w:sz w:val="20"/>
                <w:szCs w:val="20"/>
              </w:rPr>
              <w:t> </w:t>
            </w:r>
          </w:p>
        </w:tc>
        <w:tc>
          <w:tcPr>
            <w:tcW w:w="797" w:type="pct"/>
            <w:hideMark/>
          </w:tcPr>
          <w:p w14:paraId="5EF2DC3C" w14:textId="77777777" w:rsidR="00F634B0" w:rsidRPr="00AB211B" w:rsidRDefault="00F634B0" w:rsidP="00051C00">
            <w:pPr>
              <w:pStyle w:val="afb"/>
              <w:rPr>
                <w:sz w:val="20"/>
                <w:szCs w:val="20"/>
              </w:rPr>
            </w:pPr>
            <w:r w:rsidRPr="00AB211B">
              <w:rPr>
                <w:sz w:val="20"/>
                <w:szCs w:val="20"/>
              </w:rPr>
              <w:t> </w:t>
            </w:r>
          </w:p>
        </w:tc>
        <w:tc>
          <w:tcPr>
            <w:tcW w:w="890" w:type="pct"/>
            <w:hideMark/>
          </w:tcPr>
          <w:p w14:paraId="25F7E608" w14:textId="77777777" w:rsidR="00F634B0" w:rsidRPr="00AB211B" w:rsidRDefault="00F634B0" w:rsidP="00051C00">
            <w:pPr>
              <w:pStyle w:val="afb"/>
              <w:rPr>
                <w:sz w:val="20"/>
                <w:szCs w:val="20"/>
              </w:rPr>
            </w:pPr>
            <w:r w:rsidRPr="00AB211B">
              <w:rPr>
                <w:sz w:val="20"/>
                <w:szCs w:val="20"/>
              </w:rPr>
              <w:t> </w:t>
            </w:r>
          </w:p>
        </w:tc>
        <w:tc>
          <w:tcPr>
            <w:tcW w:w="844" w:type="pct"/>
            <w:hideMark/>
          </w:tcPr>
          <w:p w14:paraId="32407A87" w14:textId="77777777" w:rsidR="00F634B0" w:rsidRPr="00AB211B" w:rsidRDefault="00F634B0" w:rsidP="00051C00">
            <w:pPr>
              <w:pStyle w:val="afb"/>
              <w:rPr>
                <w:sz w:val="20"/>
                <w:szCs w:val="20"/>
              </w:rPr>
            </w:pPr>
            <w:r w:rsidRPr="00AB211B">
              <w:rPr>
                <w:sz w:val="20"/>
                <w:szCs w:val="20"/>
              </w:rPr>
              <w:t> </w:t>
            </w:r>
          </w:p>
        </w:tc>
        <w:tc>
          <w:tcPr>
            <w:tcW w:w="925" w:type="pct"/>
            <w:hideMark/>
          </w:tcPr>
          <w:p w14:paraId="6EA95AAB" w14:textId="77777777" w:rsidR="00F634B0" w:rsidRPr="00AB211B" w:rsidRDefault="00F634B0" w:rsidP="00051C00">
            <w:pPr>
              <w:pStyle w:val="afb"/>
              <w:rPr>
                <w:sz w:val="20"/>
                <w:szCs w:val="20"/>
              </w:rPr>
            </w:pPr>
            <w:r w:rsidRPr="00AB211B">
              <w:rPr>
                <w:sz w:val="20"/>
                <w:szCs w:val="20"/>
              </w:rPr>
              <w:t>  </w:t>
            </w:r>
          </w:p>
        </w:tc>
      </w:tr>
      <w:tr w:rsidR="00F634B0" w:rsidRPr="00AB211B" w14:paraId="542663D2" w14:textId="77777777" w:rsidTr="00051C00">
        <w:tc>
          <w:tcPr>
            <w:tcW w:w="748" w:type="pct"/>
            <w:gridSpan w:val="2"/>
            <w:hideMark/>
          </w:tcPr>
          <w:p w14:paraId="3F93C237" w14:textId="77777777" w:rsidR="00F634B0" w:rsidRPr="00AB211B" w:rsidRDefault="00F634B0" w:rsidP="00051C00">
            <w:pPr>
              <w:pStyle w:val="afb"/>
              <w:jc w:val="center"/>
              <w:rPr>
                <w:sz w:val="20"/>
                <w:szCs w:val="20"/>
              </w:rPr>
            </w:pPr>
            <w:r w:rsidRPr="00AB211B">
              <w:rPr>
                <w:sz w:val="20"/>
                <w:szCs w:val="20"/>
              </w:rPr>
              <w:t> </w:t>
            </w:r>
          </w:p>
        </w:tc>
        <w:tc>
          <w:tcPr>
            <w:tcW w:w="4252" w:type="pct"/>
            <w:gridSpan w:val="5"/>
            <w:hideMark/>
          </w:tcPr>
          <w:p w14:paraId="228E9CE9" w14:textId="77777777" w:rsidR="00F634B0" w:rsidRPr="00AB211B" w:rsidRDefault="00F634B0" w:rsidP="00051C00">
            <w:pPr>
              <w:pStyle w:val="afb"/>
              <w:jc w:val="center"/>
              <w:rPr>
                <w:sz w:val="20"/>
                <w:szCs w:val="20"/>
              </w:rPr>
            </w:pPr>
            <w:r w:rsidRPr="00AB211B">
              <w:rPr>
                <w:sz w:val="20"/>
                <w:szCs w:val="20"/>
              </w:rPr>
              <w:t>Скориговані дані:</w:t>
            </w:r>
          </w:p>
        </w:tc>
      </w:tr>
      <w:tr w:rsidR="00F634B0" w:rsidRPr="00AB211B" w14:paraId="52E86E93" w14:textId="77777777" w:rsidTr="00051C00">
        <w:tc>
          <w:tcPr>
            <w:tcW w:w="373" w:type="pct"/>
            <w:hideMark/>
          </w:tcPr>
          <w:p w14:paraId="5FD04C93" w14:textId="77777777" w:rsidR="00F634B0" w:rsidRPr="00AB211B" w:rsidRDefault="00F634B0" w:rsidP="00051C00">
            <w:pPr>
              <w:pStyle w:val="afb"/>
              <w:rPr>
                <w:sz w:val="20"/>
                <w:szCs w:val="20"/>
              </w:rPr>
            </w:pPr>
            <w:r w:rsidRPr="00AB211B">
              <w:rPr>
                <w:sz w:val="20"/>
                <w:szCs w:val="20"/>
              </w:rPr>
              <w:t> </w:t>
            </w:r>
          </w:p>
        </w:tc>
        <w:tc>
          <w:tcPr>
            <w:tcW w:w="375" w:type="pct"/>
            <w:hideMark/>
          </w:tcPr>
          <w:p w14:paraId="551682B6" w14:textId="77777777" w:rsidR="00F634B0" w:rsidRPr="00AB211B" w:rsidRDefault="00F634B0" w:rsidP="00051C00">
            <w:pPr>
              <w:pStyle w:val="afb"/>
              <w:rPr>
                <w:sz w:val="20"/>
                <w:szCs w:val="20"/>
              </w:rPr>
            </w:pPr>
            <w:r w:rsidRPr="00AB211B">
              <w:rPr>
                <w:sz w:val="20"/>
                <w:szCs w:val="20"/>
              </w:rPr>
              <w:t> </w:t>
            </w:r>
          </w:p>
        </w:tc>
        <w:tc>
          <w:tcPr>
            <w:tcW w:w="796" w:type="pct"/>
            <w:hideMark/>
          </w:tcPr>
          <w:p w14:paraId="5BA15BC1" w14:textId="77777777" w:rsidR="00F634B0" w:rsidRPr="00AB211B" w:rsidRDefault="00F634B0" w:rsidP="00051C00">
            <w:pPr>
              <w:pStyle w:val="afb"/>
              <w:rPr>
                <w:sz w:val="20"/>
                <w:szCs w:val="20"/>
              </w:rPr>
            </w:pPr>
            <w:r w:rsidRPr="00AB211B">
              <w:rPr>
                <w:sz w:val="20"/>
                <w:szCs w:val="20"/>
              </w:rPr>
              <w:t> </w:t>
            </w:r>
          </w:p>
        </w:tc>
        <w:tc>
          <w:tcPr>
            <w:tcW w:w="797" w:type="pct"/>
            <w:hideMark/>
          </w:tcPr>
          <w:p w14:paraId="5849DA92" w14:textId="77777777" w:rsidR="00F634B0" w:rsidRPr="00AB211B" w:rsidRDefault="00F634B0" w:rsidP="00051C00">
            <w:pPr>
              <w:pStyle w:val="afb"/>
              <w:rPr>
                <w:sz w:val="20"/>
                <w:szCs w:val="20"/>
              </w:rPr>
            </w:pPr>
            <w:r w:rsidRPr="00AB211B">
              <w:rPr>
                <w:sz w:val="20"/>
                <w:szCs w:val="20"/>
              </w:rPr>
              <w:t> </w:t>
            </w:r>
          </w:p>
        </w:tc>
        <w:tc>
          <w:tcPr>
            <w:tcW w:w="890" w:type="pct"/>
            <w:hideMark/>
          </w:tcPr>
          <w:p w14:paraId="2452FC9D" w14:textId="77777777" w:rsidR="00F634B0" w:rsidRPr="00AB211B" w:rsidRDefault="00F634B0" w:rsidP="00051C00">
            <w:pPr>
              <w:pStyle w:val="afb"/>
              <w:rPr>
                <w:sz w:val="20"/>
                <w:szCs w:val="20"/>
              </w:rPr>
            </w:pPr>
            <w:r w:rsidRPr="00AB211B">
              <w:rPr>
                <w:sz w:val="20"/>
                <w:szCs w:val="20"/>
              </w:rPr>
              <w:t> </w:t>
            </w:r>
          </w:p>
        </w:tc>
        <w:tc>
          <w:tcPr>
            <w:tcW w:w="844" w:type="pct"/>
            <w:hideMark/>
          </w:tcPr>
          <w:p w14:paraId="1EB1EA41" w14:textId="77777777" w:rsidR="00F634B0" w:rsidRPr="00AB211B" w:rsidRDefault="00F634B0" w:rsidP="00051C00">
            <w:pPr>
              <w:pStyle w:val="afb"/>
              <w:rPr>
                <w:sz w:val="20"/>
                <w:szCs w:val="20"/>
              </w:rPr>
            </w:pPr>
            <w:r w:rsidRPr="00AB211B">
              <w:rPr>
                <w:sz w:val="20"/>
                <w:szCs w:val="20"/>
              </w:rPr>
              <w:t> </w:t>
            </w:r>
          </w:p>
        </w:tc>
        <w:tc>
          <w:tcPr>
            <w:tcW w:w="925" w:type="pct"/>
            <w:hideMark/>
          </w:tcPr>
          <w:p w14:paraId="2A748393" w14:textId="77777777" w:rsidR="00F634B0" w:rsidRPr="00AB211B" w:rsidRDefault="00F634B0" w:rsidP="00051C00">
            <w:pPr>
              <w:pStyle w:val="afb"/>
              <w:rPr>
                <w:sz w:val="20"/>
                <w:szCs w:val="20"/>
              </w:rPr>
            </w:pPr>
            <w:r w:rsidRPr="00AB211B">
              <w:rPr>
                <w:sz w:val="20"/>
                <w:szCs w:val="20"/>
              </w:rPr>
              <w:t>  </w:t>
            </w:r>
          </w:p>
        </w:tc>
      </w:tr>
    </w:tbl>
    <w:tbl>
      <w:tblPr>
        <w:tblW w:w="5000" w:type="pct"/>
        <w:tblCellSpacing w:w="18" w:type="dxa"/>
        <w:tblCellMar>
          <w:top w:w="24" w:type="dxa"/>
          <w:left w:w="24" w:type="dxa"/>
          <w:bottom w:w="24" w:type="dxa"/>
          <w:right w:w="24" w:type="dxa"/>
        </w:tblCellMar>
        <w:tblLook w:val="04A0" w:firstRow="1" w:lastRow="0" w:firstColumn="1" w:lastColumn="0" w:noHBand="0" w:noVBand="1"/>
      </w:tblPr>
      <w:tblGrid>
        <w:gridCol w:w="14853"/>
      </w:tblGrid>
      <w:tr w:rsidR="00F634B0" w:rsidRPr="00AB211B" w14:paraId="69E75FA8" w14:textId="77777777" w:rsidTr="00051C00">
        <w:trPr>
          <w:tblCellSpacing w:w="18" w:type="dxa"/>
        </w:trPr>
        <w:tc>
          <w:tcPr>
            <w:tcW w:w="4980" w:type="pct"/>
            <w:hideMark/>
          </w:tcPr>
          <w:p w14:paraId="39E6E4E1" w14:textId="77777777" w:rsidR="00F634B0" w:rsidRPr="00AB211B" w:rsidRDefault="00F634B0" w:rsidP="00051C00">
            <w:pPr>
              <w:pStyle w:val="afb"/>
              <w:rPr>
                <w:sz w:val="20"/>
                <w:szCs w:val="20"/>
              </w:rPr>
            </w:pPr>
            <w:r w:rsidRPr="00AB211B">
              <w:rPr>
                <w:sz w:val="20"/>
                <w:szCs w:val="20"/>
              </w:rPr>
              <w:t>2. Загальна вартість, у тому числі ПДВ, наданих послуг: _________________________ грн __ коп.</w:t>
            </w:r>
            <w:r w:rsidRPr="00AB211B">
              <w:rPr>
                <w:sz w:val="20"/>
                <w:szCs w:val="20"/>
              </w:rPr>
              <w:br/>
              <w:t>                                                                                                                   (прописом)</w:t>
            </w:r>
          </w:p>
        </w:tc>
      </w:tr>
    </w:tbl>
    <w:p w14:paraId="6C4D9AA7" w14:textId="77777777" w:rsidR="00F634B0" w:rsidRPr="00AB211B" w:rsidRDefault="00F634B0" w:rsidP="00F634B0">
      <w:pPr>
        <w:pStyle w:val="afb"/>
        <w:spacing w:before="0" w:beforeAutospacing="0" w:after="0" w:afterAutospacing="0"/>
        <w:jc w:val="both"/>
        <w:rPr>
          <w:sz w:val="20"/>
          <w:szCs w:val="20"/>
        </w:rPr>
      </w:pPr>
      <w:r w:rsidRPr="00AB211B">
        <w:rPr>
          <w:sz w:val="20"/>
          <w:szCs w:val="20"/>
        </w:rPr>
        <w:t xml:space="preserve">3. Підписанням цього </w:t>
      </w:r>
      <w:proofErr w:type="spellStart"/>
      <w:r w:rsidRPr="00AB211B">
        <w:rPr>
          <w:sz w:val="20"/>
          <w:szCs w:val="20"/>
        </w:rPr>
        <w:t>Акта</w:t>
      </w:r>
      <w:proofErr w:type="spellEnd"/>
      <w:r w:rsidRPr="00AB211B">
        <w:rPr>
          <w:sz w:val="20"/>
          <w:szCs w:val="20"/>
        </w:rPr>
        <w:t xml:space="preserve"> Сторони підтверджують факт належного надання послуги у період, зазначений у пункті 1 цього </w:t>
      </w:r>
      <w:proofErr w:type="spellStart"/>
      <w:r w:rsidRPr="00AB211B">
        <w:rPr>
          <w:sz w:val="20"/>
          <w:szCs w:val="20"/>
        </w:rPr>
        <w:t>Акта</w:t>
      </w:r>
      <w:proofErr w:type="spellEnd"/>
      <w:r w:rsidRPr="00AB211B">
        <w:rPr>
          <w:sz w:val="20"/>
          <w:szCs w:val="20"/>
        </w:rPr>
        <w:t>.</w:t>
      </w:r>
    </w:p>
    <w:p w14:paraId="7832E4B6" w14:textId="77777777" w:rsidR="00F634B0" w:rsidRPr="00AB211B" w:rsidRDefault="00F634B0" w:rsidP="00F634B0">
      <w:pPr>
        <w:pStyle w:val="afb"/>
        <w:spacing w:before="0" w:beforeAutospacing="0" w:after="0" w:afterAutospacing="0"/>
        <w:jc w:val="both"/>
        <w:rPr>
          <w:sz w:val="20"/>
          <w:szCs w:val="20"/>
        </w:rPr>
      </w:pPr>
      <w:r w:rsidRPr="00AB211B">
        <w:rPr>
          <w:sz w:val="20"/>
          <w:szCs w:val="20"/>
        </w:rPr>
        <w:t xml:space="preserve">4. Замовник не має претензій до Постачальника послуг стосовно наданих послуг, зазначених у пункті 1 цього </w:t>
      </w:r>
      <w:proofErr w:type="spellStart"/>
      <w:r w:rsidRPr="00AB211B">
        <w:rPr>
          <w:sz w:val="20"/>
          <w:szCs w:val="20"/>
        </w:rPr>
        <w:t>Акта</w:t>
      </w:r>
      <w:proofErr w:type="spellEnd"/>
      <w:r w:rsidRPr="00AB211B">
        <w:rPr>
          <w:sz w:val="20"/>
          <w:szCs w:val="20"/>
        </w:rPr>
        <w:t>.</w:t>
      </w:r>
    </w:p>
    <w:tbl>
      <w:tblPr>
        <w:tblW w:w="15000" w:type="dxa"/>
        <w:jc w:val="center"/>
        <w:tblCellSpacing w:w="18" w:type="dxa"/>
        <w:tblCellMar>
          <w:top w:w="48" w:type="dxa"/>
          <w:left w:w="48" w:type="dxa"/>
          <w:bottom w:w="48" w:type="dxa"/>
          <w:right w:w="48" w:type="dxa"/>
        </w:tblCellMar>
        <w:tblLook w:val="04A0" w:firstRow="1" w:lastRow="0" w:firstColumn="1" w:lastColumn="0" w:noHBand="0" w:noVBand="1"/>
      </w:tblPr>
      <w:tblGrid>
        <w:gridCol w:w="7500"/>
        <w:gridCol w:w="7500"/>
      </w:tblGrid>
      <w:tr w:rsidR="00F634B0" w:rsidRPr="00AB211B" w14:paraId="56FBDC2D" w14:textId="77777777" w:rsidTr="00051C00">
        <w:trPr>
          <w:tblCellSpacing w:w="18" w:type="dxa"/>
          <w:jc w:val="center"/>
        </w:trPr>
        <w:tc>
          <w:tcPr>
            <w:tcW w:w="2482" w:type="pct"/>
            <w:hideMark/>
          </w:tcPr>
          <w:p w14:paraId="537D179F" w14:textId="77777777" w:rsidR="00F634B0" w:rsidRPr="00AB211B" w:rsidRDefault="00F634B0" w:rsidP="00051C00">
            <w:pPr>
              <w:pStyle w:val="afb"/>
              <w:spacing w:before="0" w:beforeAutospacing="0" w:after="0" w:afterAutospacing="0"/>
              <w:jc w:val="center"/>
              <w:rPr>
                <w:sz w:val="20"/>
                <w:szCs w:val="20"/>
              </w:rPr>
            </w:pPr>
            <w:r w:rsidRPr="00AB211B">
              <w:rPr>
                <w:sz w:val="20"/>
                <w:szCs w:val="20"/>
              </w:rPr>
              <w:t>Постачальник послуг</w:t>
            </w:r>
          </w:p>
          <w:p w14:paraId="01001232" w14:textId="77777777" w:rsidR="00F634B0" w:rsidRPr="00AB211B" w:rsidRDefault="00F634B0" w:rsidP="00051C00">
            <w:pPr>
              <w:pStyle w:val="afb"/>
              <w:spacing w:before="0" w:beforeAutospacing="0"/>
              <w:jc w:val="center"/>
              <w:rPr>
                <w:sz w:val="20"/>
                <w:szCs w:val="20"/>
              </w:rPr>
            </w:pPr>
            <w:r w:rsidRPr="00AB211B">
              <w:rPr>
                <w:sz w:val="20"/>
                <w:szCs w:val="20"/>
              </w:rPr>
              <w:t>__________________ / _____________________</w:t>
            </w:r>
            <w:r w:rsidRPr="00AB211B">
              <w:rPr>
                <w:sz w:val="20"/>
                <w:szCs w:val="20"/>
              </w:rPr>
              <w:br/>
              <w:t>(підпис, П. І. Б.)</w:t>
            </w:r>
          </w:p>
        </w:tc>
        <w:tc>
          <w:tcPr>
            <w:tcW w:w="2482" w:type="pct"/>
            <w:hideMark/>
          </w:tcPr>
          <w:p w14:paraId="7AC6BD0F" w14:textId="77777777" w:rsidR="00F634B0" w:rsidRPr="00AB211B" w:rsidRDefault="00F634B0" w:rsidP="00051C00">
            <w:pPr>
              <w:pStyle w:val="afb"/>
              <w:spacing w:before="0" w:beforeAutospacing="0" w:after="0" w:afterAutospacing="0"/>
              <w:jc w:val="center"/>
              <w:rPr>
                <w:sz w:val="20"/>
                <w:szCs w:val="20"/>
              </w:rPr>
            </w:pPr>
            <w:r w:rsidRPr="00AB211B">
              <w:rPr>
                <w:sz w:val="20"/>
                <w:szCs w:val="20"/>
              </w:rPr>
              <w:t>Замовник</w:t>
            </w:r>
          </w:p>
          <w:p w14:paraId="354FF1CC" w14:textId="77777777" w:rsidR="00F634B0" w:rsidRPr="00AB211B" w:rsidRDefault="00F634B0" w:rsidP="00051C00">
            <w:pPr>
              <w:pStyle w:val="afb"/>
              <w:spacing w:before="0" w:beforeAutospacing="0"/>
              <w:jc w:val="center"/>
              <w:rPr>
                <w:sz w:val="20"/>
                <w:szCs w:val="20"/>
              </w:rPr>
            </w:pPr>
            <w:r w:rsidRPr="00AB211B">
              <w:rPr>
                <w:sz w:val="20"/>
                <w:szCs w:val="20"/>
              </w:rPr>
              <w:t>__________________ / _____________________</w:t>
            </w:r>
            <w:r w:rsidRPr="00AB211B">
              <w:rPr>
                <w:sz w:val="20"/>
                <w:szCs w:val="20"/>
              </w:rPr>
              <w:br/>
              <w:t>(підпис, П. І. Б.)</w:t>
            </w:r>
          </w:p>
        </w:tc>
      </w:tr>
      <w:tr w:rsidR="00F634B0" w:rsidRPr="00AB211B" w14:paraId="0567A27D" w14:textId="77777777" w:rsidTr="00051C00">
        <w:trPr>
          <w:trHeight w:val="18"/>
          <w:tblCellSpacing w:w="18" w:type="dxa"/>
          <w:jc w:val="center"/>
        </w:trPr>
        <w:tc>
          <w:tcPr>
            <w:tcW w:w="2482" w:type="pct"/>
            <w:hideMark/>
          </w:tcPr>
          <w:p w14:paraId="173A859D" w14:textId="77777777" w:rsidR="00F634B0" w:rsidRPr="00AB211B" w:rsidRDefault="00F634B0" w:rsidP="00051C00">
            <w:pPr>
              <w:pStyle w:val="afb"/>
              <w:jc w:val="center"/>
              <w:rPr>
                <w:sz w:val="20"/>
                <w:szCs w:val="20"/>
              </w:rPr>
            </w:pPr>
            <w:r w:rsidRPr="00AB211B">
              <w:rPr>
                <w:sz w:val="20"/>
                <w:szCs w:val="20"/>
              </w:rPr>
              <w:t>М. П.</w:t>
            </w:r>
          </w:p>
        </w:tc>
        <w:tc>
          <w:tcPr>
            <w:tcW w:w="2482" w:type="pct"/>
            <w:hideMark/>
          </w:tcPr>
          <w:p w14:paraId="3B2494A7" w14:textId="77777777" w:rsidR="00F634B0" w:rsidRPr="00AB211B" w:rsidRDefault="00F634B0" w:rsidP="00051C00">
            <w:pPr>
              <w:pStyle w:val="afb"/>
              <w:jc w:val="center"/>
              <w:rPr>
                <w:sz w:val="20"/>
                <w:szCs w:val="20"/>
              </w:rPr>
            </w:pPr>
            <w:r w:rsidRPr="00AB211B">
              <w:rPr>
                <w:sz w:val="20"/>
                <w:szCs w:val="20"/>
              </w:rPr>
              <w:t>М. П.</w:t>
            </w:r>
          </w:p>
        </w:tc>
      </w:tr>
    </w:tbl>
    <w:p w14:paraId="73D14463" w14:textId="20FA3A1C" w:rsidR="00F634B0" w:rsidRPr="00F63D3E" w:rsidRDefault="00F634B0" w:rsidP="00F634B0">
      <w:pPr>
        <w:spacing w:after="0"/>
        <w:ind w:left="12474"/>
        <w:rPr>
          <w:rFonts w:ascii="Times New Roman" w:eastAsia="Times New Roman" w:hAnsi="Times New Roman" w:cs="Times New Roman"/>
          <w:sz w:val="20"/>
          <w:szCs w:val="20"/>
          <w:lang w:val="en-US"/>
        </w:rPr>
      </w:pPr>
    </w:p>
    <w:sectPr w:rsidR="00F634B0" w:rsidRPr="00F63D3E" w:rsidSect="00F634B0">
      <w:pgSz w:w="16838" w:h="11906" w:orient="landscape"/>
      <w:pgMar w:top="568" w:right="851" w:bottom="426" w:left="1134"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8A670C"/>
    <w:multiLevelType w:val="multilevel"/>
    <w:tmpl w:val="2678553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1E65170"/>
    <w:multiLevelType w:val="hybridMultilevel"/>
    <w:tmpl w:val="3EA2514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693D14A9"/>
    <w:multiLevelType w:val="hybridMultilevel"/>
    <w:tmpl w:val="3EA2514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6C62"/>
    <w:rsid w:val="00006589"/>
    <w:rsid w:val="000208CF"/>
    <w:rsid w:val="00020D86"/>
    <w:rsid w:val="00026B6E"/>
    <w:rsid w:val="00041592"/>
    <w:rsid w:val="00041F9A"/>
    <w:rsid w:val="0004598A"/>
    <w:rsid w:val="00051C00"/>
    <w:rsid w:val="00053795"/>
    <w:rsid w:val="000626E3"/>
    <w:rsid w:val="00064F44"/>
    <w:rsid w:val="00066E81"/>
    <w:rsid w:val="000764BB"/>
    <w:rsid w:val="00095306"/>
    <w:rsid w:val="000A14F5"/>
    <w:rsid w:val="000B2CA9"/>
    <w:rsid w:val="000C2EF1"/>
    <w:rsid w:val="000D1C2D"/>
    <w:rsid w:val="001251B9"/>
    <w:rsid w:val="00127042"/>
    <w:rsid w:val="00136C90"/>
    <w:rsid w:val="001545F8"/>
    <w:rsid w:val="001762B2"/>
    <w:rsid w:val="001A25AC"/>
    <w:rsid w:val="001B4672"/>
    <w:rsid w:val="001E01ED"/>
    <w:rsid w:val="001F303A"/>
    <w:rsid w:val="002014EC"/>
    <w:rsid w:val="00201A17"/>
    <w:rsid w:val="00201A85"/>
    <w:rsid w:val="00202940"/>
    <w:rsid w:val="0021029C"/>
    <w:rsid w:val="00215744"/>
    <w:rsid w:val="0022170D"/>
    <w:rsid w:val="00231BB3"/>
    <w:rsid w:val="00282251"/>
    <w:rsid w:val="002829A0"/>
    <w:rsid w:val="002A3461"/>
    <w:rsid w:val="002B1B2F"/>
    <w:rsid w:val="002B58B7"/>
    <w:rsid w:val="002C3A45"/>
    <w:rsid w:val="002D188C"/>
    <w:rsid w:val="002E06AB"/>
    <w:rsid w:val="002E0F14"/>
    <w:rsid w:val="002F4C71"/>
    <w:rsid w:val="002F7664"/>
    <w:rsid w:val="00305B43"/>
    <w:rsid w:val="00317803"/>
    <w:rsid w:val="00321C6F"/>
    <w:rsid w:val="003223D9"/>
    <w:rsid w:val="00336096"/>
    <w:rsid w:val="00350F84"/>
    <w:rsid w:val="00362E70"/>
    <w:rsid w:val="003643E9"/>
    <w:rsid w:val="00385C1E"/>
    <w:rsid w:val="00386059"/>
    <w:rsid w:val="003A4784"/>
    <w:rsid w:val="003B3FED"/>
    <w:rsid w:val="003D7561"/>
    <w:rsid w:val="003D7B43"/>
    <w:rsid w:val="003E1047"/>
    <w:rsid w:val="003E3D02"/>
    <w:rsid w:val="003E7760"/>
    <w:rsid w:val="003F5466"/>
    <w:rsid w:val="0040318E"/>
    <w:rsid w:val="0040374E"/>
    <w:rsid w:val="0042139E"/>
    <w:rsid w:val="00437B2C"/>
    <w:rsid w:val="00442460"/>
    <w:rsid w:val="00456810"/>
    <w:rsid w:val="00457DC5"/>
    <w:rsid w:val="00465814"/>
    <w:rsid w:val="0047453C"/>
    <w:rsid w:val="00475264"/>
    <w:rsid w:val="00484679"/>
    <w:rsid w:val="004A65FA"/>
    <w:rsid w:val="004C48A4"/>
    <w:rsid w:val="004D7F19"/>
    <w:rsid w:val="004F087E"/>
    <w:rsid w:val="004F11D4"/>
    <w:rsid w:val="005057C8"/>
    <w:rsid w:val="0051502F"/>
    <w:rsid w:val="00523195"/>
    <w:rsid w:val="00532245"/>
    <w:rsid w:val="00535440"/>
    <w:rsid w:val="005464E2"/>
    <w:rsid w:val="00546A38"/>
    <w:rsid w:val="005551FE"/>
    <w:rsid w:val="00556FD8"/>
    <w:rsid w:val="00575734"/>
    <w:rsid w:val="0059745E"/>
    <w:rsid w:val="005A4A89"/>
    <w:rsid w:val="005B2200"/>
    <w:rsid w:val="005B473C"/>
    <w:rsid w:val="005B4E34"/>
    <w:rsid w:val="005C5468"/>
    <w:rsid w:val="005D16D1"/>
    <w:rsid w:val="005D34A7"/>
    <w:rsid w:val="005D433E"/>
    <w:rsid w:val="005E4BFB"/>
    <w:rsid w:val="005E63FD"/>
    <w:rsid w:val="00604AED"/>
    <w:rsid w:val="006364E7"/>
    <w:rsid w:val="00636686"/>
    <w:rsid w:val="00646175"/>
    <w:rsid w:val="00667C3F"/>
    <w:rsid w:val="006750F8"/>
    <w:rsid w:val="00690D79"/>
    <w:rsid w:val="00695E4C"/>
    <w:rsid w:val="006A20B7"/>
    <w:rsid w:val="006A3D44"/>
    <w:rsid w:val="006A57A7"/>
    <w:rsid w:val="006B6F8B"/>
    <w:rsid w:val="006E33E2"/>
    <w:rsid w:val="00716E55"/>
    <w:rsid w:val="00723DE9"/>
    <w:rsid w:val="00732129"/>
    <w:rsid w:val="007326B7"/>
    <w:rsid w:val="0073520A"/>
    <w:rsid w:val="007360DE"/>
    <w:rsid w:val="00745BD1"/>
    <w:rsid w:val="00751006"/>
    <w:rsid w:val="00776F99"/>
    <w:rsid w:val="00777C4B"/>
    <w:rsid w:val="00790EBC"/>
    <w:rsid w:val="007B10BB"/>
    <w:rsid w:val="007C17DF"/>
    <w:rsid w:val="007C3C26"/>
    <w:rsid w:val="007C5232"/>
    <w:rsid w:val="007C52ED"/>
    <w:rsid w:val="008035E9"/>
    <w:rsid w:val="00812508"/>
    <w:rsid w:val="00817CE1"/>
    <w:rsid w:val="00821613"/>
    <w:rsid w:val="008244B2"/>
    <w:rsid w:val="00833D42"/>
    <w:rsid w:val="00844134"/>
    <w:rsid w:val="00852ECA"/>
    <w:rsid w:val="0085364E"/>
    <w:rsid w:val="0086720C"/>
    <w:rsid w:val="008673A5"/>
    <w:rsid w:val="00871AC6"/>
    <w:rsid w:val="00882541"/>
    <w:rsid w:val="0089079D"/>
    <w:rsid w:val="00897E3B"/>
    <w:rsid w:val="008A1AD1"/>
    <w:rsid w:val="008C2190"/>
    <w:rsid w:val="008D5E5E"/>
    <w:rsid w:val="00900728"/>
    <w:rsid w:val="00934E4C"/>
    <w:rsid w:val="0094197C"/>
    <w:rsid w:val="00943EC0"/>
    <w:rsid w:val="0096412A"/>
    <w:rsid w:val="009667E0"/>
    <w:rsid w:val="00972036"/>
    <w:rsid w:val="009925A9"/>
    <w:rsid w:val="009A5FF5"/>
    <w:rsid w:val="009C0568"/>
    <w:rsid w:val="009C47F6"/>
    <w:rsid w:val="009E1E90"/>
    <w:rsid w:val="009F399F"/>
    <w:rsid w:val="009F7BBE"/>
    <w:rsid w:val="00A00109"/>
    <w:rsid w:val="00A23F60"/>
    <w:rsid w:val="00A25EE4"/>
    <w:rsid w:val="00A462CC"/>
    <w:rsid w:val="00A90473"/>
    <w:rsid w:val="00AA4239"/>
    <w:rsid w:val="00AB069F"/>
    <w:rsid w:val="00AB5B1B"/>
    <w:rsid w:val="00AD0292"/>
    <w:rsid w:val="00B03D98"/>
    <w:rsid w:val="00B3007F"/>
    <w:rsid w:val="00B30F31"/>
    <w:rsid w:val="00B511B3"/>
    <w:rsid w:val="00B51928"/>
    <w:rsid w:val="00B567AF"/>
    <w:rsid w:val="00B618B0"/>
    <w:rsid w:val="00B67CD7"/>
    <w:rsid w:val="00BA2421"/>
    <w:rsid w:val="00BC14F1"/>
    <w:rsid w:val="00BD302E"/>
    <w:rsid w:val="00BD7645"/>
    <w:rsid w:val="00BE1EDC"/>
    <w:rsid w:val="00BF0621"/>
    <w:rsid w:val="00BF1379"/>
    <w:rsid w:val="00BF3E29"/>
    <w:rsid w:val="00BF4EAE"/>
    <w:rsid w:val="00C256B4"/>
    <w:rsid w:val="00C52871"/>
    <w:rsid w:val="00C735E7"/>
    <w:rsid w:val="00C75D68"/>
    <w:rsid w:val="00C77B9E"/>
    <w:rsid w:val="00C90034"/>
    <w:rsid w:val="00CA2296"/>
    <w:rsid w:val="00CA611F"/>
    <w:rsid w:val="00CB7222"/>
    <w:rsid w:val="00CC0B20"/>
    <w:rsid w:val="00CC5693"/>
    <w:rsid w:val="00CD2CFE"/>
    <w:rsid w:val="00CD4548"/>
    <w:rsid w:val="00CD61A5"/>
    <w:rsid w:val="00CE263F"/>
    <w:rsid w:val="00CF3BA5"/>
    <w:rsid w:val="00D065ED"/>
    <w:rsid w:val="00D11400"/>
    <w:rsid w:val="00D24B80"/>
    <w:rsid w:val="00D521D7"/>
    <w:rsid w:val="00D7498D"/>
    <w:rsid w:val="00D76C62"/>
    <w:rsid w:val="00DA4538"/>
    <w:rsid w:val="00DF35E6"/>
    <w:rsid w:val="00E372ED"/>
    <w:rsid w:val="00E62D88"/>
    <w:rsid w:val="00E73CF3"/>
    <w:rsid w:val="00E92D97"/>
    <w:rsid w:val="00EA03E8"/>
    <w:rsid w:val="00EA1DFE"/>
    <w:rsid w:val="00EA40C9"/>
    <w:rsid w:val="00ED403B"/>
    <w:rsid w:val="00ED5615"/>
    <w:rsid w:val="00EF692D"/>
    <w:rsid w:val="00F07517"/>
    <w:rsid w:val="00F12F0D"/>
    <w:rsid w:val="00F15B9E"/>
    <w:rsid w:val="00F334E4"/>
    <w:rsid w:val="00F5245E"/>
    <w:rsid w:val="00F5555A"/>
    <w:rsid w:val="00F57B15"/>
    <w:rsid w:val="00F621D8"/>
    <w:rsid w:val="00F634B0"/>
    <w:rsid w:val="00F63D3E"/>
    <w:rsid w:val="00F801A7"/>
    <w:rsid w:val="00F849C4"/>
    <w:rsid w:val="00F92DD1"/>
    <w:rsid w:val="00FB0961"/>
    <w:rsid w:val="00FC7F92"/>
    <w:rsid w:val="00FD2986"/>
    <w:rsid w:val="00FD7892"/>
    <w:rsid w:val="00FD7AF9"/>
    <w:rsid w:val="00FE39DB"/>
    <w:rsid w:val="00FE5912"/>
    <w:rsid w:val="00FE5A1E"/>
    <w:rsid w:val="00FF699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08844D"/>
  <w15:docId w15:val="{6B9C4E90-5B9B-4208-80E1-9C1DFFF16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uk-UA" w:eastAsia="uk-UA"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styleId="a4">
    <w:name w:val="Table Grid"/>
    <w:basedOn w:val="a1"/>
    <w:uiPriority w:val="39"/>
    <w:rsid w:val="00D157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qFormat/>
    <w:rsid w:val="00F0555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46">
    <w:name w:val="rvts46"/>
    <w:basedOn w:val="a0"/>
    <w:rsid w:val="00F0555E"/>
  </w:style>
  <w:style w:type="character" w:styleId="a5">
    <w:name w:val="Hyperlink"/>
    <w:basedOn w:val="a0"/>
    <w:uiPriority w:val="99"/>
    <w:semiHidden/>
    <w:unhideWhenUsed/>
    <w:rsid w:val="00F0555E"/>
    <w:rPr>
      <w:color w:val="0000FF"/>
      <w:u w:val="single"/>
    </w:rPr>
  </w:style>
  <w:style w:type="paragraph" w:styleId="a6">
    <w:name w:val="List Paragraph"/>
    <w:basedOn w:val="a"/>
    <w:uiPriority w:val="34"/>
    <w:qFormat/>
    <w:rsid w:val="00F0555E"/>
    <w:pPr>
      <w:ind w:left="720"/>
      <w:contextualSpacing/>
    </w:pPr>
  </w:style>
  <w:style w:type="character" w:customStyle="1" w:styleId="rvts37">
    <w:name w:val="rvts37"/>
    <w:basedOn w:val="a0"/>
    <w:rsid w:val="009F4154"/>
  </w:style>
  <w:style w:type="character" w:styleId="a7">
    <w:name w:val="annotation reference"/>
    <w:basedOn w:val="a0"/>
    <w:uiPriority w:val="99"/>
    <w:semiHidden/>
    <w:unhideWhenUsed/>
    <w:rsid w:val="00B21496"/>
    <w:rPr>
      <w:sz w:val="16"/>
      <w:szCs w:val="16"/>
    </w:rPr>
  </w:style>
  <w:style w:type="paragraph" w:styleId="a8">
    <w:name w:val="annotation text"/>
    <w:basedOn w:val="a"/>
    <w:link w:val="a9"/>
    <w:uiPriority w:val="99"/>
    <w:unhideWhenUsed/>
    <w:rsid w:val="00B21496"/>
    <w:pPr>
      <w:spacing w:after="200" w:line="240" w:lineRule="auto"/>
    </w:pPr>
    <w:rPr>
      <w:sz w:val="20"/>
      <w:szCs w:val="20"/>
      <w:lang w:val="en-US"/>
    </w:rPr>
  </w:style>
  <w:style w:type="character" w:customStyle="1" w:styleId="a9">
    <w:name w:val="Текст примітки Знак"/>
    <w:basedOn w:val="a0"/>
    <w:link w:val="a8"/>
    <w:uiPriority w:val="99"/>
    <w:rsid w:val="00B21496"/>
    <w:rPr>
      <w:sz w:val="20"/>
      <w:szCs w:val="20"/>
      <w:lang w:val="en-US"/>
    </w:rPr>
  </w:style>
  <w:style w:type="paragraph" w:styleId="aa">
    <w:name w:val="Balloon Text"/>
    <w:basedOn w:val="a"/>
    <w:link w:val="ab"/>
    <w:uiPriority w:val="99"/>
    <w:semiHidden/>
    <w:unhideWhenUsed/>
    <w:rsid w:val="004004C3"/>
    <w:pPr>
      <w:spacing w:after="0" w:line="240" w:lineRule="auto"/>
    </w:pPr>
    <w:rPr>
      <w:rFonts w:ascii="Segoe UI" w:hAnsi="Segoe UI" w:cs="Segoe UI"/>
      <w:sz w:val="18"/>
      <w:szCs w:val="18"/>
    </w:rPr>
  </w:style>
  <w:style w:type="character" w:customStyle="1" w:styleId="ab">
    <w:name w:val="Текст у виносці Знак"/>
    <w:basedOn w:val="a0"/>
    <w:link w:val="aa"/>
    <w:uiPriority w:val="99"/>
    <w:semiHidden/>
    <w:rsid w:val="004004C3"/>
    <w:rPr>
      <w:rFonts w:ascii="Segoe UI" w:hAnsi="Segoe UI" w:cs="Segoe UI"/>
      <w:sz w:val="18"/>
      <w:szCs w:val="18"/>
    </w:rPr>
  </w:style>
  <w:style w:type="character" w:customStyle="1" w:styleId="rvts11">
    <w:name w:val="rvts11"/>
    <w:basedOn w:val="a0"/>
    <w:rsid w:val="004004C3"/>
  </w:style>
  <w:style w:type="character" w:customStyle="1" w:styleId="spanrvts0">
    <w:name w:val="span_rvts0"/>
    <w:basedOn w:val="a0"/>
    <w:rsid w:val="00A82FF0"/>
    <w:rPr>
      <w:rFonts w:ascii="Times New Roman" w:eastAsia="Times New Roman" w:hAnsi="Times New Roman" w:cs="Times New Roman"/>
      <w:b w:val="0"/>
      <w:bCs w:val="0"/>
      <w:i w:val="0"/>
      <w:iCs w:val="0"/>
      <w:sz w:val="24"/>
      <w:szCs w:val="24"/>
    </w:rPr>
  </w:style>
  <w:style w:type="paragraph" w:customStyle="1" w:styleId="rvps14">
    <w:name w:val="rvps14"/>
    <w:basedOn w:val="a"/>
    <w:rsid w:val="00D17346"/>
    <w:pPr>
      <w:spacing w:after="0" w:line="240" w:lineRule="auto"/>
    </w:pPr>
    <w:rPr>
      <w:rFonts w:ascii="Times New Roman" w:eastAsia="Times New Roman" w:hAnsi="Times New Roman" w:cs="Times New Roman"/>
      <w:sz w:val="24"/>
      <w:szCs w:val="24"/>
      <w:lang w:val="en-US"/>
    </w:rPr>
  </w:style>
  <w:style w:type="table" w:customStyle="1" w:styleId="articletable">
    <w:name w:val="article_table"/>
    <w:basedOn w:val="a1"/>
    <w:rsid w:val="00D17346"/>
    <w:pPr>
      <w:spacing w:after="0" w:line="240" w:lineRule="auto"/>
    </w:pPr>
    <w:rPr>
      <w:rFonts w:ascii="Times New Roman" w:eastAsia="Times New Roman" w:hAnsi="Times New Roman" w:cs="Times New Roman"/>
      <w:sz w:val="20"/>
      <w:szCs w:val="20"/>
      <w:lang w:val="en-US"/>
    </w:rPr>
    <w:tblPr/>
  </w:style>
  <w:style w:type="character" w:customStyle="1" w:styleId="spanrvts11">
    <w:name w:val="span_rvts11"/>
    <w:basedOn w:val="a0"/>
    <w:rsid w:val="00D17346"/>
    <w:rPr>
      <w:rFonts w:ascii="Times New Roman" w:eastAsia="Times New Roman" w:hAnsi="Times New Roman" w:cs="Times New Roman"/>
      <w:b w:val="0"/>
      <w:bCs w:val="0"/>
      <w:i/>
      <w:iCs/>
      <w:sz w:val="24"/>
      <w:szCs w:val="24"/>
    </w:rPr>
  </w:style>
  <w:style w:type="paragraph" w:customStyle="1" w:styleId="rvps12">
    <w:name w:val="rvps12"/>
    <w:basedOn w:val="a"/>
    <w:rsid w:val="00D17346"/>
    <w:pPr>
      <w:spacing w:after="0" w:line="240" w:lineRule="auto"/>
      <w:jc w:val="center"/>
    </w:pPr>
    <w:rPr>
      <w:rFonts w:ascii="Times New Roman" w:eastAsia="Times New Roman" w:hAnsi="Times New Roman" w:cs="Times New Roman"/>
      <w:sz w:val="24"/>
      <w:szCs w:val="24"/>
      <w:lang w:val="en-US"/>
    </w:rPr>
  </w:style>
  <w:style w:type="character" w:customStyle="1" w:styleId="arvts96">
    <w:name w:val="a_rvts96"/>
    <w:basedOn w:val="a0"/>
    <w:rsid w:val="00D70E32"/>
    <w:rPr>
      <w:rFonts w:ascii="Times New Roman" w:eastAsia="Times New Roman" w:hAnsi="Times New Roman" w:cs="Times New Roman"/>
      <w:b w:val="0"/>
      <w:bCs w:val="0"/>
      <w:i w:val="0"/>
      <w:iCs w:val="0"/>
      <w:color w:val="000099"/>
      <w:sz w:val="24"/>
      <w:szCs w:val="24"/>
    </w:rPr>
  </w:style>
  <w:style w:type="character" w:customStyle="1" w:styleId="rvts23">
    <w:name w:val="rvts23"/>
    <w:basedOn w:val="a0"/>
    <w:rsid w:val="00677B93"/>
  </w:style>
  <w:style w:type="paragraph" w:customStyle="1" w:styleId="rvps7">
    <w:name w:val="rvps7"/>
    <w:basedOn w:val="a"/>
    <w:rsid w:val="00DE5995"/>
    <w:pPr>
      <w:spacing w:before="100" w:beforeAutospacing="1" w:after="100" w:afterAutospacing="1" w:line="240" w:lineRule="auto"/>
    </w:pPr>
    <w:rPr>
      <w:rFonts w:ascii="Times New Roman" w:eastAsia="Times New Roman" w:hAnsi="Times New Roman" w:cs="Times New Roman"/>
      <w:sz w:val="24"/>
      <w:szCs w:val="24"/>
    </w:rPr>
  </w:style>
  <w:style w:type="paragraph" w:styleId="ac">
    <w:name w:val="annotation subject"/>
    <w:basedOn w:val="a8"/>
    <w:next w:val="a8"/>
    <w:link w:val="ad"/>
    <w:uiPriority w:val="99"/>
    <w:semiHidden/>
    <w:unhideWhenUsed/>
    <w:rsid w:val="004B450E"/>
    <w:pPr>
      <w:spacing w:after="160"/>
    </w:pPr>
    <w:rPr>
      <w:b/>
      <w:bCs/>
      <w:lang w:val="uk-UA"/>
    </w:rPr>
  </w:style>
  <w:style w:type="character" w:customStyle="1" w:styleId="ad">
    <w:name w:val="Тема примітки Знак"/>
    <w:basedOn w:val="a9"/>
    <w:link w:val="ac"/>
    <w:uiPriority w:val="99"/>
    <w:semiHidden/>
    <w:rsid w:val="004B450E"/>
    <w:rPr>
      <w:b/>
      <w:bCs/>
      <w:sz w:val="20"/>
      <w:szCs w:val="20"/>
      <w:lang w:val="en-US"/>
    </w:rPr>
  </w:style>
  <w:style w:type="paragraph" w:styleId="ae">
    <w:name w:val="Revision"/>
    <w:hidden/>
    <w:uiPriority w:val="99"/>
    <w:semiHidden/>
    <w:rsid w:val="00E92439"/>
    <w:pPr>
      <w:spacing w:after="0" w:line="240" w:lineRule="auto"/>
    </w:pPr>
  </w:style>
  <w:style w:type="paragraph" w:styleId="af">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0">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1">
    <w:basedOn w:val="TableNormal"/>
    <w:pPr>
      <w:spacing w:after="0" w:line="240" w:lineRule="auto"/>
    </w:pPr>
    <w:rPr>
      <w:rFonts w:ascii="Times New Roman" w:eastAsia="Times New Roman" w:hAnsi="Times New Roman" w:cs="Times New Roman"/>
      <w:sz w:val="20"/>
      <w:szCs w:val="20"/>
    </w:rPr>
    <w:tblPr>
      <w:tblStyleRowBandSize w:val="1"/>
      <w:tblStyleColBandSize w:val="1"/>
    </w:tblPr>
  </w:style>
  <w:style w:type="table" w:customStyle="1" w:styleId="af2">
    <w:basedOn w:val="TableNormal"/>
    <w:pPr>
      <w:spacing w:after="0" w:line="240" w:lineRule="auto"/>
    </w:pPr>
    <w:rPr>
      <w:rFonts w:ascii="Times New Roman" w:eastAsia="Times New Roman" w:hAnsi="Times New Roman" w:cs="Times New Roman"/>
      <w:sz w:val="20"/>
      <w:szCs w:val="20"/>
    </w:rPr>
    <w:tblPr>
      <w:tblStyleRowBandSize w:val="1"/>
      <w:tblStyleColBandSize w:val="1"/>
    </w:tblPr>
  </w:style>
  <w:style w:type="table" w:customStyle="1" w:styleId="af3">
    <w:basedOn w:val="TableNormal"/>
    <w:pPr>
      <w:spacing w:after="0" w:line="240" w:lineRule="auto"/>
    </w:pPr>
    <w:rPr>
      <w:rFonts w:ascii="Times New Roman" w:eastAsia="Times New Roman" w:hAnsi="Times New Roman" w:cs="Times New Roman"/>
      <w:sz w:val="20"/>
      <w:szCs w:val="20"/>
    </w:rPr>
    <w:tblPr>
      <w:tblStyleRowBandSize w:val="1"/>
      <w:tblStyleColBandSize w:val="1"/>
    </w:tblPr>
  </w:style>
  <w:style w:type="table" w:customStyle="1" w:styleId="af4">
    <w:basedOn w:val="TableNormal"/>
    <w:pPr>
      <w:spacing w:after="0" w:line="240" w:lineRule="auto"/>
    </w:pPr>
    <w:rPr>
      <w:rFonts w:ascii="Times New Roman" w:eastAsia="Times New Roman" w:hAnsi="Times New Roman" w:cs="Times New Roman"/>
      <w:sz w:val="20"/>
      <w:szCs w:val="20"/>
    </w:rPr>
    <w:tblPr>
      <w:tblStyleRowBandSize w:val="1"/>
      <w:tblStyleColBandSize w:val="1"/>
    </w:tblPr>
  </w:style>
  <w:style w:type="table" w:customStyle="1" w:styleId="af5">
    <w:basedOn w:val="TableNormal"/>
    <w:pPr>
      <w:spacing w:after="0" w:line="240" w:lineRule="auto"/>
    </w:pPr>
    <w:rPr>
      <w:rFonts w:ascii="Times New Roman" w:eastAsia="Times New Roman" w:hAnsi="Times New Roman" w:cs="Times New Roman"/>
      <w:sz w:val="20"/>
      <w:szCs w:val="20"/>
    </w:rPr>
    <w:tblPr>
      <w:tblStyleRowBandSize w:val="1"/>
      <w:tblStyleColBandSize w:val="1"/>
    </w:tblPr>
  </w:style>
  <w:style w:type="table" w:customStyle="1" w:styleId="af6">
    <w:basedOn w:val="TableNormal"/>
    <w:pPr>
      <w:spacing w:after="0" w:line="240" w:lineRule="auto"/>
    </w:pPr>
    <w:rPr>
      <w:rFonts w:ascii="Times New Roman" w:eastAsia="Times New Roman" w:hAnsi="Times New Roman" w:cs="Times New Roman"/>
      <w:sz w:val="20"/>
      <w:szCs w:val="20"/>
    </w:rPr>
    <w:tblPr>
      <w:tblStyleRowBandSize w:val="1"/>
      <w:tblStyleColBandSize w:val="1"/>
    </w:tblPr>
  </w:style>
  <w:style w:type="table" w:customStyle="1" w:styleId="af7">
    <w:basedOn w:val="TableNormal"/>
    <w:pPr>
      <w:spacing w:after="0" w:line="240" w:lineRule="auto"/>
    </w:pPr>
    <w:rPr>
      <w:rFonts w:ascii="Times New Roman" w:eastAsia="Times New Roman" w:hAnsi="Times New Roman" w:cs="Times New Roman"/>
      <w:sz w:val="20"/>
      <w:szCs w:val="20"/>
    </w:rPr>
    <w:tblPr>
      <w:tblStyleRowBandSize w:val="1"/>
      <w:tblStyleColBandSize w:val="1"/>
    </w:tblPr>
  </w:style>
  <w:style w:type="table" w:customStyle="1" w:styleId="af8">
    <w:basedOn w:val="TableNormal"/>
    <w:pPr>
      <w:spacing w:after="0" w:line="240" w:lineRule="auto"/>
    </w:pPr>
    <w:rPr>
      <w:rFonts w:ascii="Times New Roman" w:eastAsia="Times New Roman" w:hAnsi="Times New Roman" w:cs="Times New Roman"/>
      <w:sz w:val="20"/>
      <w:szCs w:val="20"/>
    </w:rPr>
    <w:tblPr>
      <w:tblStyleRowBandSize w:val="1"/>
      <w:tblStyleColBandSize w:val="1"/>
    </w:tblPr>
  </w:style>
  <w:style w:type="paragraph" w:styleId="af9">
    <w:name w:val="Body Text Indent"/>
    <w:basedOn w:val="a"/>
    <w:link w:val="afa"/>
    <w:rsid w:val="00127042"/>
    <w:pPr>
      <w:spacing w:after="0" w:line="240" w:lineRule="auto"/>
      <w:ind w:firstLine="540"/>
      <w:jc w:val="both"/>
    </w:pPr>
    <w:rPr>
      <w:rFonts w:ascii="Times New Roman" w:eastAsia="Times New Roman" w:hAnsi="Times New Roman" w:cs="Times New Roman"/>
      <w:sz w:val="24"/>
      <w:szCs w:val="24"/>
      <w:lang w:eastAsia="ru-RU"/>
    </w:rPr>
  </w:style>
  <w:style w:type="character" w:customStyle="1" w:styleId="afa">
    <w:name w:val="Основний текст з відступом Знак"/>
    <w:basedOn w:val="a0"/>
    <w:link w:val="af9"/>
    <w:rsid w:val="00127042"/>
    <w:rPr>
      <w:rFonts w:ascii="Times New Roman" w:eastAsia="Times New Roman" w:hAnsi="Times New Roman" w:cs="Times New Roman"/>
      <w:sz w:val="24"/>
      <w:szCs w:val="24"/>
      <w:lang w:eastAsia="ru-RU"/>
    </w:rPr>
  </w:style>
  <w:style w:type="paragraph" w:styleId="afb">
    <w:name w:val="Normal (Web)"/>
    <w:basedOn w:val="a"/>
    <w:uiPriority w:val="99"/>
    <w:unhideWhenUsed/>
    <w:rsid w:val="00F634B0"/>
    <w:pPr>
      <w:spacing w:before="100" w:beforeAutospacing="1" w:after="100" w:afterAutospacing="1" w:line="240" w:lineRule="auto"/>
    </w:pPr>
    <w:rPr>
      <w:rFonts w:ascii="Times New Roman" w:eastAsiaTheme="minorEastAsia" w:hAnsi="Times New Roman" w:cs="Times New Roman"/>
      <w:sz w:val="24"/>
      <w:szCs w:val="24"/>
    </w:rPr>
  </w:style>
  <w:style w:type="character" w:customStyle="1" w:styleId="rvts0">
    <w:name w:val="rvts0"/>
    <w:basedOn w:val="a0"/>
    <w:rsid w:val="006A3D44"/>
  </w:style>
  <w:style w:type="paragraph" w:customStyle="1" w:styleId="tj">
    <w:name w:val="tj"/>
    <w:basedOn w:val="a"/>
    <w:rsid w:val="00051C0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r">
    <w:name w:val="tr"/>
    <w:basedOn w:val="a"/>
    <w:rsid w:val="00051C0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ard-blue-color">
    <w:name w:val="hard-blue-color"/>
    <w:basedOn w:val="a0"/>
    <w:rsid w:val="00051C00"/>
  </w:style>
  <w:style w:type="character" w:styleId="afc">
    <w:name w:val="Placeholder Text"/>
    <w:basedOn w:val="a0"/>
    <w:uiPriority w:val="99"/>
    <w:semiHidden/>
    <w:rsid w:val="006A57A7"/>
    <w:rPr>
      <w:color w:val="808080"/>
    </w:rPr>
  </w:style>
  <w:style w:type="character" w:customStyle="1" w:styleId="st42">
    <w:name w:val="st42"/>
    <w:uiPriority w:val="99"/>
    <w:rsid w:val="00437B2C"/>
    <w:rPr>
      <w:color w:val="000000"/>
    </w:rPr>
  </w:style>
  <w:style w:type="paragraph" w:customStyle="1" w:styleId="st2">
    <w:name w:val="st2"/>
    <w:uiPriority w:val="99"/>
    <w:rsid w:val="00437B2C"/>
    <w:pPr>
      <w:autoSpaceDE w:val="0"/>
      <w:autoSpaceDN w:val="0"/>
      <w:adjustRightInd w:val="0"/>
      <w:spacing w:after="150" w:line="240" w:lineRule="auto"/>
      <w:ind w:firstLine="450"/>
      <w:jc w:val="both"/>
    </w:pPr>
    <w:rPr>
      <w:rFonts w:ascii="Times New Roman" w:eastAsia="Times New Roman" w:hAnsi="Times New Roman" w:cs="Times New Roman"/>
      <w:sz w:val="24"/>
      <w:szCs w:val="24"/>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156342">
      <w:bodyDiv w:val="1"/>
      <w:marLeft w:val="0"/>
      <w:marRight w:val="0"/>
      <w:marTop w:val="0"/>
      <w:marBottom w:val="0"/>
      <w:divBdr>
        <w:top w:val="none" w:sz="0" w:space="0" w:color="auto"/>
        <w:left w:val="none" w:sz="0" w:space="0" w:color="auto"/>
        <w:bottom w:val="none" w:sz="0" w:space="0" w:color="auto"/>
        <w:right w:val="none" w:sz="0" w:space="0" w:color="auto"/>
      </w:divBdr>
      <w:divsChild>
        <w:div w:id="1529685556">
          <w:marLeft w:val="0"/>
          <w:marRight w:val="0"/>
          <w:marTop w:val="0"/>
          <w:marBottom w:val="0"/>
          <w:divBdr>
            <w:top w:val="none" w:sz="0" w:space="0" w:color="auto"/>
            <w:left w:val="none" w:sz="0" w:space="0" w:color="auto"/>
            <w:bottom w:val="none" w:sz="0" w:space="0" w:color="auto"/>
            <w:right w:val="none" w:sz="0" w:space="0" w:color="auto"/>
          </w:divBdr>
        </w:div>
        <w:div w:id="840505148">
          <w:marLeft w:val="0"/>
          <w:marRight w:val="0"/>
          <w:marTop w:val="0"/>
          <w:marBottom w:val="0"/>
          <w:divBdr>
            <w:top w:val="none" w:sz="0" w:space="0" w:color="auto"/>
            <w:left w:val="none" w:sz="0" w:space="0" w:color="auto"/>
            <w:bottom w:val="none" w:sz="0" w:space="0" w:color="auto"/>
            <w:right w:val="none" w:sz="0" w:space="0" w:color="auto"/>
          </w:divBdr>
        </w:div>
        <w:div w:id="1652832133">
          <w:marLeft w:val="0"/>
          <w:marRight w:val="0"/>
          <w:marTop w:val="0"/>
          <w:marBottom w:val="0"/>
          <w:divBdr>
            <w:top w:val="none" w:sz="0" w:space="0" w:color="auto"/>
            <w:left w:val="none" w:sz="0" w:space="0" w:color="auto"/>
            <w:bottom w:val="none" w:sz="0" w:space="0" w:color="auto"/>
            <w:right w:val="none" w:sz="0" w:space="0" w:color="auto"/>
          </w:divBdr>
        </w:div>
        <w:div w:id="135270562">
          <w:marLeft w:val="0"/>
          <w:marRight w:val="0"/>
          <w:marTop w:val="0"/>
          <w:marBottom w:val="0"/>
          <w:divBdr>
            <w:top w:val="none" w:sz="0" w:space="0" w:color="auto"/>
            <w:left w:val="none" w:sz="0" w:space="0" w:color="auto"/>
            <w:bottom w:val="none" w:sz="0" w:space="0" w:color="auto"/>
            <w:right w:val="none" w:sz="0" w:space="0" w:color="auto"/>
          </w:divBdr>
        </w:div>
        <w:div w:id="616523089">
          <w:marLeft w:val="0"/>
          <w:marRight w:val="0"/>
          <w:marTop w:val="0"/>
          <w:marBottom w:val="0"/>
          <w:divBdr>
            <w:top w:val="none" w:sz="0" w:space="0" w:color="auto"/>
            <w:left w:val="none" w:sz="0" w:space="0" w:color="auto"/>
            <w:bottom w:val="none" w:sz="0" w:space="0" w:color="auto"/>
            <w:right w:val="none" w:sz="0" w:space="0" w:color="auto"/>
          </w:divBdr>
        </w:div>
        <w:div w:id="1941452976">
          <w:marLeft w:val="0"/>
          <w:marRight w:val="0"/>
          <w:marTop w:val="0"/>
          <w:marBottom w:val="0"/>
          <w:divBdr>
            <w:top w:val="none" w:sz="0" w:space="0" w:color="auto"/>
            <w:left w:val="none" w:sz="0" w:space="0" w:color="auto"/>
            <w:bottom w:val="none" w:sz="0" w:space="0" w:color="auto"/>
            <w:right w:val="none" w:sz="0" w:space="0" w:color="auto"/>
          </w:divBdr>
        </w:div>
        <w:div w:id="1557617853">
          <w:marLeft w:val="0"/>
          <w:marRight w:val="0"/>
          <w:marTop w:val="0"/>
          <w:marBottom w:val="0"/>
          <w:divBdr>
            <w:top w:val="none" w:sz="0" w:space="0" w:color="auto"/>
            <w:left w:val="none" w:sz="0" w:space="0" w:color="auto"/>
            <w:bottom w:val="none" w:sz="0" w:space="0" w:color="auto"/>
            <w:right w:val="none" w:sz="0" w:space="0" w:color="auto"/>
          </w:divBdr>
        </w:div>
        <w:div w:id="1551259776">
          <w:marLeft w:val="0"/>
          <w:marRight w:val="0"/>
          <w:marTop w:val="0"/>
          <w:marBottom w:val="0"/>
          <w:divBdr>
            <w:top w:val="none" w:sz="0" w:space="0" w:color="auto"/>
            <w:left w:val="none" w:sz="0" w:space="0" w:color="auto"/>
            <w:bottom w:val="none" w:sz="0" w:space="0" w:color="auto"/>
            <w:right w:val="none" w:sz="0" w:space="0" w:color="auto"/>
          </w:divBdr>
        </w:div>
        <w:div w:id="1393381417">
          <w:marLeft w:val="0"/>
          <w:marRight w:val="0"/>
          <w:marTop w:val="0"/>
          <w:marBottom w:val="0"/>
          <w:divBdr>
            <w:top w:val="none" w:sz="0" w:space="0" w:color="auto"/>
            <w:left w:val="none" w:sz="0" w:space="0" w:color="auto"/>
            <w:bottom w:val="none" w:sz="0" w:space="0" w:color="auto"/>
            <w:right w:val="none" w:sz="0" w:space="0" w:color="auto"/>
          </w:divBdr>
        </w:div>
        <w:div w:id="1451705242">
          <w:marLeft w:val="0"/>
          <w:marRight w:val="0"/>
          <w:marTop w:val="0"/>
          <w:marBottom w:val="0"/>
          <w:divBdr>
            <w:top w:val="none" w:sz="0" w:space="0" w:color="auto"/>
            <w:left w:val="none" w:sz="0" w:space="0" w:color="auto"/>
            <w:bottom w:val="none" w:sz="0" w:space="0" w:color="auto"/>
            <w:right w:val="none" w:sz="0" w:space="0" w:color="auto"/>
          </w:divBdr>
        </w:div>
      </w:divsChild>
    </w:div>
    <w:div w:id="344092910">
      <w:bodyDiv w:val="1"/>
      <w:marLeft w:val="0"/>
      <w:marRight w:val="0"/>
      <w:marTop w:val="0"/>
      <w:marBottom w:val="0"/>
      <w:divBdr>
        <w:top w:val="none" w:sz="0" w:space="0" w:color="auto"/>
        <w:left w:val="none" w:sz="0" w:space="0" w:color="auto"/>
        <w:bottom w:val="none" w:sz="0" w:space="0" w:color="auto"/>
        <w:right w:val="none" w:sz="0" w:space="0" w:color="auto"/>
      </w:divBdr>
      <w:divsChild>
        <w:div w:id="902106046">
          <w:marLeft w:val="0"/>
          <w:marRight w:val="0"/>
          <w:marTop w:val="0"/>
          <w:marBottom w:val="0"/>
          <w:divBdr>
            <w:top w:val="none" w:sz="0" w:space="0" w:color="auto"/>
            <w:left w:val="none" w:sz="0" w:space="0" w:color="auto"/>
            <w:bottom w:val="none" w:sz="0" w:space="0" w:color="auto"/>
            <w:right w:val="none" w:sz="0" w:space="0" w:color="auto"/>
          </w:divBdr>
        </w:div>
        <w:div w:id="2131241659">
          <w:marLeft w:val="0"/>
          <w:marRight w:val="0"/>
          <w:marTop w:val="0"/>
          <w:marBottom w:val="0"/>
          <w:divBdr>
            <w:top w:val="none" w:sz="0" w:space="0" w:color="auto"/>
            <w:left w:val="none" w:sz="0" w:space="0" w:color="auto"/>
            <w:bottom w:val="none" w:sz="0" w:space="0" w:color="auto"/>
            <w:right w:val="none" w:sz="0" w:space="0" w:color="auto"/>
          </w:divBdr>
        </w:div>
        <w:div w:id="1239483334">
          <w:marLeft w:val="0"/>
          <w:marRight w:val="0"/>
          <w:marTop w:val="0"/>
          <w:marBottom w:val="0"/>
          <w:divBdr>
            <w:top w:val="none" w:sz="0" w:space="0" w:color="auto"/>
            <w:left w:val="none" w:sz="0" w:space="0" w:color="auto"/>
            <w:bottom w:val="none" w:sz="0" w:space="0" w:color="auto"/>
            <w:right w:val="none" w:sz="0" w:space="0" w:color="auto"/>
          </w:divBdr>
        </w:div>
        <w:div w:id="1323046764">
          <w:marLeft w:val="0"/>
          <w:marRight w:val="0"/>
          <w:marTop w:val="0"/>
          <w:marBottom w:val="0"/>
          <w:divBdr>
            <w:top w:val="none" w:sz="0" w:space="0" w:color="auto"/>
            <w:left w:val="none" w:sz="0" w:space="0" w:color="auto"/>
            <w:bottom w:val="none" w:sz="0" w:space="0" w:color="auto"/>
            <w:right w:val="none" w:sz="0" w:space="0" w:color="auto"/>
          </w:divBdr>
        </w:div>
        <w:div w:id="368727066">
          <w:marLeft w:val="0"/>
          <w:marRight w:val="0"/>
          <w:marTop w:val="0"/>
          <w:marBottom w:val="0"/>
          <w:divBdr>
            <w:top w:val="none" w:sz="0" w:space="0" w:color="auto"/>
            <w:left w:val="none" w:sz="0" w:space="0" w:color="auto"/>
            <w:bottom w:val="none" w:sz="0" w:space="0" w:color="auto"/>
            <w:right w:val="none" w:sz="0" w:space="0" w:color="auto"/>
          </w:divBdr>
        </w:div>
        <w:div w:id="2089955444">
          <w:marLeft w:val="0"/>
          <w:marRight w:val="0"/>
          <w:marTop w:val="0"/>
          <w:marBottom w:val="0"/>
          <w:divBdr>
            <w:top w:val="none" w:sz="0" w:space="0" w:color="auto"/>
            <w:left w:val="none" w:sz="0" w:space="0" w:color="auto"/>
            <w:bottom w:val="none" w:sz="0" w:space="0" w:color="auto"/>
            <w:right w:val="none" w:sz="0" w:space="0" w:color="auto"/>
          </w:divBdr>
        </w:div>
        <w:div w:id="1890652038">
          <w:marLeft w:val="0"/>
          <w:marRight w:val="0"/>
          <w:marTop w:val="0"/>
          <w:marBottom w:val="0"/>
          <w:divBdr>
            <w:top w:val="none" w:sz="0" w:space="0" w:color="auto"/>
            <w:left w:val="none" w:sz="0" w:space="0" w:color="auto"/>
            <w:bottom w:val="none" w:sz="0" w:space="0" w:color="auto"/>
            <w:right w:val="none" w:sz="0" w:space="0" w:color="auto"/>
          </w:divBdr>
        </w:div>
        <w:div w:id="147597043">
          <w:marLeft w:val="0"/>
          <w:marRight w:val="0"/>
          <w:marTop w:val="0"/>
          <w:marBottom w:val="0"/>
          <w:divBdr>
            <w:top w:val="none" w:sz="0" w:space="0" w:color="auto"/>
            <w:left w:val="none" w:sz="0" w:space="0" w:color="auto"/>
            <w:bottom w:val="none" w:sz="0" w:space="0" w:color="auto"/>
            <w:right w:val="none" w:sz="0" w:space="0" w:color="auto"/>
          </w:divBdr>
        </w:div>
        <w:div w:id="1523741712">
          <w:marLeft w:val="0"/>
          <w:marRight w:val="0"/>
          <w:marTop w:val="0"/>
          <w:marBottom w:val="0"/>
          <w:divBdr>
            <w:top w:val="none" w:sz="0" w:space="0" w:color="auto"/>
            <w:left w:val="none" w:sz="0" w:space="0" w:color="auto"/>
            <w:bottom w:val="none" w:sz="0" w:space="0" w:color="auto"/>
            <w:right w:val="none" w:sz="0" w:space="0" w:color="auto"/>
          </w:divBdr>
        </w:div>
        <w:div w:id="812605612">
          <w:marLeft w:val="0"/>
          <w:marRight w:val="0"/>
          <w:marTop w:val="0"/>
          <w:marBottom w:val="0"/>
          <w:divBdr>
            <w:top w:val="none" w:sz="0" w:space="0" w:color="auto"/>
            <w:left w:val="none" w:sz="0" w:space="0" w:color="auto"/>
            <w:bottom w:val="none" w:sz="0" w:space="0" w:color="auto"/>
            <w:right w:val="none" w:sz="0" w:space="0" w:color="auto"/>
          </w:divBdr>
        </w:div>
        <w:div w:id="1039738826">
          <w:marLeft w:val="0"/>
          <w:marRight w:val="0"/>
          <w:marTop w:val="0"/>
          <w:marBottom w:val="0"/>
          <w:divBdr>
            <w:top w:val="none" w:sz="0" w:space="0" w:color="auto"/>
            <w:left w:val="none" w:sz="0" w:space="0" w:color="auto"/>
            <w:bottom w:val="none" w:sz="0" w:space="0" w:color="auto"/>
            <w:right w:val="none" w:sz="0" w:space="0" w:color="auto"/>
          </w:divBdr>
        </w:div>
        <w:div w:id="177738533">
          <w:marLeft w:val="0"/>
          <w:marRight w:val="0"/>
          <w:marTop w:val="0"/>
          <w:marBottom w:val="0"/>
          <w:divBdr>
            <w:top w:val="none" w:sz="0" w:space="0" w:color="auto"/>
            <w:left w:val="none" w:sz="0" w:space="0" w:color="auto"/>
            <w:bottom w:val="none" w:sz="0" w:space="0" w:color="auto"/>
            <w:right w:val="none" w:sz="0" w:space="0" w:color="auto"/>
          </w:divBdr>
        </w:div>
        <w:div w:id="166941008">
          <w:marLeft w:val="0"/>
          <w:marRight w:val="0"/>
          <w:marTop w:val="0"/>
          <w:marBottom w:val="0"/>
          <w:divBdr>
            <w:top w:val="none" w:sz="0" w:space="0" w:color="auto"/>
            <w:left w:val="none" w:sz="0" w:space="0" w:color="auto"/>
            <w:bottom w:val="none" w:sz="0" w:space="0" w:color="auto"/>
            <w:right w:val="none" w:sz="0" w:space="0" w:color="auto"/>
          </w:divBdr>
        </w:div>
      </w:divsChild>
    </w:div>
    <w:div w:id="356351143">
      <w:bodyDiv w:val="1"/>
      <w:marLeft w:val="0"/>
      <w:marRight w:val="0"/>
      <w:marTop w:val="0"/>
      <w:marBottom w:val="0"/>
      <w:divBdr>
        <w:top w:val="none" w:sz="0" w:space="0" w:color="auto"/>
        <w:left w:val="none" w:sz="0" w:space="0" w:color="auto"/>
        <w:bottom w:val="none" w:sz="0" w:space="0" w:color="auto"/>
        <w:right w:val="none" w:sz="0" w:space="0" w:color="auto"/>
      </w:divBdr>
      <w:divsChild>
        <w:div w:id="634481153">
          <w:marLeft w:val="0"/>
          <w:marRight w:val="0"/>
          <w:marTop w:val="0"/>
          <w:marBottom w:val="0"/>
          <w:divBdr>
            <w:top w:val="none" w:sz="0" w:space="0" w:color="auto"/>
            <w:left w:val="none" w:sz="0" w:space="0" w:color="auto"/>
            <w:bottom w:val="none" w:sz="0" w:space="0" w:color="auto"/>
            <w:right w:val="none" w:sz="0" w:space="0" w:color="auto"/>
          </w:divBdr>
        </w:div>
        <w:div w:id="1536579282">
          <w:marLeft w:val="0"/>
          <w:marRight w:val="0"/>
          <w:marTop w:val="0"/>
          <w:marBottom w:val="0"/>
          <w:divBdr>
            <w:top w:val="none" w:sz="0" w:space="0" w:color="auto"/>
            <w:left w:val="none" w:sz="0" w:space="0" w:color="auto"/>
            <w:bottom w:val="none" w:sz="0" w:space="0" w:color="auto"/>
            <w:right w:val="none" w:sz="0" w:space="0" w:color="auto"/>
          </w:divBdr>
        </w:div>
        <w:div w:id="1455902738">
          <w:marLeft w:val="0"/>
          <w:marRight w:val="0"/>
          <w:marTop w:val="0"/>
          <w:marBottom w:val="0"/>
          <w:divBdr>
            <w:top w:val="none" w:sz="0" w:space="0" w:color="auto"/>
            <w:left w:val="none" w:sz="0" w:space="0" w:color="auto"/>
            <w:bottom w:val="none" w:sz="0" w:space="0" w:color="auto"/>
            <w:right w:val="none" w:sz="0" w:space="0" w:color="auto"/>
          </w:divBdr>
        </w:div>
        <w:div w:id="1811441801">
          <w:marLeft w:val="0"/>
          <w:marRight w:val="0"/>
          <w:marTop w:val="0"/>
          <w:marBottom w:val="0"/>
          <w:divBdr>
            <w:top w:val="none" w:sz="0" w:space="0" w:color="auto"/>
            <w:left w:val="none" w:sz="0" w:space="0" w:color="auto"/>
            <w:bottom w:val="none" w:sz="0" w:space="0" w:color="auto"/>
            <w:right w:val="none" w:sz="0" w:space="0" w:color="auto"/>
          </w:divBdr>
        </w:div>
        <w:div w:id="1725909832">
          <w:marLeft w:val="0"/>
          <w:marRight w:val="0"/>
          <w:marTop w:val="0"/>
          <w:marBottom w:val="0"/>
          <w:divBdr>
            <w:top w:val="none" w:sz="0" w:space="0" w:color="auto"/>
            <w:left w:val="none" w:sz="0" w:space="0" w:color="auto"/>
            <w:bottom w:val="none" w:sz="0" w:space="0" w:color="auto"/>
            <w:right w:val="none" w:sz="0" w:space="0" w:color="auto"/>
          </w:divBdr>
        </w:div>
      </w:divsChild>
    </w:div>
    <w:div w:id="382680414">
      <w:bodyDiv w:val="1"/>
      <w:marLeft w:val="0"/>
      <w:marRight w:val="0"/>
      <w:marTop w:val="0"/>
      <w:marBottom w:val="0"/>
      <w:divBdr>
        <w:top w:val="none" w:sz="0" w:space="0" w:color="auto"/>
        <w:left w:val="none" w:sz="0" w:space="0" w:color="auto"/>
        <w:bottom w:val="none" w:sz="0" w:space="0" w:color="auto"/>
        <w:right w:val="none" w:sz="0" w:space="0" w:color="auto"/>
      </w:divBdr>
    </w:div>
    <w:div w:id="671951130">
      <w:bodyDiv w:val="1"/>
      <w:marLeft w:val="0"/>
      <w:marRight w:val="0"/>
      <w:marTop w:val="0"/>
      <w:marBottom w:val="0"/>
      <w:divBdr>
        <w:top w:val="none" w:sz="0" w:space="0" w:color="auto"/>
        <w:left w:val="none" w:sz="0" w:space="0" w:color="auto"/>
        <w:bottom w:val="none" w:sz="0" w:space="0" w:color="auto"/>
        <w:right w:val="none" w:sz="0" w:space="0" w:color="auto"/>
      </w:divBdr>
    </w:div>
    <w:div w:id="980621317">
      <w:bodyDiv w:val="1"/>
      <w:marLeft w:val="0"/>
      <w:marRight w:val="0"/>
      <w:marTop w:val="0"/>
      <w:marBottom w:val="0"/>
      <w:divBdr>
        <w:top w:val="none" w:sz="0" w:space="0" w:color="auto"/>
        <w:left w:val="none" w:sz="0" w:space="0" w:color="auto"/>
        <w:bottom w:val="none" w:sz="0" w:space="0" w:color="auto"/>
        <w:right w:val="none" w:sz="0" w:space="0" w:color="auto"/>
      </w:divBdr>
      <w:divsChild>
        <w:div w:id="1113328423">
          <w:marLeft w:val="0"/>
          <w:marRight w:val="0"/>
          <w:marTop w:val="0"/>
          <w:marBottom w:val="0"/>
          <w:divBdr>
            <w:top w:val="none" w:sz="0" w:space="0" w:color="auto"/>
            <w:left w:val="none" w:sz="0" w:space="0" w:color="auto"/>
            <w:bottom w:val="none" w:sz="0" w:space="0" w:color="auto"/>
            <w:right w:val="none" w:sz="0" w:space="0" w:color="auto"/>
          </w:divBdr>
        </w:div>
        <w:div w:id="1510408345">
          <w:marLeft w:val="0"/>
          <w:marRight w:val="0"/>
          <w:marTop w:val="0"/>
          <w:marBottom w:val="0"/>
          <w:divBdr>
            <w:top w:val="none" w:sz="0" w:space="0" w:color="auto"/>
            <w:left w:val="none" w:sz="0" w:space="0" w:color="auto"/>
            <w:bottom w:val="none" w:sz="0" w:space="0" w:color="auto"/>
            <w:right w:val="none" w:sz="0" w:space="0" w:color="auto"/>
          </w:divBdr>
        </w:div>
        <w:div w:id="30308288">
          <w:marLeft w:val="0"/>
          <w:marRight w:val="0"/>
          <w:marTop w:val="0"/>
          <w:marBottom w:val="0"/>
          <w:divBdr>
            <w:top w:val="none" w:sz="0" w:space="0" w:color="auto"/>
            <w:left w:val="none" w:sz="0" w:space="0" w:color="auto"/>
            <w:bottom w:val="none" w:sz="0" w:space="0" w:color="auto"/>
            <w:right w:val="none" w:sz="0" w:space="0" w:color="auto"/>
          </w:divBdr>
        </w:div>
      </w:divsChild>
    </w:div>
    <w:div w:id="1017391546">
      <w:bodyDiv w:val="1"/>
      <w:marLeft w:val="0"/>
      <w:marRight w:val="0"/>
      <w:marTop w:val="0"/>
      <w:marBottom w:val="0"/>
      <w:divBdr>
        <w:top w:val="none" w:sz="0" w:space="0" w:color="auto"/>
        <w:left w:val="none" w:sz="0" w:space="0" w:color="auto"/>
        <w:bottom w:val="none" w:sz="0" w:space="0" w:color="auto"/>
        <w:right w:val="none" w:sz="0" w:space="0" w:color="auto"/>
      </w:divBdr>
      <w:divsChild>
        <w:div w:id="23992606">
          <w:marLeft w:val="0"/>
          <w:marRight w:val="0"/>
          <w:marTop w:val="150"/>
          <w:marBottom w:val="150"/>
          <w:divBdr>
            <w:top w:val="none" w:sz="0" w:space="0" w:color="auto"/>
            <w:left w:val="none" w:sz="0" w:space="0" w:color="auto"/>
            <w:bottom w:val="none" w:sz="0" w:space="0" w:color="auto"/>
            <w:right w:val="none" w:sz="0" w:space="0" w:color="auto"/>
          </w:divBdr>
        </w:div>
        <w:div w:id="1305818291">
          <w:marLeft w:val="0"/>
          <w:marRight w:val="0"/>
          <w:marTop w:val="150"/>
          <w:marBottom w:val="150"/>
          <w:divBdr>
            <w:top w:val="none" w:sz="0" w:space="0" w:color="auto"/>
            <w:left w:val="none" w:sz="0" w:space="0" w:color="auto"/>
            <w:bottom w:val="none" w:sz="0" w:space="0" w:color="auto"/>
            <w:right w:val="none" w:sz="0" w:space="0" w:color="auto"/>
          </w:divBdr>
        </w:div>
        <w:div w:id="1200973146">
          <w:marLeft w:val="0"/>
          <w:marRight w:val="0"/>
          <w:marTop w:val="150"/>
          <w:marBottom w:val="150"/>
          <w:divBdr>
            <w:top w:val="none" w:sz="0" w:space="0" w:color="auto"/>
            <w:left w:val="none" w:sz="0" w:space="0" w:color="auto"/>
            <w:bottom w:val="none" w:sz="0" w:space="0" w:color="auto"/>
            <w:right w:val="none" w:sz="0" w:space="0" w:color="auto"/>
          </w:divBdr>
        </w:div>
        <w:div w:id="1217200983">
          <w:marLeft w:val="0"/>
          <w:marRight w:val="0"/>
          <w:marTop w:val="150"/>
          <w:marBottom w:val="150"/>
          <w:divBdr>
            <w:top w:val="none" w:sz="0" w:space="0" w:color="auto"/>
            <w:left w:val="none" w:sz="0" w:space="0" w:color="auto"/>
            <w:bottom w:val="none" w:sz="0" w:space="0" w:color="auto"/>
            <w:right w:val="none" w:sz="0" w:space="0" w:color="auto"/>
          </w:divBdr>
        </w:div>
      </w:divsChild>
    </w:div>
    <w:div w:id="1091010150">
      <w:bodyDiv w:val="1"/>
      <w:marLeft w:val="0"/>
      <w:marRight w:val="0"/>
      <w:marTop w:val="0"/>
      <w:marBottom w:val="0"/>
      <w:divBdr>
        <w:top w:val="none" w:sz="0" w:space="0" w:color="auto"/>
        <w:left w:val="none" w:sz="0" w:space="0" w:color="auto"/>
        <w:bottom w:val="none" w:sz="0" w:space="0" w:color="auto"/>
        <w:right w:val="none" w:sz="0" w:space="0" w:color="auto"/>
      </w:divBdr>
      <w:divsChild>
        <w:div w:id="1708524581">
          <w:marLeft w:val="0"/>
          <w:marRight w:val="0"/>
          <w:marTop w:val="0"/>
          <w:marBottom w:val="0"/>
          <w:divBdr>
            <w:top w:val="none" w:sz="0" w:space="0" w:color="auto"/>
            <w:left w:val="none" w:sz="0" w:space="0" w:color="auto"/>
            <w:bottom w:val="none" w:sz="0" w:space="0" w:color="auto"/>
            <w:right w:val="none" w:sz="0" w:space="0" w:color="auto"/>
          </w:divBdr>
        </w:div>
        <w:div w:id="445658621">
          <w:marLeft w:val="0"/>
          <w:marRight w:val="0"/>
          <w:marTop w:val="0"/>
          <w:marBottom w:val="0"/>
          <w:divBdr>
            <w:top w:val="none" w:sz="0" w:space="0" w:color="auto"/>
            <w:left w:val="none" w:sz="0" w:space="0" w:color="auto"/>
            <w:bottom w:val="none" w:sz="0" w:space="0" w:color="auto"/>
            <w:right w:val="none" w:sz="0" w:space="0" w:color="auto"/>
          </w:divBdr>
        </w:div>
        <w:div w:id="1168593957">
          <w:marLeft w:val="0"/>
          <w:marRight w:val="0"/>
          <w:marTop w:val="0"/>
          <w:marBottom w:val="0"/>
          <w:divBdr>
            <w:top w:val="none" w:sz="0" w:space="0" w:color="auto"/>
            <w:left w:val="none" w:sz="0" w:space="0" w:color="auto"/>
            <w:bottom w:val="none" w:sz="0" w:space="0" w:color="auto"/>
            <w:right w:val="none" w:sz="0" w:space="0" w:color="auto"/>
          </w:divBdr>
        </w:div>
      </w:divsChild>
    </w:div>
    <w:div w:id="1457062287">
      <w:bodyDiv w:val="1"/>
      <w:marLeft w:val="0"/>
      <w:marRight w:val="0"/>
      <w:marTop w:val="0"/>
      <w:marBottom w:val="0"/>
      <w:divBdr>
        <w:top w:val="none" w:sz="0" w:space="0" w:color="auto"/>
        <w:left w:val="none" w:sz="0" w:space="0" w:color="auto"/>
        <w:bottom w:val="none" w:sz="0" w:space="0" w:color="auto"/>
        <w:right w:val="none" w:sz="0" w:space="0" w:color="auto"/>
      </w:divBdr>
      <w:divsChild>
        <w:div w:id="83042108">
          <w:marLeft w:val="0"/>
          <w:marRight w:val="0"/>
          <w:marTop w:val="0"/>
          <w:marBottom w:val="0"/>
          <w:divBdr>
            <w:top w:val="none" w:sz="0" w:space="0" w:color="auto"/>
            <w:left w:val="none" w:sz="0" w:space="0" w:color="auto"/>
            <w:bottom w:val="none" w:sz="0" w:space="0" w:color="auto"/>
            <w:right w:val="none" w:sz="0" w:space="0" w:color="auto"/>
          </w:divBdr>
        </w:div>
        <w:div w:id="1458178006">
          <w:marLeft w:val="0"/>
          <w:marRight w:val="0"/>
          <w:marTop w:val="0"/>
          <w:marBottom w:val="0"/>
          <w:divBdr>
            <w:top w:val="none" w:sz="0" w:space="0" w:color="auto"/>
            <w:left w:val="none" w:sz="0" w:space="0" w:color="auto"/>
            <w:bottom w:val="none" w:sz="0" w:space="0" w:color="auto"/>
            <w:right w:val="none" w:sz="0" w:space="0" w:color="auto"/>
          </w:divBdr>
        </w:div>
        <w:div w:id="826818894">
          <w:marLeft w:val="0"/>
          <w:marRight w:val="0"/>
          <w:marTop w:val="0"/>
          <w:marBottom w:val="0"/>
          <w:divBdr>
            <w:top w:val="none" w:sz="0" w:space="0" w:color="auto"/>
            <w:left w:val="none" w:sz="0" w:space="0" w:color="auto"/>
            <w:bottom w:val="none" w:sz="0" w:space="0" w:color="auto"/>
            <w:right w:val="none" w:sz="0" w:space="0" w:color="auto"/>
          </w:divBdr>
        </w:div>
      </w:divsChild>
    </w:div>
    <w:div w:id="1469393646">
      <w:bodyDiv w:val="1"/>
      <w:marLeft w:val="0"/>
      <w:marRight w:val="0"/>
      <w:marTop w:val="0"/>
      <w:marBottom w:val="0"/>
      <w:divBdr>
        <w:top w:val="none" w:sz="0" w:space="0" w:color="auto"/>
        <w:left w:val="none" w:sz="0" w:space="0" w:color="auto"/>
        <w:bottom w:val="none" w:sz="0" w:space="0" w:color="auto"/>
        <w:right w:val="none" w:sz="0" w:space="0" w:color="auto"/>
      </w:divBdr>
      <w:divsChild>
        <w:div w:id="499928164">
          <w:marLeft w:val="0"/>
          <w:marRight w:val="0"/>
          <w:marTop w:val="0"/>
          <w:marBottom w:val="0"/>
          <w:divBdr>
            <w:top w:val="none" w:sz="0" w:space="0" w:color="auto"/>
            <w:left w:val="none" w:sz="0" w:space="0" w:color="auto"/>
            <w:bottom w:val="none" w:sz="0" w:space="0" w:color="auto"/>
            <w:right w:val="none" w:sz="0" w:space="0" w:color="auto"/>
          </w:divBdr>
        </w:div>
        <w:div w:id="882517976">
          <w:marLeft w:val="0"/>
          <w:marRight w:val="0"/>
          <w:marTop w:val="0"/>
          <w:marBottom w:val="0"/>
          <w:divBdr>
            <w:top w:val="none" w:sz="0" w:space="0" w:color="auto"/>
            <w:left w:val="none" w:sz="0" w:space="0" w:color="auto"/>
            <w:bottom w:val="none" w:sz="0" w:space="0" w:color="auto"/>
            <w:right w:val="none" w:sz="0" w:space="0" w:color="auto"/>
          </w:divBdr>
        </w:div>
        <w:div w:id="733895277">
          <w:marLeft w:val="0"/>
          <w:marRight w:val="0"/>
          <w:marTop w:val="0"/>
          <w:marBottom w:val="0"/>
          <w:divBdr>
            <w:top w:val="none" w:sz="0" w:space="0" w:color="auto"/>
            <w:left w:val="none" w:sz="0" w:space="0" w:color="auto"/>
            <w:bottom w:val="none" w:sz="0" w:space="0" w:color="auto"/>
            <w:right w:val="none" w:sz="0" w:space="0" w:color="auto"/>
          </w:divBdr>
        </w:div>
        <w:div w:id="566501754">
          <w:marLeft w:val="0"/>
          <w:marRight w:val="0"/>
          <w:marTop w:val="0"/>
          <w:marBottom w:val="0"/>
          <w:divBdr>
            <w:top w:val="none" w:sz="0" w:space="0" w:color="auto"/>
            <w:left w:val="none" w:sz="0" w:space="0" w:color="auto"/>
            <w:bottom w:val="none" w:sz="0" w:space="0" w:color="auto"/>
            <w:right w:val="none" w:sz="0" w:space="0" w:color="auto"/>
          </w:divBdr>
        </w:div>
        <w:div w:id="1641377564">
          <w:marLeft w:val="0"/>
          <w:marRight w:val="0"/>
          <w:marTop w:val="0"/>
          <w:marBottom w:val="0"/>
          <w:divBdr>
            <w:top w:val="none" w:sz="0" w:space="0" w:color="auto"/>
            <w:left w:val="none" w:sz="0" w:space="0" w:color="auto"/>
            <w:bottom w:val="none" w:sz="0" w:space="0" w:color="auto"/>
            <w:right w:val="none" w:sz="0" w:space="0" w:color="auto"/>
          </w:divBdr>
        </w:div>
        <w:div w:id="621306646">
          <w:marLeft w:val="0"/>
          <w:marRight w:val="0"/>
          <w:marTop w:val="0"/>
          <w:marBottom w:val="0"/>
          <w:divBdr>
            <w:top w:val="none" w:sz="0" w:space="0" w:color="auto"/>
            <w:left w:val="none" w:sz="0" w:space="0" w:color="auto"/>
            <w:bottom w:val="none" w:sz="0" w:space="0" w:color="auto"/>
            <w:right w:val="none" w:sz="0" w:space="0" w:color="auto"/>
          </w:divBdr>
        </w:div>
        <w:div w:id="1601834836">
          <w:marLeft w:val="0"/>
          <w:marRight w:val="0"/>
          <w:marTop w:val="0"/>
          <w:marBottom w:val="0"/>
          <w:divBdr>
            <w:top w:val="none" w:sz="0" w:space="0" w:color="auto"/>
            <w:left w:val="none" w:sz="0" w:space="0" w:color="auto"/>
            <w:bottom w:val="none" w:sz="0" w:space="0" w:color="auto"/>
            <w:right w:val="none" w:sz="0" w:space="0" w:color="auto"/>
          </w:divBdr>
        </w:div>
        <w:div w:id="101808301">
          <w:marLeft w:val="0"/>
          <w:marRight w:val="0"/>
          <w:marTop w:val="0"/>
          <w:marBottom w:val="0"/>
          <w:divBdr>
            <w:top w:val="none" w:sz="0" w:space="0" w:color="auto"/>
            <w:left w:val="none" w:sz="0" w:space="0" w:color="auto"/>
            <w:bottom w:val="none" w:sz="0" w:space="0" w:color="auto"/>
            <w:right w:val="none" w:sz="0" w:space="0" w:color="auto"/>
          </w:divBdr>
        </w:div>
        <w:div w:id="673144517">
          <w:marLeft w:val="0"/>
          <w:marRight w:val="0"/>
          <w:marTop w:val="0"/>
          <w:marBottom w:val="0"/>
          <w:divBdr>
            <w:top w:val="none" w:sz="0" w:space="0" w:color="auto"/>
            <w:left w:val="none" w:sz="0" w:space="0" w:color="auto"/>
            <w:bottom w:val="none" w:sz="0" w:space="0" w:color="auto"/>
            <w:right w:val="none" w:sz="0" w:space="0" w:color="auto"/>
          </w:divBdr>
        </w:div>
        <w:div w:id="1028602072">
          <w:marLeft w:val="0"/>
          <w:marRight w:val="0"/>
          <w:marTop w:val="0"/>
          <w:marBottom w:val="0"/>
          <w:divBdr>
            <w:top w:val="none" w:sz="0" w:space="0" w:color="auto"/>
            <w:left w:val="none" w:sz="0" w:space="0" w:color="auto"/>
            <w:bottom w:val="none" w:sz="0" w:space="0" w:color="auto"/>
            <w:right w:val="none" w:sz="0" w:space="0" w:color="auto"/>
          </w:divBdr>
        </w:div>
        <w:div w:id="1644846342">
          <w:marLeft w:val="0"/>
          <w:marRight w:val="0"/>
          <w:marTop w:val="0"/>
          <w:marBottom w:val="0"/>
          <w:divBdr>
            <w:top w:val="none" w:sz="0" w:space="0" w:color="auto"/>
            <w:left w:val="none" w:sz="0" w:space="0" w:color="auto"/>
            <w:bottom w:val="none" w:sz="0" w:space="0" w:color="auto"/>
            <w:right w:val="none" w:sz="0" w:space="0" w:color="auto"/>
          </w:divBdr>
        </w:div>
        <w:div w:id="1527676098">
          <w:marLeft w:val="0"/>
          <w:marRight w:val="0"/>
          <w:marTop w:val="0"/>
          <w:marBottom w:val="0"/>
          <w:divBdr>
            <w:top w:val="none" w:sz="0" w:space="0" w:color="auto"/>
            <w:left w:val="none" w:sz="0" w:space="0" w:color="auto"/>
            <w:bottom w:val="none" w:sz="0" w:space="0" w:color="auto"/>
            <w:right w:val="none" w:sz="0" w:space="0" w:color="auto"/>
          </w:divBdr>
        </w:div>
      </w:divsChild>
    </w:div>
    <w:div w:id="1479221862">
      <w:bodyDiv w:val="1"/>
      <w:marLeft w:val="0"/>
      <w:marRight w:val="0"/>
      <w:marTop w:val="0"/>
      <w:marBottom w:val="0"/>
      <w:divBdr>
        <w:top w:val="none" w:sz="0" w:space="0" w:color="auto"/>
        <w:left w:val="none" w:sz="0" w:space="0" w:color="auto"/>
        <w:bottom w:val="none" w:sz="0" w:space="0" w:color="auto"/>
        <w:right w:val="none" w:sz="0" w:space="0" w:color="auto"/>
      </w:divBdr>
      <w:divsChild>
        <w:div w:id="966593984">
          <w:marLeft w:val="0"/>
          <w:marRight w:val="0"/>
          <w:marTop w:val="0"/>
          <w:marBottom w:val="0"/>
          <w:divBdr>
            <w:top w:val="none" w:sz="0" w:space="0" w:color="auto"/>
            <w:left w:val="none" w:sz="0" w:space="0" w:color="auto"/>
            <w:bottom w:val="none" w:sz="0" w:space="0" w:color="auto"/>
            <w:right w:val="none" w:sz="0" w:space="0" w:color="auto"/>
          </w:divBdr>
        </w:div>
        <w:div w:id="234904042">
          <w:marLeft w:val="0"/>
          <w:marRight w:val="0"/>
          <w:marTop w:val="0"/>
          <w:marBottom w:val="0"/>
          <w:divBdr>
            <w:top w:val="none" w:sz="0" w:space="0" w:color="auto"/>
            <w:left w:val="none" w:sz="0" w:space="0" w:color="auto"/>
            <w:bottom w:val="none" w:sz="0" w:space="0" w:color="auto"/>
            <w:right w:val="none" w:sz="0" w:space="0" w:color="auto"/>
          </w:divBdr>
        </w:div>
        <w:div w:id="102195646">
          <w:marLeft w:val="0"/>
          <w:marRight w:val="0"/>
          <w:marTop w:val="0"/>
          <w:marBottom w:val="0"/>
          <w:divBdr>
            <w:top w:val="none" w:sz="0" w:space="0" w:color="auto"/>
            <w:left w:val="none" w:sz="0" w:space="0" w:color="auto"/>
            <w:bottom w:val="none" w:sz="0" w:space="0" w:color="auto"/>
            <w:right w:val="none" w:sz="0" w:space="0" w:color="auto"/>
          </w:divBdr>
        </w:div>
        <w:div w:id="1798451841">
          <w:marLeft w:val="0"/>
          <w:marRight w:val="0"/>
          <w:marTop w:val="0"/>
          <w:marBottom w:val="0"/>
          <w:divBdr>
            <w:top w:val="none" w:sz="0" w:space="0" w:color="auto"/>
            <w:left w:val="none" w:sz="0" w:space="0" w:color="auto"/>
            <w:bottom w:val="none" w:sz="0" w:space="0" w:color="auto"/>
            <w:right w:val="none" w:sz="0" w:space="0" w:color="auto"/>
          </w:divBdr>
        </w:div>
        <w:div w:id="360589260">
          <w:marLeft w:val="0"/>
          <w:marRight w:val="0"/>
          <w:marTop w:val="0"/>
          <w:marBottom w:val="0"/>
          <w:divBdr>
            <w:top w:val="none" w:sz="0" w:space="0" w:color="auto"/>
            <w:left w:val="none" w:sz="0" w:space="0" w:color="auto"/>
            <w:bottom w:val="none" w:sz="0" w:space="0" w:color="auto"/>
            <w:right w:val="none" w:sz="0" w:space="0" w:color="auto"/>
          </w:divBdr>
        </w:div>
        <w:div w:id="1634023516">
          <w:marLeft w:val="0"/>
          <w:marRight w:val="0"/>
          <w:marTop w:val="0"/>
          <w:marBottom w:val="0"/>
          <w:divBdr>
            <w:top w:val="none" w:sz="0" w:space="0" w:color="auto"/>
            <w:left w:val="none" w:sz="0" w:space="0" w:color="auto"/>
            <w:bottom w:val="none" w:sz="0" w:space="0" w:color="auto"/>
            <w:right w:val="none" w:sz="0" w:space="0" w:color="auto"/>
          </w:divBdr>
        </w:div>
        <w:div w:id="749235776">
          <w:marLeft w:val="0"/>
          <w:marRight w:val="0"/>
          <w:marTop w:val="0"/>
          <w:marBottom w:val="0"/>
          <w:divBdr>
            <w:top w:val="none" w:sz="0" w:space="0" w:color="auto"/>
            <w:left w:val="none" w:sz="0" w:space="0" w:color="auto"/>
            <w:bottom w:val="none" w:sz="0" w:space="0" w:color="auto"/>
            <w:right w:val="none" w:sz="0" w:space="0" w:color="auto"/>
          </w:divBdr>
        </w:div>
        <w:div w:id="689453238">
          <w:marLeft w:val="0"/>
          <w:marRight w:val="0"/>
          <w:marTop w:val="0"/>
          <w:marBottom w:val="0"/>
          <w:divBdr>
            <w:top w:val="none" w:sz="0" w:space="0" w:color="auto"/>
            <w:left w:val="none" w:sz="0" w:space="0" w:color="auto"/>
            <w:bottom w:val="none" w:sz="0" w:space="0" w:color="auto"/>
            <w:right w:val="none" w:sz="0" w:space="0" w:color="auto"/>
          </w:divBdr>
        </w:div>
        <w:div w:id="1151554701">
          <w:marLeft w:val="0"/>
          <w:marRight w:val="0"/>
          <w:marTop w:val="0"/>
          <w:marBottom w:val="0"/>
          <w:divBdr>
            <w:top w:val="none" w:sz="0" w:space="0" w:color="auto"/>
            <w:left w:val="none" w:sz="0" w:space="0" w:color="auto"/>
            <w:bottom w:val="none" w:sz="0" w:space="0" w:color="auto"/>
            <w:right w:val="none" w:sz="0" w:space="0" w:color="auto"/>
          </w:divBdr>
        </w:div>
      </w:divsChild>
    </w:div>
    <w:div w:id="1526477801">
      <w:bodyDiv w:val="1"/>
      <w:marLeft w:val="0"/>
      <w:marRight w:val="0"/>
      <w:marTop w:val="0"/>
      <w:marBottom w:val="0"/>
      <w:divBdr>
        <w:top w:val="none" w:sz="0" w:space="0" w:color="auto"/>
        <w:left w:val="none" w:sz="0" w:space="0" w:color="auto"/>
        <w:bottom w:val="none" w:sz="0" w:space="0" w:color="auto"/>
        <w:right w:val="none" w:sz="0" w:space="0" w:color="auto"/>
      </w:divBdr>
    </w:div>
    <w:div w:id="1598709865">
      <w:bodyDiv w:val="1"/>
      <w:marLeft w:val="0"/>
      <w:marRight w:val="0"/>
      <w:marTop w:val="0"/>
      <w:marBottom w:val="0"/>
      <w:divBdr>
        <w:top w:val="none" w:sz="0" w:space="0" w:color="auto"/>
        <w:left w:val="none" w:sz="0" w:space="0" w:color="auto"/>
        <w:bottom w:val="none" w:sz="0" w:space="0" w:color="auto"/>
        <w:right w:val="none" w:sz="0" w:space="0" w:color="auto"/>
      </w:divBdr>
    </w:div>
    <w:div w:id="1640115727">
      <w:bodyDiv w:val="1"/>
      <w:marLeft w:val="0"/>
      <w:marRight w:val="0"/>
      <w:marTop w:val="0"/>
      <w:marBottom w:val="0"/>
      <w:divBdr>
        <w:top w:val="none" w:sz="0" w:space="0" w:color="auto"/>
        <w:left w:val="none" w:sz="0" w:space="0" w:color="auto"/>
        <w:bottom w:val="none" w:sz="0" w:space="0" w:color="auto"/>
        <w:right w:val="none" w:sz="0" w:space="0" w:color="auto"/>
      </w:divBdr>
      <w:divsChild>
        <w:div w:id="1388992439">
          <w:marLeft w:val="0"/>
          <w:marRight w:val="0"/>
          <w:marTop w:val="0"/>
          <w:marBottom w:val="0"/>
          <w:divBdr>
            <w:top w:val="none" w:sz="0" w:space="0" w:color="auto"/>
            <w:left w:val="none" w:sz="0" w:space="0" w:color="auto"/>
            <w:bottom w:val="none" w:sz="0" w:space="0" w:color="auto"/>
            <w:right w:val="none" w:sz="0" w:space="0" w:color="auto"/>
          </w:divBdr>
        </w:div>
        <w:div w:id="846359963">
          <w:marLeft w:val="0"/>
          <w:marRight w:val="0"/>
          <w:marTop w:val="0"/>
          <w:marBottom w:val="0"/>
          <w:divBdr>
            <w:top w:val="none" w:sz="0" w:space="0" w:color="auto"/>
            <w:left w:val="none" w:sz="0" w:space="0" w:color="auto"/>
            <w:bottom w:val="none" w:sz="0" w:space="0" w:color="auto"/>
            <w:right w:val="none" w:sz="0" w:space="0" w:color="auto"/>
          </w:divBdr>
        </w:div>
        <w:div w:id="55934703">
          <w:marLeft w:val="0"/>
          <w:marRight w:val="0"/>
          <w:marTop w:val="0"/>
          <w:marBottom w:val="0"/>
          <w:divBdr>
            <w:top w:val="none" w:sz="0" w:space="0" w:color="auto"/>
            <w:left w:val="none" w:sz="0" w:space="0" w:color="auto"/>
            <w:bottom w:val="none" w:sz="0" w:space="0" w:color="auto"/>
            <w:right w:val="none" w:sz="0" w:space="0" w:color="auto"/>
          </w:divBdr>
        </w:div>
        <w:div w:id="1013259370">
          <w:marLeft w:val="0"/>
          <w:marRight w:val="0"/>
          <w:marTop w:val="0"/>
          <w:marBottom w:val="0"/>
          <w:divBdr>
            <w:top w:val="none" w:sz="0" w:space="0" w:color="auto"/>
            <w:left w:val="none" w:sz="0" w:space="0" w:color="auto"/>
            <w:bottom w:val="none" w:sz="0" w:space="0" w:color="auto"/>
            <w:right w:val="none" w:sz="0" w:space="0" w:color="auto"/>
          </w:divBdr>
        </w:div>
        <w:div w:id="782503896">
          <w:marLeft w:val="0"/>
          <w:marRight w:val="0"/>
          <w:marTop w:val="0"/>
          <w:marBottom w:val="0"/>
          <w:divBdr>
            <w:top w:val="none" w:sz="0" w:space="0" w:color="auto"/>
            <w:left w:val="none" w:sz="0" w:space="0" w:color="auto"/>
            <w:bottom w:val="none" w:sz="0" w:space="0" w:color="auto"/>
            <w:right w:val="none" w:sz="0" w:space="0" w:color="auto"/>
          </w:divBdr>
        </w:div>
        <w:div w:id="1674988732">
          <w:marLeft w:val="0"/>
          <w:marRight w:val="0"/>
          <w:marTop w:val="0"/>
          <w:marBottom w:val="0"/>
          <w:divBdr>
            <w:top w:val="none" w:sz="0" w:space="0" w:color="auto"/>
            <w:left w:val="none" w:sz="0" w:space="0" w:color="auto"/>
            <w:bottom w:val="none" w:sz="0" w:space="0" w:color="auto"/>
            <w:right w:val="none" w:sz="0" w:space="0" w:color="auto"/>
          </w:divBdr>
        </w:div>
        <w:div w:id="1688285695">
          <w:marLeft w:val="0"/>
          <w:marRight w:val="0"/>
          <w:marTop w:val="0"/>
          <w:marBottom w:val="0"/>
          <w:divBdr>
            <w:top w:val="none" w:sz="0" w:space="0" w:color="auto"/>
            <w:left w:val="none" w:sz="0" w:space="0" w:color="auto"/>
            <w:bottom w:val="none" w:sz="0" w:space="0" w:color="auto"/>
            <w:right w:val="none" w:sz="0" w:space="0" w:color="auto"/>
          </w:divBdr>
        </w:div>
        <w:div w:id="554198996">
          <w:marLeft w:val="0"/>
          <w:marRight w:val="0"/>
          <w:marTop w:val="0"/>
          <w:marBottom w:val="0"/>
          <w:divBdr>
            <w:top w:val="none" w:sz="0" w:space="0" w:color="auto"/>
            <w:left w:val="none" w:sz="0" w:space="0" w:color="auto"/>
            <w:bottom w:val="none" w:sz="0" w:space="0" w:color="auto"/>
            <w:right w:val="none" w:sz="0" w:space="0" w:color="auto"/>
          </w:divBdr>
        </w:div>
      </w:divsChild>
    </w:div>
    <w:div w:id="1662462079">
      <w:bodyDiv w:val="1"/>
      <w:marLeft w:val="0"/>
      <w:marRight w:val="0"/>
      <w:marTop w:val="0"/>
      <w:marBottom w:val="0"/>
      <w:divBdr>
        <w:top w:val="none" w:sz="0" w:space="0" w:color="auto"/>
        <w:left w:val="none" w:sz="0" w:space="0" w:color="auto"/>
        <w:bottom w:val="none" w:sz="0" w:space="0" w:color="auto"/>
        <w:right w:val="none" w:sz="0" w:space="0" w:color="auto"/>
      </w:divBdr>
      <w:divsChild>
        <w:div w:id="218051370">
          <w:marLeft w:val="0"/>
          <w:marRight w:val="0"/>
          <w:marTop w:val="0"/>
          <w:marBottom w:val="0"/>
          <w:divBdr>
            <w:top w:val="none" w:sz="0" w:space="0" w:color="auto"/>
            <w:left w:val="none" w:sz="0" w:space="0" w:color="auto"/>
            <w:bottom w:val="none" w:sz="0" w:space="0" w:color="auto"/>
            <w:right w:val="none" w:sz="0" w:space="0" w:color="auto"/>
          </w:divBdr>
        </w:div>
        <w:div w:id="1781098908">
          <w:marLeft w:val="0"/>
          <w:marRight w:val="0"/>
          <w:marTop w:val="0"/>
          <w:marBottom w:val="0"/>
          <w:divBdr>
            <w:top w:val="none" w:sz="0" w:space="0" w:color="auto"/>
            <w:left w:val="none" w:sz="0" w:space="0" w:color="auto"/>
            <w:bottom w:val="none" w:sz="0" w:space="0" w:color="auto"/>
            <w:right w:val="none" w:sz="0" w:space="0" w:color="auto"/>
          </w:divBdr>
        </w:div>
        <w:div w:id="697386885">
          <w:marLeft w:val="0"/>
          <w:marRight w:val="0"/>
          <w:marTop w:val="0"/>
          <w:marBottom w:val="0"/>
          <w:divBdr>
            <w:top w:val="none" w:sz="0" w:space="0" w:color="auto"/>
            <w:left w:val="none" w:sz="0" w:space="0" w:color="auto"/>
            <w:bottom w:val="none" w:sz="0" w:space="0" w:color="auto"/>
            <w:right w:val="none" w:sz="0" w:space="0" w:color="auto"/>
          </w:divBdr>
        </w:div>
      </w:divsChild>
    </w:div>
    <w:div w:id="1675299942">
      <w:bodyDiv w:val="1"/>
      <w:marLeft w:val="0"/>
      <w:marRight w:val="0"/>
      <w:marTop w:val="0"/>
      <w:marBottom w:val="0"/>
      <w:divBdr>
        <w:top w:val="none" w:sz="0" w:space="0" w:color="auto"/>
        <w:left w:val="none" w:sz="0" w:space="0" w:color="auto"/>
        <w:bottom w:val="none" w:sz="0" w:space="0" w:color="auto"/>
        <w:right w:val="none" w:sz="0" w:space="0" w:color="auto"/>
      </w:divBdr>
    </w:div>
    <w:div w:id="1702585524">
      <w:bodyDiv w:val="1"/>
      <w:marLeft w:val="0"/>
      <w:marRight w:val="0"/>
      <w:marTop w:val="0"/>
      <w:marBottom w:val="0"/>
      <w:divBdr>
        <w:top w:val="none" w:sz="0" w:space="0" w:color="auto"/>
        <w:left w:val="none" w:sz="0" w:space="0" w:color="auto"/>
        <w:bottom w:val="none" w:sz="0" w:space="0" w:color="auto"/>
        <w:right w:val="none" w:sz="0" w:space="0" w:color="auto"/>
      </w:divBdr>
      <w:divsChild>
        <w:div w:id="1285502302">
          <w:marLeft w:val="0"/>
          <w:marRight w:val="0"/>
          <w:marTop w:val="0"/>
          <w:marBottom w:val="0"/>
          <w:divBdr>
            <w:top w:val="none" w:sz="0" w:space="0" w:color="auto"/>
            <w:left w:val="none" w:sz="0" w:space="0" w:color="auto"/>
            <w:bottom w:val="none" w:sz="0" w:space="0" w:color="auto"/>
            <w:right w:val="none" w:sz="0" w:space="0" w:color="auto"/>
          </w:divBdr>
        </w:div>
        <w:div w:id="1951741538">
          <w:marLeft w:val="0"/>
          <w:marRight w:val="0"/>
          <w:marTop w:val="0"/>
          <w:marBottom w:val="0"/>
          <w:divBdr>
            <w:top w:val="none" w:sz="0" w:space="0" w:color="auto"/>
            <w:left w:val="none" w:sz="0" w:space="0" w:color="auto"/>
            <w:bottom w:val="none" w:sz="0" w:space="0" w:color="auto"/>
            <w:right w:val="none" w:sz="0" w:space="0" w:color="auto"/>
          </w:divBdr>
        </w:div>
        <w:div w:id="1893806281">
          <w:marLeft w:val="0"/>
          <w:marRight w:val="0"/>
          <w:marTop w:val="0"/>
          <w:marBottom w:val="0"/>
          <w:divBdr>
            <w:top w:val="none" w:sz="0" w:space="0" w:color="auto"/>
            <w:left w:val="none" w:sz="0" w:space="0" w:color="auto"/>
            <w:bottom w:val="none" w:sz="0" w:space="0" w:color="auto"/>
            <w:right w:val="none" w:sz="0" w:space="0" w:color="auto"/>
          </w:divBdr>
        </w:div>
        <w:div w:id="607548168">
          <w:marLeft w:val="0"/>
          <w:marRight w:val="0"/>
          <w:marTop w:val="0"/>
          <w:marBottom w:val="0"/>
          <w:divBdr>
            <w:top w:val="none" w:sz="0" w:space="0" w:color="auto"/>
            <w:left w:val="none" w:sz="0" w:space="0" w:color="auto"/>
            <w:bottom w:val="none" w:sz="0" w:space="0" w:color="auto"/>
            <w:right w:val="none" w:sz="0" w:space="0" w:color="auto"/>
          </w:divBdr>
        </w:div>
        <w:div w:id="744035819">
          <w:marLeft w:val="0"/>
          <w:marRight w:val="0"/>
          <w:marTop w:val="0"/>
          <w:marBottom w:val="0"/>
          <w:divBdr>
            <w:top w:val="none" w:sz="0" w:space="0" w:color="auto"/>
            <w:left w:val="none" w:sz="0" w:space="0" w:color="auto"/>
            <w:bottom w:val="none" w:sz="0" w:space="0" w:color="auto"/>
            <w:right w:val="none" w:sz="0" w:space="0" w:color="auto"/>
          </w:divBdr>
        </w:div>
        <w:div w:id="1472751217">
          <w:marLeft w:val="0"/>
          <w:marRight w:val="0"/>
          <w:marTop w:val="0"/>
          <w:marBottom w:val="0"/>
          <w:divBdr>
            <w:top w:val="none" w:sz="0" w:space="0" w:color="auto"/>
            <w:left w:val="none" w:sz="0" w:space="0" w:color="auto"/>
            <w:bottom w:val="none" w:sz="0" w:space="0" w:color="auto"/>
            <w:right w:val="none" w:sz="0" w:space="0" w:color="auto"/>
          </w:divBdr>
        </w:div>
        <w:div w:id="483592242">
          <w:marLeft w:val="0"/>
          <w:marRight w:val="0"/>
          <w:marTop w:val="0"/>
          <w:marBottom w:val="0"/>
          <w:divBdr>
            <w:top w:val="none" w:sz="0" w:space="0" w:color="auto"/>
            <w:left w:val="none" w:sz="0" w:space="0" w:color="auto"/>
            <w:bottom w:val="none" w:sz="0" w:space="0" w:color="auto"/>
            <w:right w:val="none" w:sz="0" w:space="0" w:color="auto"/>
          </w:divBdr>
        </w:div>
        <w:div w:id="2140537172">
          <w:marLeft w:val="0"/>
          <w:marRight w:val="0"/>
          <w:marTop w:val="0"/>
          <w:marBottom w:val="0"/>
          <w:divBdr>
            <w:top w:val="none" w:sz="0" w:space="0" w:color="auto"/>
            <w:left w:val="none" w:sz="0" w:space="0" w:color="auto"/>
            <w:bottom w:val="none" w:sz="0" w:space="0" w:color="auto"/>
            <w:right w:val="none" w:sz="0" w:space="0" w:color="auto"/>
          </w:divBdr>
        </w:div>
        <w:div w:id="2039967167">
          <w:marLeft w:val="0"/>
          <w:marRight w:val="0"/>
          <w:marTop w:val="0"/>
          <w:marBottom w:val="0"/>
          <w:divBdr>
            <w:top w:val="none" w:sz="0" w:space="0" w:color="auto"/>
            <w:left w:val="none" w:sz="0" w:space="0" w:color="auto"/>
            <w:bottom w:val="none" w:sz="0" w:space="0" w:color="auto"/>
            <w:right w:val="none" w:sz="0" w:space="0" w:color="auto"/>
          </w:divBdr>
        </w:div>
      </w:divsChild>
    </w:div>
    <w:div w:id="1932857051">
      <w:bodyDiv w:val="1"/>
      <w:marLeft w:val="0"/>
      <w:marRight w:val="0"/>
      <w:marTop w:val="0"/>
      <w:marBottom w:val="0"/>
      <w:divBdr>
        <w:top w:val="none" w:sz="0" w:space="0" w:color="auto"/>
        <w:left w:val="none" w:sz="0" w:space="0" w:color="auto"/>
        <w:bottom w:val="none" w:sz="0" w:space="0" w:color="auto"/>
        <w:right w:val="none" w:sz="0" w:space="0" w:color="auto"/>
      </w:divBdr>
      <w:divsChild>
        <w:div w:id="887181372">
          <w:marLeft w:val="0"/>
          <w:marRight w:val="0"/>
          <w:marTop w:val="0"/>
          <w:marBottom w:val="0"/>
          <w:divBdr>
            <w:top w:val="none" w:sz="0" w:space="0" w:color="auto"/>
            <w:left w:val="none" w:sz="0" w:space="0" w:color="auto"/>
            <w:bottom w:val="none" w:sz="0" w:space="0" w:color="auto"/>
            <w:right w:val="none" w:sz="0" w:space="0" w:color="auto"/>
          </w:divBdr>
        </w:div>
        <w:div w:id="575824201">
          <w:marLeft w:val="0"/>
          <w:marRight w:val="0"/>
          <w:marTop w:val="0"/>
          <w:marBottom w:val="0"/>
          <w:divBdr>
            <w:top w:val="none" w:sz="0" w:space="0" w:color="auto"/>
            <w:left w:val="none" w:sz="0" w:space="0" w:color="auto"/>
            <w:bottom w:val="none" w:sz="0" w:space="0" w:color="auto"/>
            <w:right w:val="none" w:sz="0" w:space="0" w:color="auto"/>
          </w:divBdr>
        </w:div>
        <w:div w:id="1507936675">
          <w:marLeft w:val="0"/>
          <w:marRight w:val="0"/>
          <w:marTop w:val="0"/>
          <w:marBottom w:val="0"/>
          <w:divBdr>
            <w:top w:val="none" w:sz="0" w:space="0" w:color="auto"/>
            <w:left w:val="none" w:sz="0" w:space="0" w:color="auto"/>
            <w:bottom w:val="none" w:sz="0" w:space="0" w:color="auto"/>
            <w:right w:val="none" w:sz="0" w:space="0" w:color="auto"/>
          </w:divBdr>
        </w:div>
        <w:div w:id="354313854">
          <w:marLeft w:val="0"/>
          <w:marRight w:val="0"/>
          <w:marTop w:val="0"/>
          <w:marBottom w:val="0"/>
          <w:divBdr>
            <w:top w:val="none" w:sz="0" w:space="0" w:color="auto"/>
            <w:left w:val="none" w:sz="0" w:space="0" w:color="auto"/>
            <w:bottom w:val="none" w:sz="0" w:space="0" w:color="auto"/>
            <w:right w:val="none" w:sz="0" w:space="0" w:color="auto"/>
          </w:divBdr>
        </w:div>
        <w:div w:id="280192639">
          <w:marLeft w:val="0"/>
          <w:marRight w:val="0"/>
          <w:marTop w:val="0"/>
          <w:marBottom w:val="0"/>
          <w:divBdr>
            <w:top w:val="none" w:sz="0" w:space="0" w:color="auto"/>
            <w:left w:val="none" w:sz="0" w:space="0" w:color="auto"/>
            <w:bottom w:val="none" w:sz="0" w:space="0" w:color="auto"/>
            <w:right w:val="none" w:sz="0" w:space="0" w:color="auto"/>
          </w:divBdr>
        </w:div>
        <w:div w:id="1080951864">
          <w:marLeft w:val="0"/>
          <w:marRight w:val="0"/>
          <w:marTop w:val="0"/>
          <w:marBottom w:val="0"/>
          <w:divBdr>
            <w:top w:val="none" w:sz="0" w:space="0" w:color="auto"/>
            <w:left w:val="none" w:sz="0" w:space="0" w:color="auto"/>
            <w:bottom w:val="none" w:sz="0" w:space="0" w:color="auto"/>
            <w:right w:val="none" w:sz="0" w:space="0" w:color="auto"/>
          </w:divBdr>
        </w:div>
      </w:divsChild>
    </w:div>
    <w:div w:id="1943099235">
      <w:bodyDiv w:val="1"/>
      <w:marLeft w:val="0"/>
      <w:marRight w:val="0"/>
      <w:marTop w:val="0"/>
      <w:marBottom w:val="0"/>
      <w:divBdr>
        <w:top w:val="none" w:sz="0" w:space="0" w:color="auto"/>
        <w:left w:val="none" w:sz="0" w:space="0" w:color="auto"/>
        <w:bottom w:val="none" w:sz="0" w:space="0" w:color="auto"/>
        <w:right w:val="none" w:sz="0" w:space="0" w:color="auto"/>
      </w:divBdr>
      <w:divsChild>
        <w:div w:id="1450706985">
          <w:marLeft w:val="0"/>
          <w:marRight w:val="0"/>
          <w:marTop w:val="0"/>
          <w:marBottom w:val="0"/>
          <w:divBdr>
            <w:top w:val="none" w:sz="0" w:space="0" w:color="auto"/>
            <w:left w:val="none" w:sz="0" w:space="0" w:color="auto"/>
            <w:bottom w:val="none" w:sz="0" w:space="0" w:color="auto"/>
            <w:right w:val="none" w:sz="0" w:space="0" w:color="auto"/>
          </w:divBdr>
        </w:div>
        <w:div w:id="279654634">
          <w:marLeft w:val="0"/>
          <w:marRight w:val="0"/>
          <w:marTop w:val="0"/>
          <w:marBottom w:val="0"/>
          <w:divBdr>
            <w:top w:val="none" w:sz="0" w:space="0" w:color="auto"/>
            <w:left w:val="none" w:sz="0" w:space="0" w:color="auto"/>
            <w:bottom w:val="none" w:sz="0" w:space="0" w:color="auto"/>
            <w:right w:val="none" w:sz="0" w:space="0" w:color="auto"/>
          </w:divBdr>
        </w:div>
        <w:div w:id="146361400">
          <w:marLeft w:val="0"/>
          <w:marRight w:val="0"/>
          <w:marTop w:val="0"/>
          <w:marBottom w:val="0"/>
          <w:divBdr>
            <w:top w:val="none" w:sz="0" w:space="0" w:color="auto"/>
            <w:left w:val="none" w:sz="0" w:space="0" w:color="auto"/>
            <w:bottom w:val="none" w:sz="0" w:space="0" w:color="auto"/>
            <w:right w:val="none" w:sz="0" w:space="0" w:color="auto"/>
          </w:divBdr>
        </w:div>
        <w:div w:id="264314717">
          <w:marLeft w:val="0"/>
          <w:marRight w:val="0"/>
          <w:marTop w:val="0"/>
          <w:marBottom w:val="0"/>
          <w:divBdr>
            <w:top w:val="none" w:sz="0" w:space="0" w:color="auto"/>
            <w:left w:val="none" w:sz="0" w:space="0" w:color="auto"/>
            <w:bottom w:val="none" w:sz="0" w:space="0" w:color="auto"/>
            <w:right w:val="none" w:sz="0" w:space="0" w:color="auto"/>
          </w:divBdr>
        </w:div>
        <w:div w:id="842671159">
          <w:marLeft w:val="0"/>
          <w:marRight w:val="0"/>
          <w:marTop w:val="0"/>
          <w:marBottom w:val="0"/>
          <w:divBdr>
            <w:top w:val="none" w:sz="0" w:space="0" w:color="auto"/>
            <w:left w:val="none" w:sz="0" w:space="0" w:color="auto"/>
            <w:bottom w:val="none" w:sz="0" w:space="0" w:color="auto"/>
            <w:right w:val="none" w:sz="0" w:space="0" w:color="auto"/>
          </w:divBdr>
        </w:div>
        <w:div w:id="1506749986">
          <w:marLeft w:val="0"/>
          <w:marRight w:val="0"/>
          <w:marTop w:val="0"/>
          <w:marBottom w:val="0"/>
          <w:divBdr>
            <w:top w:val="none" w:sz="0" w:space="0" w:color="auto"/>
            <w:left w:val="none" w:sz="0" w:space="0" w:color="auto"/>
            <w:bottom w:val="none" w:sz="0" w:space="0" w:color="auto"/>
            <w:right w:val="none" w:sz="0" w:space="0" w:color="auto"/>
          </w:divBdr>
        </w:div>
        <w:div w:id="1801530553">
          <w:marLeft w:val="0"/>
          <w:marRight w:val="0"/>
          <w:marTop w:val="0"/>
          <w:marBottom w:val="0"/>
          <w:divBdr>
            <w:top w:val="none" w:sz="0" w:space="0" w:color="auto"/>
            <w:left w:val="none" w:sz="0" w:space="0" w:color="auto"/>
            <w:bottom w:val="none" w:sz="0" w:space="0" w:color="auto"/>
            <w:right w:val="none" w:sz="0" w:space="0" w:color="auto"/>
          </w:divBdr>
        </w:div>
        <w:div w:id="1037660546">
          <w:marLeft w:val="0"/>
          <w:marRight w:val="0"/>
          <w:marTop w:val="0"/>
          <w:marBottom w:val="0"/>
          <w:divBdr>
            <w:top w:val="none" w:sz="0" w:space="0" w:color="auto"/>
            <w:left w:val="none" w:sz="0" w:space="0" w:color="auto"/>
            <w:bottom w:val="none" w:sz="0" w:space="0" w:color="auto"/>
            <w:right w:val="none" w:sz="0" w:space="0" w:color="auto"/>
          </w:divBdr>
        </w:div>
        <w:div w:id="689062147">
          <w:marLeft w:val="0"/>
          <w:marRight w:val="0"/>
          <w:marTop w:val="0"/>
          <w:marBottom w:val="0"/>
          <w:divBdr>
            <w:top w:val="none" w:sz="0" w:space="0" w:color="auto"/>
            <w:left w:val="none" w:sz="0" w:space="0" w:color="auto"/>
            <w:bottom w:val="none" w:sz="0" w:space="0" w:color="auto"/>
            <w:right w:val="none" w:sz="0" w:space="0" w:color="auto"/>
          </w:divBdr>
        </w:div>
        <w:div w:id="603610719">
          <w:marLeft w:val="0"/>
          <w:marRight w:val="0"/>
          <w:marTop w:val="0"/>
          <w:marBottom w:val="0"/>
          <w:divBdr>
            <w:top w:val="none" w:sz="0" w:space="0" w:color="auto"/>
            <w:left w:val="none" w:sz="0" w:space="0" w:color="auto"/>
            <w:bottom w:val="none" w:sz="0" w:space="0" w:color="auto"/>
            <w:right w:val="none" w:sz="0" w:space="0" w:color="auto"/>
          </w:divBdr>
        </w:div>
      </w:divsChild>
    </w:div>
    <w:div w:id="2023163901">
      <w:bodyDiv w:val="1"/>
      <w:marLeft w:val="0"/>
      <w:marRight w:val="0"/>
      <w:marTop w:val="0"/>
      <w:marBottom w:val="0"/>
      <w:divBdr>
        <w:top w:val="none" w:sz="0" w:space="0" w:color="auto"/>
        <w:left w:val="none" w:sz="0" w:space="0" w:color="auto"/>
        <w:bottom w:val="none" w:sz="0" w:space="0" w:color="auto"/>
        <w:right w:val="none" w:sz="0" w:space="0" w:color="auto"/>
      </w:divBdr>
      <w:divsChild>
        <w:div w:id="1048407883">
          <w:marLeft w:val="0"/>
          <w:marRight w:val="0"/>
          <w:marTop w:val="0"/>
          <w:marBottom w:val="0"/>
          <w:divBdr>
            <w:top w:val="none" w:sz="0" w:space="0" w:color="auto"/>
            <w:left w:val="none" w:sz="0" w:space="0" w:color="auto"/>
            <w:bottom w:val="none" w:sz="0" w:space="0" w:color="auto"/>
            <w:right w:val="none" w:sz="0" w:space="0" w:color="auto"/>
          </w:divBdr>
        </w:div>
        <w:div w:id="949313238">
          <w:marLeft w:val="0"/>
          <w:marRight w:val="0"/>
          <w:marTop w:val="0"/>
          <w:marBottom w:val="0"/>
          <w:divBdr>
            <w:top w:val="none" w:sz="0" w:space="0" w:color="auto"/>
            <w:left w:val="none" w:sz="0" w:space="0" w:color="auto"/>
            <w:bottom w:val="none" w:sz="0" w:space="0" w:color="auto"/>
            <w:right w:val="none" w:sz="0" w:space="0" w:color="auto"/>
          </w:divBdr>
        </w:div>
        <w:div w:id="1510482649">
          <w:marLeft w:val="0"/>
          <w:marRight w:val="0"/>
          <w:marTop w:val="0"/>
          <w:marBottom w:val="0"/>
          <w:divBdr>
            <w:top w:val="none" w:sz="0" w:space="0" w:color="auto"/>
            <w:left w:val="none" w:sz="0" w:space="0" w:color="auto"/>
            <w:bottom w:val="none" w:sz="0" w:space="0" w:color="auto"/>
            <w:right w:val="none" w:sz="0" w:space="0" w:color="auto"/>
          </w:divBdr>
        </w:div>
        <w:div w:id="1818766161">
          <w:marLeft w:val="0"/>
          <w:marRight w:val="0"/>
          <w:marTop w:val="0"/>
          <w:marBottom w:val="0"/>
          <w:divBdr>
            <w:top w:val="none" w:sz="0" w:space="0" w:color="auto"/>
            <w:left w:val="none" w:sz="0" w:space="0" w:color="auto"/>
            <w:bottom w:val="none" w:sz="0" w:space="0" w:color="auto"/>
            <w:right w:val="none" w:sz="0" w:space="0" w:color="auto"/>
          </w:divBdr>
        </w:div>
        <w:div w:id="1639336535">
          <w:marLeft w:val="0"/>
          <w:marRight w:val="0"/>
          <w:marTop w:val="0"/>
          <w:marBottom w:val="0"/>
          <w:divBdr>
            <w:top w:val="none" w:sz="0" w:space="0" w:color="auto"/>
            <w:left w:val="none" w:sz="0" w:space="0" w:color="auto"/>
            <w:bottom w:val="none" w:sz="0" w:space="0" w:color="auto"/>
            <w:right w:val="none" w:sz="0" w:space="0" w:color="auto"/>
          </w:divBdr>
        </w:div>
        <w:div w:id="45178782">
          <w:marLeft w:val="0"/>
          <w:marRight w:val="0"/>
          <w:marTop w:val="0"/>
          <w:marBottom w:val="0"/>
          <w:divBdr>
            <w:top w:val="none" w:sz="0" w:space="0" w:color="auto"/>
            <w:left w:val="none" w:sz="0" w:space="0" w:color="auto"/>
            <w:bottom w:val="none" w:sz="0" w:space="0" w:color="auto"/>
            <w:right w:val="none" w:sz="0" w:space="0" w:color="auto"/>
          </w:divBdr>
        </w:div>
        <w:div w:id="1462841663">
          <w:marLeft w:val="0"/>
          <w:marRight w:val="0"/>
          <w:marTop w:val="0"/>
          <w:marBottom w:val="0"/>
          <w:divBdr>
            <w:top w:val="none" w:sz="0" w:space="0" w:color="auto"/>
            <w:left w:val="none" w:sz="0" w:space="0" w:color="auto"/>
            <w:bottom w:val="none" w:sz="0" w:space="0" w:color="auto"/>
            <w:right w:val="none" w:sz="0" w:space="0" w:color="auto"/>
          </w:divBdr>
        </w:div>
        <w:div w:id="1182164472">
          <w:marLeft w:val="0"/>
          <w:marRight w:val="0"/>
          <w:marTop w:val="0"/>
          <w:marBottom w:val="0"/>
          <w:divBdr>
            <w:top w:val="none" w:sz="0" w:space="0" w:color="auto"/>
            <w:left w:val="none" w:sz="0" w:space="0" w:color="auto"/>
            <w:bottom w:val="none" w:sz="0" w:space="0" w:color="auto"/>
            <w:right w:val="none" w:sz="0" w:space="0" w:color="auto"/>
          </w:divBdr>
        </w:div>
        <w:div w:id="2061782327">
          <w:marLeft w:val="0"/>
          <w:marRight w:val="0"/>
          <w:marTop w:val="0"/>
          <w:marBottom w:val="0"/>
          <w:divBdr>
            <w:top w:val="none" w:sz="0" w:space="0" w:color="auto"/>
            <w:left w:val="none" w:sz="0" w:space="0" w:color="auto"/>
            <w:bottom w:val="none" w:sz="0" w:space="0" w:color="auto"/>
            <w:right w:val="none" w:sz="0" w:space="0" w:color="auto"/>
          </w:divBdr>
        </w:div>
        <w:div w:id="1700473034">
          <w:marLeft w:val="0"/>
          <w:marRight w:val="0"/>
          <w:marTop w:val="0"/>
          <w:marBottom w:val="0"/>
          <w:divBdr>
            <w:top w:val="none" w:sz="0" w:space="0" w:color="auto"/>
            <w:left w:val="none" w:sz="0" w:space="0" w:color="auto"/>
            <w:bottom w:val="none" w:sz="0" w:space="0" w:color="auto"/>
            <w:right w:val="none" w:sz="0" w:space="0" w:color="auto"/>
          </w:divBdr>
        </w:div>
        <w:div w:id="1442529384">
          <w:marLeft w:val="0"/>
          <w:marRight w:val="0"/>
          <w:marTop w:val="0"/>
          <w:marBottom w:val="0"/>
          <w:divBdr>
            <w:top w:val="none" w:sz="0" w:space="0" w:color="auto"/>
            <w:left w:val="none" w:sz="0" w:space="0" w:color="auto"/>
            <w:bottom w:val="none" w:sz="0" w:space="0" w:color="auto"/>
            <w:right w:val="none" w:sz="0" w:space="0" w:color="auto"/>
          </w:divBdr>
        </w:div>
      </w:divsChild>
    </w:div>
    <w:div w:id="2061398700">
      <w:bodyDiv w:val="1"/>
      <w:marLeft w:val="0"/>
      <w:marRight w:val="0"/>
      <w:marTop w:val="0"/>
      <w:marBottom w:val="0"/>
      <w:divBdr>
        <w:top w:val="none" w:sz="0" w:space="0" w:color="auto"/>
        <w:left w:val="none" w:sz="0" w:space="0" w:color="auto"/>
        <w:bottom w:val="none" w:sz="0" w:space="0" w:color="auto"/>
        <w:right w:val="none" w:sz="0" w:space="0" w:color="auto"/>
      </w:divBdr>
    </w:div>
    <w:div w:id="2106880694">
      <w:bodyDiv w:val="1"/>
      <w:marLeft w:val="0"/>
      <w:marRight w:val="0"/>
      <w:marTop w:val="0"/>
      <w:marBottom w:val="0"/>
      <w:divBdr>
        <w:top w:val="none" w:sz="0" w:space="0" w:color="auto"/>
        <w:left w:val="none" w:sz="0" w:space="0" w:color="auto"/>
        <w:bottom w:val="none" w:sz="0" w:space="0" w:color="auto"/>
        <w:right w:val="none" w:sz="0" w:space="0" w:color="auto"/>
      </w:divBdr>
      <w:divsChild>
        <w:div w:id="1047725594">
          <w:marLeft w:val="0"/>
          <w:marRight w:val="0"/>
          <w:marTop w:val="0"/>
          <w:marBottom w:val="0"/>
          <w:divBdr>
            <w:top w:val="none" w:sz="0" w:space="0" w:color="auto"/>
            <w:left w:val="none" w:sz="0" w:space="0" w:color="auto"/>
            <w:bottom w:val="none" w:sz="0" w:space="0" w:color="auto"/>
            <w:right w:val="none" w:sz="0" w:space="0" w:color="auto"/>
          </w:divBdr>
        </w:div>
        <w:div w:id="398988741">
          <w:marLeft w:val="0"/>
          <w:marRight w:val="0"/>
          <w:marTop w:val="0"/>
          <w:marBottom w:val="0"/>
          <w:divBdr>
            <w:top w:val="none" w:sz="0" w:space="0" w:color="auto"/>
            <w:left w:val="none" w:sz="0" w:space="0" w:color="auto"/>
            <w:bottom w:val="none" w:sz="0" w:space="0" w:color="auto"/>
            <w:right w:val="none" w:sz="0" w:space="0" w:color="auto"/>
          </w:divBdr>
        </w:div>
        <w:div w:id="710345159">
          <w:marLeft w:val="0"/>
          <w:marRight w:val="0"/>
          <w:marTop w:val="0"/>
          <w:marBottom w:val="0"/>
          <w:divBdr>
            <w:top w:val="none" w:sz="0" w:space="0" w:color="auto"/>
            <w:left w:val="none" w:sz="0" w:space="0" w:color="auto"/>
            <w:bottom w:val="none" w:sz="0" w:space="0" w:color="auto"/>
            <w:right w:val="none" w:sz="0" w:space="0" w:color="auto"/>
          </w:divBdr>
        </w:div>
        <w:div w:id="747732115">
          <w:marLeft w:val="0"/>
          <w:marRight w:val="0"/>
          <w:marTop w:val="0"/>
          <w:marBottom w:val="0"/>
          <w:divBdr>
            <w:top w:val="none" w:sz="0" w:space="0" w:color="auto"/>
            <w:left w:val="none" w:sz="0" w:space="0" w:color="auto"/>
            <w:bottom w:val="none" w:sz="0" w:space="0" w:color="auto"/>
            <w:right w:val="none" w:sz="0" w:space="0" w:color="auto"/>
          </w:divBdr>
        </w:div>
        <w:div w:id="986787112">
          <w:marLeft w:val="0"/>
          <w:marRight w:val="0"/>
          <w:marTop w:val="0"/>
          <w:marBottom w:val="0"/>
          <w:divBdr>
            <w:top w:val="none" w:sz="0" w:space="0" w:color="auto"/>
            <w:left w:val="none" w:sz="0" w:space="0" w:color="auto"/>
            <w:bottom w:val="none" w:sz="0" w:space="0" w:color="auto"/>
            <w:right w:val="none" w:sz="0" w:space="0" w:color="auto"/>
          </w:divBdr>
        </w:div>
        <w:div w:id="1607226928">
          <w:marLeft w:val="0"/>
          <w:marRight w:val="0"/>
          <w:marTop w:val="0"/>
          <w:marBottom w:val="0"/>
          <w:divBdr>
            <w:top w:val="none" w:sz="0" w:space="0" w:color="auto"/>
            <w:left w:val="none" w:sz="0" w:space="0" w:color="auto"/>
            <w:bottom w:val="none" w:sz="0" w:space="0" w:color="auto"/>
            <w:right w:val="none" w:sz="0" w:space="0" w:color="auto"/>
          </w:divBdr>
        </w:div>
        <w:div w:id="232861224">
          <w:marLeft w:val="0"/>
          <w:marRight w:val="0"/>
          <w:marTop w:val="0"/>
          <w:marBottom w:val="0"/>
          <w:divBdr>
            <w:top w:val="none" w:sz="0" w:space="0" w:color="auto"/>
            <w:left w:val="none" w:sz="0" w:space="0" w:color="auto"/>
            <w:bottom w:val="none" w:sz="0" w:space="0" w:color="auto"/>
            <w:right w:val="none" w:sz="0" w:space="0" w:color="auto"/>
          </w:divBdr>
        </w:div>
        <w:div w:id="1031223987">
          <w:marLeft w:val="0"/>
          <w:marRight w:val="0"/>
          <w:marTop w:val="0"/>
          <w:marBottom w:val="0"/>
          <w:divBdr>
            <w:top w:val="none" w:sz="0" w:space="0" w:color="auto"/>
            <w:left w:val="none" w:sz="0" w:space="0" w:color="auto"/>
            <w:bottom w:val="none" w:sz="0" w:space="0" w:color="auto"/>
            <w:right w:val="none" w:sz="0" w:space="0" w:color="auto"/>
          </w:divBdr>
        </w:div>
        <w:div w:id="1923879317">
          <w:marLeft w:val="0"/>
          <w:marRight w:val="0"/>
          <w:marTop w:val="0"/>
          <w:marBottom w:val="0"/>
          <w:divBdr>
            <w:top w:val="none" w:sz="0" w:space="0" w:color="auto"/>
            <w:left w:val="none" w:sz="0" w:space="0" w:color="auto"/>
            <w:bottom w:val="none" w:sz="0" w:space="0" w:color="auto"/>
            <w:right w:val="none" w:sz="0" w:space="0" w:color="auto"/>
          </w:divBdr>
        </w:div>
      </w:divsChild>
    </w:div>
    <w:div w:id="2123764050">
      <w:bodyDiv w:val="1"/>
      <w:marLeft w:val="0"/>
      <w:marRight w:val="0"/>
      <w:marTop w:val="0"/>
      <w:marBottom w:val="0"/>
      <w:divBdr>
        <w:top w:val="none" w:sz="0" w:space="0" w:color="auto"/>
        <w:left w:val="none" w:sz="0" w:space="0" w:color="auto"/>
        <w:bottom w:val="none" w:sz="0" w:space="0" w:color="auto"/>
        <w:right w:val="none" w:sz="0" w:space="0" w:color="auto"/>
      </w:divBdr>
      <w:divsChild>
        <w:div w:id="1968925647">
          <w:marLeft w:val="0"/>
          <w:marRight w:val="0"/>
          <w:marTop w:val="0"/>
          <w:marBottom w:val="0"/>
          <w:divBdr>
            <w:top w:val="none" w:sz="0" w:space="0" w:color="auto"/>
            <w:left w:val="none" w:sz="0" w:space="0" w:color="auto"/>
            <w:bottom w:val="none" w:sz="0" w:space="0" w:color="auto"/>
            <w:right w:val="none" w:sz="0" w:space="0" w:color="auto"/>
          </w:divBdr>
        </w:div>
        <w:div w:id="327372610">
          <w:marLeft w:val="0"/>
          <w:marRight w:val="0"/>
          <w:marTop w:val="0"/>
          <w:marBottom w:val="0"/>
          <w:divBdr>
            <w:top w:val="none" w:sz="0" w:space="0" w:color="auto"/>
            <w:left w:val="none" w:sz="0" w:space="0" w:color="auto"/>
            <w:bottom w:val="none" w:sz="0" w:space="0" w:color="auto"/>
            <w:right w:val="none" w:sz="0" w:space="0" w:color="auto"/>
          </w:divBdr>
        </w:div>
        <w:div w:id="1105081293">
          <w:marLeft w:val="0"/>
          <w:marRight w:val="0"/>
          <w:marTop w:val="0"/>
          <w:marBottom w:val="0"/>
          <w:divBdr>
            <w:top w:val="none" w:sz="0" w:space="0" w:color="auto"/>
            <w:left w:val="none" w:sz="0" w:space="0" w:color="auto"/>
            <w:bottom w:val="none" w:sz="0" w:space="0" w:color="auto"/>
            <w:right w:val="none" w:sz="0" w:space="0" w:color="auto"/>
          </w:divBdr>
        </w:div>
        <w:div w:id="1420784856">
          <w:marLeft w:val="0"/>
          <w:marRight w:val="0"/>
          <w:marTop w:val="0"/>
          <w:marBottom w:val="0"/>
          <w:divBdr>
            <w:top w:val="none" w:sz="0" w:space="0" w:color="auto"/>
            <w:left w:val="none" w:sz="0" w:space="0" w:color="auto"/>
            <w:bottom w:val="none" w:sz="0" w:space="0" w:color="auto"/>
            <w:right w:val="none" w:sz="0" w:space="0" w:color="auto"/>
          </w:divBdr>
        </w:div>
        <w:div w:id="547567344">
          <w:marLeft w:val="0"/>
          <w:marRight w:val="0"/>
          <w:marTop w:val="0"/>
          <w:marBottom w:val="0"/>
          <w:divBdr>
            <w:top w:val="none" w:sz="0" w:space="0" w:color="auto"/>
            <w:left w:val="none" w:sz="0" w:space="0" w:color="auto"/>
            <w:bottom w:val="none" w:sz="0" w:space="0" w:color="auto"/>
            <w:right w:val="none" w:sz="0" w:space="0" w:color="auto"/>
          </w:divBdr>
        </w:div>
        <w:div w:id="638153122">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pro.ligazakon.net/document/GK57749?ed=2024_12_06&amp;an=47" TargetMode="External"/><Relationship Id="rId13" Type="http://schemas.openxmlformats.org/officeDocument/2006/relationships/hyperlink" Target="https://zakon.rada.gov.ua/laws/show/2019-19" TargetMode="External"/><Relationship Id="rId18" Type="http://schemas.openxmlformats.org/officeDocument/2006/relationships/image" Target="media/image1.jpeg"/><Relationship Id="rId26" Type="http://schemas.openxmlformats.org/officeDocument/2006/relationships/image" Target="media/image9.jpeg"/><Relationship Id="rId3" Type="http://schemas.openxmlformats.org/officeDocument/2006/relationships/numbering" Target="numbering.xml"/><Relationship Id="rId21" Type="http://schemas.openxmlformats.org/officeDocument/2006/relationships/image" Target="media/image4.jpeg"/><Relationship Id="rId7" Type="http://schemas.openxmlformats.org/officeDocument/2006/relationships/hyperlink" Target="https://zakon-pro.ligazakon.net/document/GK57749?ed=2024_12_06&amp;an=47" TargetMode="External"/><Relationship Id="rId12" Type="http://schemas.openxmlformats.org/officeDocument/2006/relationships/hyperlink" Target="https://zakon.rada.gov.ua/laws/show/2019-19" TargetMode="External"/><Relationship Id="rId17" Type="http://schemas.openxmlformats.org/officeDocument/2006/relationships/hyperlink" Target="https://zakon.rada.gov.ua/laws/show/2019-19" TargetMode="External"/><Relationship Id="rId25" Type="http://schemas.openxmlformats.org/officeDocument/2006/relationships/image" Target="media/image8.jpeg"/><Relationship Id="rId2" Type="http://schemas.openxmlformats.org/officeDocument/2006/relationships/customXml" Target="../customXml/item2.xml"/><Relationship Id="rId16" Type="http://schemas.openxmlformats.org/officeDocument/2006/relationships/hyperlink" Target="https://zakon.rada.gov.ua/laws/show/2019-19" TargetMode="External"/><Relationship Id="rId20" Type="http://schemas.openxmlformats.org/officeDocument/2006/relationships/image" Target="media/image3.jpeg"/><Relationship Id="rId29" Type="http://schemas.openxmlformats.org/officeDocument/2006/relationships/image" Target="media/image1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pro.ligazakon.net/document/GK57749?ed=2024_12_06&amp;an=49" TargetMode="External"/><Relationship Id="rId24" Type="http://schemas.openxmlformats.org/officeDocument/2006/relationships/image" Target="media/image7.jpeg"/><Relationship Id="rId5" Type="http://schemas.openxmlformats.org/officeDocument/2006/relationships/settings" Target="settings.xml"/><Relationship Id="rId15" Type="http://schemas.openxmlformats.org/officeDocument/2006/relationships/hyperlink" Target="https://zakon.rada.gov.ua/laws/show/2019-19" TargetMode="External"/><Relationship Id="rId23" Type="http://schemas.openxmlformats.org/officeDocument/2006/relationships/image" Target="media/image6.jpeg"/><Relationship Id="rId28" Type="http://schemas.openxmlformats.org/officeDocument/2006/relationships/image" Target="media/image11.jpeg"/><Relationship Id="rId10" Type="http://schemas.openxmlformats.org/officeDocument/2006/relationships/hyperlink" Target="https://zakon-pro.ligazakon.net/document/GK57749?ed=2024_12_06&amp;an=47" TargetMode="External"/><Relationship Id="rId19" Type="http://schemas.openxmlformats.org/officeDocument/2006/relationships/image" Target="media/image2.jpeg"/><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s://zakon-pro.ligazakon.net/document/GK57749?ed=2024_12_06&amp;an=47" TargetMode="External"/><Relationship Id="rId14" Type="http://schemas.openxmlformats.org/officeDocument/2006/relationships/hyperlink" Target="https://zakon.rada.gov.ua/laws/show/2019-19" TargetMode="External"/><Relationship Id="rId22" Type="http://schemas.openxmlformats.org/officeDocument/2006/relationships/image" Target="media/image5.jpeg"/><Relationship Id="rId27" Type="http://schemas.openxmlformats.org/officeDocument/2006/relationships/image" Target="media/image10.jpeg"/><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i0uKWTsZnGGYcjmQqZzZQ83uPyw==">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</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544E4D2-DD5C-4B53-A33B-E5D09E638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6</Pages>
  <Words>3674</Words>
  <Characters>20947</Characters>
  <Application>Microsoft Office Word</Application>
  <DocSecurity>0</DocSecurity>
  <Lines>174</Lines>
  <Paragraphs>49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24572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 Литвин</dc:creator>
  <cp:lastModifiedBy>Оксана Литвин</cp:lastModifiedBy>
  <cp:revision>4</cp:revision>
  <dcterms:created xsi:type="dcterms:W3CDTF">2025-03-11T08:56:00Z</dcterms:created>
  <dcterms:modified xsi:type="dcterms:W3CDTF">2025-03-11T10:08:00Z</dcterms:modified>
</cp:coreProperties>
</file>