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444354" w14:textId="77777777" w:rsidR="002A2BE8" w:rsidRDefault="002A2BE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ff2"/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7542"/>
        <w:gridCol w:w="7738"/>
      </w:tblGrid>
      <w:tr w:rsidR="00A13657" w14:paraId="18C66FD3" w14:textId="77777777" w:rsidTr="003D25DC">
        <w:trPr>
          <w:trHeight w:val="839"/>
        </w:trPr>
        <w:tc>
          <w:tcPr>
            <w:tcW w:w="15280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7A6D8CBE" w14:textId="77777777" w:rsidR="00A13657" w:rsidRDefault="00A13657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ПОРІВНЯЛЬНА ТАБЛИЦЯ</w:t>
            </w:r>
          </w:p>
          <w:p w14:paraId="2C1EA61D" w14:textId="11EE34D5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проєкту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рішення НКРЕКП, що має ознаки регуляторного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акта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, – постанови НКРЕКП «Про затвердження Змін до Порядку подання інформації про здійснені господарсько-торговельні операції, пов’язані з оптовими енергетичними продуктами, затвердженого постановою НКРЕКП від 27.03.2024 №618»</w:t>
            </w:r>
          </w:p>
        </w:tc>
      </w:tr>
      <w:tr w:rsidR="00A13657" w14:paraId="50F8E762" w14:textId="77777777" w:rsidTr="003D25DC">
        <w:trPr>
          <w:trHeight w:val="280"/>
        </w:trPr>
        <w:tc>
          <w:tcPr>
            <w:tcW w:w="7542" w:type="dxa"/>
            <w:tcBorders>
              <w:top w:val="single" w:sz="4" w:space="0" w:color="000000"/>
            </w:tcBorders>
          </w:tcPr>
          <w:p w14:paraId="0FBCA8E1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Чинна редакція</w:t>
            </w:r>
          </w:p>
        </w:tc>
        <w:tc>
          <w:tcPr>
            <w:tcW w:w="7738" w:type="dxa"/>
            <w:tcBorders>
              <w:top w:val="single" w:sz="4" w:space="0" w:color="000000"/>
            </w:tcBorders>
          </w:tcPr>
          <w:p w14:paraId="53A76E31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Редакція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проєкту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рішення НКРЕКП</w:t>
            </w:r>
          </w:p>
        </w:tc>
      </w:tr>
      <w:tr w:rsidR="00A13657" w14:paraId="39AC21E1" w14:textId="77777777" w:rsidTr="00A13657">
        <w:trPr>
          <w:trHeight w:val="556"/>
        </w:trPr>
        <w:tc>
          <w:tcPr>
            <w:tcW w:w="15280" w:type="dxa"/>
            <w:gridSpan w:val="2"/>
          </w:tcPr>
          <w:p w14:paraId="1823374D" w14:textId="75AF2E08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>Постанова Національної комісії, що здійснює державне регулювання у сферах енергетики та комунальних послуг, від 27 березня 2024 року № 618 «Про затвердження Порядку подання інформації про здійснені господарсько-торговельні операції, пов’язані з оптовими енергетичними продуктами»</w:t>
            </w:r>
          </w:p>
        </w:tc>
      </w:tr>
      <w:tr w:rsidR="00A13657" w14:paraId="2A5F7D90" w14:textId="77777777" w:rsidTr="00A13657">
        <w:tc>
          <w:tcPr>
            <w:tcW w:w="7542" w:type="dxa"/>
          </w:tcPr>
          <w:p w14:paraId="1B9C8032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bookmarkStart w:id="0" w:name="bookmark=id.gjdgxs" w:colFirst="0" w:colLast="0"/>
            <w:bookmarkEnd w:id="0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1.1. Цей Порядок визначає зміст, обсяг, періодичність та порядок подання Національній комісії, що здійснює державне регулювання у сферах енергетики та комунальних послуг (далі - НКРЕКП), інформації про здійснені учасниками оптового енергетичного ринку господарсько-торговельні операції, пов’язані з оптовими енергетичними продуктами, на оптовому енергетичному ринку, включаючи виконані та невиконані пропозиції (заявки) з місцем поставки (виконання) в Україні чи з України на територію інших держав, та основних (фундаментальних) даних.</w:t>
            </w:r>
          </w:p>
        </w:tc>
        <w:tc>
          <w:tcPr>
            <w:tcW w:w="7738" w:type="dxa"/>
          </w:tcPr>
          <w:p w14:paraId="5DEEAE44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1.1. Цей Порядок визначає зміст, обсяг, періодичність та порядок подання Національній комісії, що здійснює державне регулювання у сферах енергетики та комунальних послуг (далі - НКРЕКП), інформації про здійснені учасниками оптового енергетичного ринку господарсько-торговельні операції, пов’язані з оптовими енергетичними продуктами, на оптовому енергетичному ринку, включаючи виконані та невиконані пропозиції (заявки) </w:t>
            </w:r>
            <w:r>
              <w:rPr>
                <w:rFonts w:ascii="Times New Roman" w:eastAsia="Times New Roman" w:hAnsi="Times New Roman" w:cs="Times New Roman"/>
                <w:b/>
                <w:strike/>
                <w:color w:val="000000"/>
                <w:sz w:val="20"/>
                <w:szCs w:val="20"/>
              </w:rPr>
              <w:t>з місцем поставки (виконання) в Україні чи з України на територію інших держав</w:t>
            </w:r>
            <w:r w:rsidRPr="00D5623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та основних (фундаментальних) даних.</w:t>
            </w:r>
          </w:p>
        </w:tc>
      </w:tr>
      <w:tr w:rsidR="00A13657" w14:paraId="2005DA50" w14:textId="77777777" w:rsidTr="00A13657">
        <w:tc>
          <w:tcPr>
            <w:tcW w:w="7542" w:type="dxa"/>
          </w:tcPr>
          <w:p w14:paraId="2C60BAAE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bookmarkStart w:id="1" w:name="bookmark=id.30j0zll" w:colFirst="0" w:colLast="0"/>
            <w:bookmarkEnd w:id="1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1.2. Дія цього Порядку поширюється на учасників оптового енергетичного ринку, адміністраторів передачі даних (далі - АПД) та осіб, які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професійно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організовують операції з оптовими енергетичними продуктами (далі - ОПООП).</w:t>
            </w:r>
          </w:p>
        </w:tc>
        <w:tc>
          <w:tcPr>
            <w:tcW w:w="7738" w:type="dxa"/>
          </w:tcPr>
          <w:p w14:paraId="15E675FD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1.2. Дія цього Порядку поширюється на учасників оптового енергетичного ринку, адміністраторів передачі даних (далі - АПД)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, торгові репозиторії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та осіб, які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професійно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організовують операції з оптовими енергетичними продуктами (далі - ОПООП).</w:t>
            </w:r>
          </w:p>
        </w:tc>
      </w:tr>
      <w:tr w:rsidR="00A13657" w14:paraId="7B73AA7C" w14:textId="77777777" w:rsidTr="00A13657">
        <w:trPr>
          <w:trHeight w:val="2967"/>
        </w:trPr>
        <w:tc>
          <w:tcPr>
            <w:tcW w:w="7542" w:type="dxa"/>
            <w:tcBorders>
              <w:bottom w:val="single" w:sz="4" w:space="0" w:color="000000"/>
            </w:tcBorders>
          </w:tcPr>
          <w:p w14:paraId="711E68D9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bookmarkStart w:id="2" w:name="bookmark=id.1fob9te" w:colFirst="0" w:colLast="0"/>
            <w:bookmarkStart w:id="3" w:name="bookmark=id.2et92p0" w:colFirst="0" w:colLast="0"/>
            <w:bookmarkStart w:id="4" w:name="bookmark=id.1t3h5sf" w:colFirst="0" w:colLast="0"/>
            <w:bookmarkStart w:id="5" w:name="bookmark=id.4d34og8" w:colFirst="0" w:colLast="0"/>
            <w:bookmarkStart w:id="6" w:name="bookmark=id.2s8eyo1" w:colFirst="0" w:colLast="0"/>
            <w:bookmarkStart w:id="7" w:name="bookmark=id.17dp8vu" w:colFirst="0" w:colLast="0"/>
            <w:bookmarkEnd w:id="2"/>
            <w:bookmarkEnd w:id="3"/>
            <w:bookmarkEnd w:id="4"/>
            <w:bookmarkEnd w:id="5"/>
            <w:bookmarkEnd w:id="6"/>
            <w:bookmarkEnd w:id="7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2.2. До оптових енергетичних продуктів, щодо яких повідомляється інформація про здійснені господарсько-торговельні операції, належать, зокрема:</w:t>
            </w:r>
          </w:p>
          <w:p w14:paraId="36A94BFC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1) договори купівлі-продажу електричної енергії або природного газу (окрім договорів, визначених пунктом 2.3 цієї глави), а саме:</w:t>
            </w:r>
            <w:bookmarkStart w:id="8" w:name="bookmark=id.3rdcrjn" w:colFirst="0" w:colLast="0"/>
            <w:bookmarkEnd w:id="8"/>
          </w:p>
          <w:p w14:paraId="17D4E5D4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двосторонній договір купівлі-продажу електричної енергії (двосторонній договір);</w:t>
            </w:r>
            <w:bookmarkStart w:id="9" w:name="bookmark=id.26in1rg" w:colFirst="0" w:colLast="0"/>
            <w:bookmarkEnd w:id="9"/>
          </w:p>
          <w:p w14:paraId="5D81C357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договір про купівлю-продаж електричної енергії на ринку «на добу наперед»;</w:t>
            </w:r>
            <w:bookmarkStart w:id="10" w:name="bookmark=id.lnxbz9" w:colFirst="0" w:colLast="0"/>
            <w:bookmarkEnd w:id="10"/>
          </w:p>
          <w:p w14:paraId="562FCBD4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договір про купівлю-продаж електричної енергії на внутрішньодобовому ринку;</w:t>
            </w:r>
            <w:bookmarkStart w:id="11" w:name="bookmark=id.35nkun2" w:colFirst="0" w:colLast="0"/>
            <w:bookmarkEnd w:id="11"/>
          </w:p>
          <w:p w14:paraId="02AB5B16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договір купівлі-продажу природного газу;</w:t>
            </w:r>
            <w:bookmarkStart w:id="12" w:name="bookmark=id.1ksv4uv" w:colFirst="0" w:colLast="0"/>
            <w:bookmarkEnd w:id="12"/>
          </w:p>
          <w:p w14:paraId="02D21105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договір експорту-імпорту електричної енергії або природного газу;</w:t>
            </w:r>
            <w:bookmarkStart w:id="13" w:name="bookmark=id.2jxsxqh" w:colFirst="0" w:colLast="0"/>
            <w:bookmarkStart w:id="14" w:name="bookmark=id.44sinio" w:colFirst="0" w:colLast="0"/>
            <w:bookmarkEnd w:id="13"/>
            <w:bookmarkEnd w:id="14"/>
          </w:p>
          <w:p w14:paraId="4FE39EDF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2)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контракти, базовим активом яких є електрична енергія або природний газ, а саме опціони, ф’ючерси,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свопи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та інші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контракти;</w:t>
            </w:r>
            <w:bookmarkStart w:id="15" w:name="bookmark=id.z337ya" w:colFirst="0" w:colLast="0"/>
            <w:bookmarkEnd w:id="15"/>
          </w:p>
          <w:p w14:paraId="558D0D0D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3) договори про надання послуг з передачі електричної енергії або про транспортування природного газу, доступ до пропускної спроможності/розподілу потужності, а саме:</w:t>
            </w:r>
          </w:p>
          <w:p w14:paraId="250B6EA3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договори про участь у розподілі пропускної спроможності/транспортування природного газу, пов’язані з розподілом пропускної спроможності/потужності на міждержавних перетинах/з’єднаннях оператора системи передачі (далі - ОСП) /оператора газотранспортної системи (далі - ОГТС), що визначають фізичні або фінансові права чи обов’язки щодо розподілу пропускної спроможності/потужності міждержавних перетинів/з’єднань, які укладені в результаті явного аукціону;</w:t>
            </w:r>
            <w:bookmarkStart w:id="16" w:name="bookmark=id.3j2qqm3" w:colFirst="0" w:colLast="0"/>
            <w:bookmarkEnd w:id="16"/>
          </w:p>
          <w:p w14:paraId="42A034D0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договори, про участь у розподілі пропускної спроможності/транспортування природного газу, пов’язані з розподілом пропускної спроможності/потужності на міждержавних перетинах/з’єднаннях, які укладені між учасниками оптового енергетичного ринку, предметом яких є фізичні або фінансові права чи обов’язки щодо пропускної спроможності/потужності міждержавних перетинів/з’єднань, включно з перепродажем і передачею таких прав (на вторинних ринках);</w:t>
            </w:r>
            <w:bookmarkStart w:id="17" w:name="bookmark=id.1y810tw" w:colFirst="0" w:colLast="0"/>
            <w:bookmarkEnd w:id="17"/>
          </w:p>
          <w:p w14:paraId="48303403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4)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контракти щодо передачі електричної енергії або транспортування природного газу, доступу до пропускної спроможності/розподілу потужності, а саме опціони, ф’ючерси,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свопи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та інші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контракти, пов’язані з доступом до пропускної спроможності міждержавних перетинів або транспортуванням природного газу за/до меж України;</w:t>
            </w:r>
            <w:bookmarkStart w:id="18" w:name="bookmark=id.4i7ojhp" w:colFirst="0" w:colLast="0"/>
            <w:bookmarkEnd w:id="18"/>
          </w:p>
          <w:p w14:paraId="7C483C77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5) договори про постачання електричної енергії або природного газу кінцевим споживачам з сумарною номінальною потужністю споживання установок споживача, що забезпечує технічну спроможність споживання електричної енергії або газу, в обсязі 600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ГВт•год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на рік та вище.</w:t>
            </w:r>
          </w:p>
        </w:tc>
        <w:tc>
          <w:tcPr>
            <w:tcW w:w="7738" w:type="dxa"/>
            <w:tcBorders>
              <w:bottom w:val="single" w:sz="4" w:space="0" w:color="000000"/>
            </w:tcBorders>
          </w:tcPr>
          <w:p w14:paraId="7A449837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2.2. До оптових енергетичних продуктів, щодо яких повідомляється інформація про здійснені господарсько-торговельні операції, належать, зокрема:</w:t>
            </w:r>
          </w:p>
          <w:p w14:paraId="349060E7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1) договори купівлі-продажу електричної енергії або природного газу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з місцем поставки (виконання) в Україні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(окрім договорів, визначених пунктом 2.3 цієї глави), а саме:</w:t>
            </w:r>
          </w:p>
          <w:p w14:paraId="21E25F8D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двосторонній договір купівлі-продажу електричної енергії (двосторонній договір);</w:t>
            </w:r>
          </w:p>
          <w:p w14:paraId="047871B4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договір про купівлю-продаж електричної енергії на ринку «на добу наперед»;</w:t>
            </w:r>
          </w:p>
          <w:p w14:paraId="1BAEB2D3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договір про купівлю-продаж електричної енергії на внутрішньодобовому ринку;</w:t>
            </w:r>
          </w:p>
          <w:p w14:paraId="180F177B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договір купівлі-продажу природного газу;</w:t>
            </w:r>
          </w:p>
          <w:p w14:paraId="16048076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договір </w:t>
            </w:r>
            <w:r>
              <w:rPr>
                <w:rFonts w:ascii="Times New Roman" w:eastAsia="Times New Roman" w:hAnsi="Times New Roman" w:cs="Times New Roman"/>
                <w:b/>
                <w:strike/>
                <w:color w:val="000000"/>
                <w:sz w:val="20"/>
                <w:szCs w:val="20"/>
              </w:rPr>
              <w:t>експорту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-імпорту електричної енергії або природного газу;</w:t>
            </w:r>
          </w:p>
          <w:p w14:paraId="45C0D9E0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2)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контракти, базовим активом яких є електрична енергія або природний газ,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укладені в Україні або з місцем поставки (виконання) в Україні,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а саме опціони, ф’ючерси,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свопи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та інші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контракти;</w:t>
            </w:r>
          </w:p>
          <w:p w14:paraId="12734A42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3)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договори про надання послуг з передачі електричної енергії або про транспортування природного газу в Україні, доступ до пропускної спроможності/розподілу потужності до/з України, а саме:</w:t>
            </w:r>
          </w:p>
          <w:p w14:paraId="6BF47E52" w14:textId="2CBC5AC8" w:rsidR="00A13657" w:rsidRDefault="00A13657" w:rsidP="00FB6C63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договори про участь у розподілі пропускної спроможності, пов’язані з розподілом пропускної спроможності на міждержавних перетинах оператора системи передачі (далі - ОСП), що визначають фізичні або фінансові права чи обов’язки щодо розподілу пропускної спроможності міждержавних перетинів, які укладені в результаті явного аукціону;</w:t>
            </w:r>
          </w:p>
          <w:p w14:paraId="51D577EA" w14:textId="24608529" w:rsidR="00A13657" w:rsidRDefault="00A13657" w:rsidP="00FB6C63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договори, про участь у розподілі пропускної спроможності, пов’язані з розподілом пропускної спроможності  на міждержавних перетинах  які укладені між учасниками оптового енергетичного ринку, предметом яких є фізичні або фінансові права чи обов’язки щодо пропускної спроможності  міждержавних перетинів включно з перепродажем і передачею таких прав (на вторинних ринках);</w:t>
            </w:r>
          </w:p>
          <w:p w14:paraId="3E02A242" w14:textId="71805471" w:rsidR="00A13657" w:rsidRDefault="00A13657" w:rsidP="00FB6C63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договори транспортування природного газу, у частині розподілу потужності на міждержавних з’єднаннях оператора газотранспортної системи (далі – ОГТС),  включно з передачею права доступу до розподіленої потужності іншому замовнику (на вторинних ринках);</w:t>
            </w:r>
          </w:p>
          <w:p w14:paraId="1685CE22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4)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контракти щодо передачі електричної енергії або транспортування природного газу в Україні, доступу до пропускної спроможності/розподілу потужності, а саме опціони, ф’ючерси,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свопи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та інші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контракти, пов’язані з доступом до пропускної спроможності міждержавних перетинів або транспортуванням природного газу до/з України;</w:t>
            </w:r>
          </w:p>
          <w:p w14:paraId="26419FF5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14CF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5)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договори про постачання електричної енергії або природного газу кінцевим споживачам щодо тих об’єктів споживання, максимальна дозволена потужність споживання яких за договором з оператором системи розподілу/оператором системи передачі або максимальна номінальна потужність споживання яких за договором з оператором газорозподільної/газотранспортної системи дозволяє споживати 600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ГВт·год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на рік та більше при максимальній виробничій потужності споживання (цілодобове споживання протягом року).</w:t>
            </w:r>
          </w:p>
        </w:tc>
      </w:tr>
      <w:tr w:rsidR="00A13657" w14:paraId="5FCF87F8" w14:textId="77777777" w:rsidTr="00A13657">
        <w:tc>
          <w:tcPr>
            <w:tcW w:w="7542" w:type="dxa"/>
          </w:tcPr>
          <w:p w14:paraId="1F6050F5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bookmarkStart w:id="19" w:name="bookmark=id.2xcytpi" w:colFirst="0" w:colLast="0"/>
            <w:bookmarkEnd w:id="19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2.3 Учасники оптового енергетичного ринку за запитом НКРЕКП зобов’язані надати інформацію про здійснені господарсько-торговельні операції, пов’язані з оптовими енергетичними продуктами, а саме:</w:t>
            </w:r>
            <w:bookmarkStart w:id="20" w:name="bookmark=id.1ci93xb" w:colFirst="0" w:colLast="0"/>
            <w:bookmarkEnd w:id="20"/>
          </w:p>
          <w:p w14:paraId="4D0E8EDC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1) укладені поза межами систем ОПООП:</w:t>
            </w:r>
            <w:bookmarkStart w:id="21" w:name="bookmark=id.3whwml4" w:colFirst="0" w:colLast="0"/>
            <w:bookmarkEnd w:id="21"/>
          </w:p>
          <w:p w14:paraId="428B6F2E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договори купівлі-продажу електричної енергії, виробленої однією одиницею виробництва, потужність якої дорівнює або менша 10 МВт, або одиницями виробництва сумарною потужністю, що дорівнює або менша 10 МВт, якщо власник таких одиниць виробництва є стороною такого договору купівлі-продажу;</w:t>
            </w:r>
            <w:bookmarkStart w:id="22" w:name="bookmark=id.2bn6wsx" w:colFirst="0" w:colLast="0"/>
            <w:bookmarkEnd w:id="22"/>
          </w:p>
          <w:p w14:paraId="3CF6C36E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договори купівлі-продажу природного газу, видобутого (виробленого) одним газовидобувним підприємством із виробничою потужністю, що дорівнює або менша 1880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куб.м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/год (20 МВт), якщо газовидобувне підприємство є стороною такого договору купівлі-продажу;</w:t>
            </w:r>
            <w:bookmarkStart w:id="23" w:name="bookmark=id.qsh70q" w:colFirst="0" w:colLast="0"/>
            <w:bookmarkEnd w:id="23"/>
          </w:p>
          <w:p w14:paraId="61B4186B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договори про надання послуг балансування оператору газотранспортної системи;</w:t>
            </w:r>
            <w:bookmarkStart w:id="24" w:name="bookmark=id.3as4poj" w:colFirst="0" w:colLast="0"/>
            <w:bookmarkEnd w:id="24"/>
          </w:p>
          <w:p w14:paraId="5519A952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2) договори про надання допоміжних послуг на ринку електричної енергії;</w:t>
            </w:r>
            <w:bookmarkStart w:id="25" w:name="bookmark=id.1pxezwc" w:colFirst="0" w:colLast="0"/>
            <w:bookmarkEnd w:id="25"/>
          </w:p>
          <w:p w14:paraId="54819092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3) договори про участь у балансуючому ринку;</w:t>
            </w:r>
            <w:bookmarkStart w:id="26" w:name="bookmark=id.49x2ik5" w:colFirst="0" w:colLast="0"/>
            <w:bookmarkEnd w:id="26"/>
          </w:p>
          <w:p w14:paraId="09940C75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4) договори про врегулювання небалансів електричної енергії;</w:t>
            </w:r>
            <w:bookmarkStart w:id="27" w:name="bookmark=id.2p2csry" w:colFirst="0" w:colLast="0"/>
            <w:bookmarkEnd w:id="27"/>
          </w:p>
          <w:p w14:paraId="0FAE88B3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5) операції з енергетичними продуктами, які є предметом врегулювання добового небалансу на підставі договору транспортування природного газу, укладеного з ОГТС;</w:t>
            </w:r>
            <w:bookmarkStart w:id="28" w:name="bookmark=id.147n2zr" w:colFirst="0" w:colLast="0"/>
            <w:bookmarkEnd w:id="28"/>
          </w:p>
          <w:p w14:paraId="35BEE43D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6) договори про надання послуги із зменшення навантаження;</w:t>
            </w:r>
            <w:bookmarkStart w:id="29" w:name="bookmark=id.3o7alnk" w:colFirst="0" w:colLast="0"/>
            <w:bookmarkEnd w:id="29"/>
          </w:p>
          <w:p w14:paraId="7746CE40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7) договори про надання послуг з розподілу електричної енергії та/або природного газу кінцевим споживачам з сумарною номінальною потужністю споживання установок споживача, що забезпечує технічну спроможність споживання електричної енергії або газу, в обсязі 600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ГВт•год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на рік та вище.</w:t>
            </w:r>
            <w:bookmarkStart w:id="30" w:name="bookmark=id.23ckvvd" w:colFirst="0" w:colLast="0"/>
            <w:bookmarkEnd w:id="30"/>
          </w:p>
          <w:p w14:paraId="72636223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8) договори про купівлю-продаж електричної енергії за «зеленим» тарифом;</w:t>
            </w:r>
            <w:bookmarkStart w:id="31" w:name="bookmark=id.ihv636" w:colFirst="0" w:colLast="0"/>
            <w:bookmarkStart w:id="32" w:name="bookmark=id.32hioqz" w:colFirst="0" w:colLast="0"/>
            <w:bookmarkEnd w:id="31"/>
            <w:bookmarkEnd w:id="32"/>
          </w:p>
          <w:p w14:paraId="69B8C057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9) договори купівлі-продажу, договори постачання, укладені на підставі рішення Кабінету Міністрів України про покладання спеціальних обов’язків на суб’єктів ринку електричної енергії або природного газу;</w:t>
            </w:r>
            <w:bookmarkStart w:id="33" w:name="bookmark=id.1hmsyys" w:colFirst="0" w:colLast="0"/>
            <w:bookmarkEnd w:id="33"/>
          </w:p>
          <w:p w14:paraId="6FB7AB89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10) договори постачання, укладені постачальником «останньої надії».</w:t>
            </w:r>
            <w:bookmarkStart w:id="34" w:name="bookmark=id.2grqrue" w:colFirst="0" w:colLast="0"/>
            <w:bookmarkStart w:id="35" w:name="bookmark=id.41mghml" w:colFirst="0" w:colLast="0"/>
            <w:bookmarkEnd w:id="34"/>
            <w:bookmarkEnd w:id="35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Запит НКРЕКП повинен бути обґрунтованим та містити строки, порядок та форму надання інформації.</w:t>
            </w:r>
          </w:p>
        </w:tc>
        <w:tc>
          <w:tcPr>
            <w:tcW w:w="7738" w:type="dxa"/>
          </w:tcPr>
          <w:p w14:paraId="743C901E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2.3 Учасники оптового енергетичного ринку за запитом НКРЕКП зобов’язані надати інформацію про здійснені господарсько-торговельні операції, пов’язані з оптовими енергетичними продуктами, а саме:</w:t>
            </w:r>
          </w:p>
          <w:p w14:paraId="5271B7B9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1) укладені поза межами систем ОПООП:</w:t>
            </w:r>
          </w:p>
          <w:p w14:paraId="6FA2128A" w14:textId="7CF898A5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договори купівлі-продажу електричної енергії, виробленої однією одиницею виробництва, потужність якої дорівнює або менша 10 МВт, або одиницями виробництва сумарною потужністю, що дорівнює або менша 10 МВт (без врахування одиниць виробництва</w:t>
            </w:r>
            <w:r w:rsidR="00CB54F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за якими здійснюється купівля-продаж електричної енергії за договорами купівлі-продажу за «зеленим» тарифом), якщо власник таких одиниць виробництва є стороною такого договору купівлі-продажу;</w:t>
            </w:r>
          </w:p>
          <w:p w14:paraId="37AE2C46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договори купівлі-продажу природного газу, видобутого (виробленого) одним газовидобувним підприємством із виробничою потужністю, що дорівнює або менша 1880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куб.м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/год (20 МВт), якщо газовидобувне підприємство є стороною такого договору купівлі-продажу;</w:t>
            </w:r>
          </w:p>
          <w:p w14:paraId="2FE541E3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договори про надання послуг балансування оператору газотранспортної системи;</w:t>
            </w:r>
          </w:p>
          <w:p w14:paraId="091D6DBF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2) договори про надання допоміжних послуг на ринку електричної енергії;</w:t>
            </w:r>
          </w:p>
          <w:p w14:paraId="4907E86A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3) договори про участь у балансуючому ринку;</w:t>
            </w:r>
          </w:p>
          <w:p w14:paraId="4F6C14E8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4) договори про врегулювання небалансів електричної енергії;</w:t>
            </w:r>
          </w:p>
          <w:p w14:paraId="006ADF6D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5) операції з енергетичними продуктами, які є предметом врегулювання добового небалансу на підставі договору транспортування природного газу, укладеного з ОГТС;</w:t>
            </w:r>
          </w:p>
          <w:p w14:paraId="1F0A1597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6) договори про надання послуги із зменшення навантаження;</w:t>
            </w:r>
          </w:p>
          <w:p w14:paraId="60EB1626" w14:textId="53EA8173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7)</w:t>
            </w:r>
            <w:r w:rsidR="003D25D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договори купівлі-продажу природного газу, укладені операторами газорозподільних систем, для власних потреб</w:t>
            </w:r>
            <w:r w:rsidR="00FB6C6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;</w:t>
            </w:r>
          </w:p>
          <w:p w14:paraId="35BDA269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8) договори про купівлю-продаж електричної енергії за «зеленим» тарифом;</w:t>
            </w:r>
          </w:p>
          <w:p w14:paraId="470C55D5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9) договори купівлі-продажу, договори постачання, укладені на підставі рішення Кабінету Міністрів України про покладання спеціальних обов’язків на суб’єктів ринку електричної енергії або природного газу;</w:t>
            </w:r>
          </w:p>
          <w:p w14:paraId="3F45B55B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10) договори постачання, укладені постачальником «останньої надії». Запит НКРЕКП повинен бути обґрунтованим та містити строки, порядок та форму надання інформації.</w:t>
            </w:r>
          </w:p>
        </w:tc>
      </w:tr>
      <w:tr w:rsidR="00A13657" w14:paraId="5BB06F7A" w14:textId="77777777" w:rsidTr="00A13657">
        <w:tc>
          <w:tcPr>
            <w:tcW w:w="7542" w:type="dxa"/>
          </w:tcPr>
          <w:p w14:paraId="6CCD5EE4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bookmarkStart w:id="36" w:name="bookmark=id.vx1227" w:colFirst="0" w:colLast="0"/>
            <w:bookmarkStart w:id="37" w:name="_heading=h.gjdgxs" w:colFirst="0" w:colLast="0"/>
            <w:bookmarkEnd w:id="36"/>
            <w:bookmarkEnd w:id="37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2.5. ОПООП надає через визначеного їм АПД або самостійно, якщо набула статусу АПД, інформацію про здійснені господарсько-торговельні операції, пов’язані з оптовими енергетичними продуктами, які здійснюються на системах ОПООП у разі, якщо хоча б одна сторона договору передає дані через АПД, відмінного від визначеного ОПООП. Інформація надається відповідно до додатків 1, </w:t>
            </w:r>
            <w:hyperlink w:anchor="bookmark=id.2i9l8ns">
              <w:r>
                <w:rPr>
                  <w:rFonts w:ascii="Times New Roman" w:eastAsia="Times New Roman" w:hAnsi="Times New Roman" w:cs="Times New Roman"/>
                  <w:color w:val="000000"/>
                  <w:sz w:val="20"/>
                  <w:szCs w:val="20"/>
                </w:rPr>
                <w:t>3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та </w:t>
            </w:r>
            <w:hyperlink w:anchor="bookmark=id.2i9l8ns">
              <w:r>
                <w:rPr>
                  <w:rFonts w:ascii="Times New Roman" w:eastAsia="Times New Roman" w:hAnsi="Times New Roman" w:cs="Times New Roman"/>
                  <w:color w:val="000000"/>
                  <w:sz w:val="20"/>
                  <w:szCs w:val="20"/>
                </w:rPr>
                <w:t>4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в обсязі, наявному в ОПООП.</w:t>
            </w:r>
            <w:bookmarkStart w:id="38" w:name="bookmark=id.nmf14n" w:colFirst="0" w:colLast="0"/>
            <w:bookmarkEnd w:id="38"/>
          </w:p>
        </w:tc>
        <w:tc>
          <w:tcPr>
            <w:tcW w:w="7738" w:type="dxa"/>
          </w:tcPr>
          <w:p w14:paraId="1DBE3084" w14:textId="4E0F4937" w:rsidR="00A13657" w:rsidRDefault="00A13657">
            <w:pPr>
              <w:jc w:val="both"/>
            </w:pPr>
            <w:bookmarkStart w:id="39" w:name="_heading=h.30j0zll" w:colFirst="0" w:colLast="0"/>
            <w:bookmarkEnd w:id="39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2.5. ОПООП надає через визначеного їм АПД або самостійно, якщо набула статусу АПД, інформацію про здійснені господарсько-торговельні операції, пов’язані з оптовими енергетичними продуктами, які здійснюються на системах ОПООП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у разі, якщо хоча б одна сторона договору передає дані через АПД, відмінного від визначеного ОПООП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 Інформація надається відповідно до додатків 1, 3</w:t>
            </w:r>
            <w:r>
              <w:rPr>
                <w:rFonts w:ascii="Times New Roman" w:eastAsia="Times New Roman" w:hAnsi="Times New Roman" w:cs="Times New Roman"/>
                <w:color w:val="006600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та 4 в обсязі, наявному в ОПООП.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Інформація про здійснені господарсько-торговельні операції, пов’язані з оптовими енергетичними продуктами, які здійснюються на системах ОПООП, також може надаватися за запитом НКРЕКП, </w:t>
            </w:r>
            <w:r w:rsidR="00974E3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у якому мають бути визначені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строки, порядок та форму надання інформації.</w:t>
            </w:r>
          </w:p>
        </w:tc>
      </w:tr>
      <w:tr w:rsidR="00A13657" w14:paraId="39E3AF6A" w14:textId="77777777" w:rsidTr="00A13657">
        <w:tc>
          <w:tcPr>
            <w:tcW w:w="7542" w:type="dxa"/>
          </w:tcPr>
          <w:p w14:paraId="2BCE117D" w14:textId="2EA4BD8C" w:rsidR="00A13657" w:rsidRDefault="00EC21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bookmarkStart w:id="40" w:name="bookmark=id.206ipza" w:colFirst="0" w:colLast="0"/>
            <w:bookmarkStart w:id="41" w:name="bookmark=id.4k668n3" w:colFirst="0" w:colLast="0"/>
            <w:bookmarkStart w:id="42" w:name="bookmark=id.2zbgiuw" w:colFirst="0" w:colLast="0"/>
            <w:bookmarkEnd w:id="40"/>
            <w:bookmarkEnd w:id="41"/>
            <w:bookmarkEnd w:id="42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Положення відсутні.</w:t>
            </w:r>
          </w:p>
        </w:tc>
        <w:tc>
          <w:tcPr>
            <w:tcW w:w="7738" w:type="dxa"/>
          </w:tcPr>
          <w:p w14:paraId="1B81B716" w14:textId="399D5FAC" w:rsidR="00A13657" w:rsidRDefault="00A13657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A136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3.4.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Інформація про будь-які зміни або помилки основних (фундаментальних) даних на ринку електричної енергії  надається ОСП не пізніше одного робочого дня, </w:t>
            </w:r>
            <w:r w:rsidR="008B6D92" w:rsidRPr="008B6D92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у якому відбулась зміна або було виявлено помилку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, за визначеною Порядком формою.</w:t>
            </w:r>
          </w:p>
        </w:tc>
      </w:tr>
      <w:tr w:rsidR="00A13657" w14:paraId="69A4FB15" w14:textId="77777777" w:rsidTr="00A13657">
        <w:trPr>
          <w:trHeight w:val="1690"/>
        </w:trPr>
        <w:tc>
          <w:tcPr>
            <w:tcW w:w="7542" w:type="dxa"/>
            <w:tcBorders>
              <w:bottom w:val="single" w:sz="4" w:space="0" w:color="000000"/>
            </w:tcBorders>
          </w:tcPr>
          <w:p w14:paraId="3A60B911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bookmarkStart w:id="43" w:name="bookmark=id.3abhhcj" w:colFirst="0" w:colLast="0"/>
            <w:bookmarkStart w:id="44" w:name="bookmark=id.1pgrrkc" w:colFirst="0" w:colLast="0"/>
            <w:bookmarkEnd w:id="43"/>
            <w:bookmarkEnd w:id="44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4.4. Учасники оптового енергетичного ринку зобов’язані надавати на запит НКРЕКП інформацію про потужність та використання установок для видобутку/виробництва або споживання природного газу, включаючи планову та позапланову недоступність таких установок.</w:t>
            </w:r>
          </w:p>
          <w:p w14:paraId="2BA8A402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Запит НКРЕКП повинен містити строки, порядок та форму надання такої інформації.</w:t>
            </w:r>
          </w:p>
        </w:tc>
        <w:tc>
          <w:tcPr>
            <w:tcW w:w="7738" w:type="dxa"/>
            <w:tcBorders>
              <w:bottom w:val="single" w:sz="4" w:space="0" w:color="000000"/>
            </w:tcBorders>
          </w:tcPr>
          <w:p w14:paraId="7FA8AA9A" w14:textId="088B036C" w:rsidR="00A13657" w:rsidRDefault="00A13657" w:rsidP="003D25DC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4.4.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FF105D" w:rsidRPr="00FF105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Інформація про будь-які зміни або помилки основних (фундаментальних) даних на ринку природного газу надається ОГТС та Оператором газосховищ не пізніше одного робочого дня, що настає за днем, у якому відбулась зміна або було виявлено помилку, відповідно до додатків 7 – 9 до цього Порядку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.</w:t>
            </w:r>
          </w:p>
        </w:tc>
      </w:tr>
      <w:tr w:rsidR="00A13657" w14:paraId="287C067A" w14:textId="77777777" w:rsidTr="00A13657">
        <w:trPr>
          <w:trHeight w:val="1690"/>
        </w:trPr>
        <w:tc>
          <w:tcPr>
            <w:tcW w:w="7542" w:type="dxa"/>
            <w:tcBorders>
              <w:bottom w:val="single" w:sz="4" w:space="0" w:color="000000"/>
            </w:tcBorders>
          </w:tcPr>
          <w:p w14:paraId="79414D1C" w14:textId="670F56F0" w:rsidR="00A13657" w:rsidRDefault="00AA36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Положення відсутні.</w:t>
            </w:r>
          </w:p>
        </w:tc>
        <w:tc>
          <w:tcPr>
            <w:tcW w:w="7738" w:type="dxa"/>
            <w:tcBorders>
              <w:bottom w:val="single" w:sz="4" w:space="0" w:color="000000"/>
            </w:tcBorders>
          </w:tcPr>
          <w:p w14:paraId="59382E5F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4.5. Учасники оптового енергетичного ринку зобов’язані надавати на запит НКРЕКП інформацію про потужність та використання установок для видобутку/виробництва або споживання природного газу, включаючи планову та позапланову недоступність таких установок.</w:t>
            </w:r>
          </w:p>
          <w:p w14:paraId="5B57CE73" w14:textId="77777777" w:rsidR="00A13657" w:rsidRDefault="00A13657" w:rsidP="003D25D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Запит НКРЕКП повинен містити строки, порядок та форму надання такої інформації.</w:t>
            </w:r>
          </w:p>
        </w:tc>
      </w:tr>
      <w:tr w:rsidR="00A13657" w14:paraId="7CDDBA08" w14:textId="77777777" w:rsidTr="00A13657">
        <w:tc>
          <w:tcPr>
            <w:tcW w:w="7542" w:type="dxa"/>
          </w:tcPr>
          <w:p w14:paraId="597F23F7" w14:textId="77777777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bookmarkStart w:id="45" w:name="bookmark=id.3sv78d1" w:colFirst="0" w:colLast="0"/>
            <w:bookmarkStart w:id="46" w:name="bookmark=id.18vjpp8" w:colFirst="0" w:colLast="0"/>
            <w:bookmarkStart w:id="47" w:name="bookmark=id.sabnu4" w:colFirst="0" w:colLast="0"/>
            <w:bookmarkStart w:id="48" w:name="bookmark=id.3c9z6hx" w:colFirst="0" w:colLast="0"/>
            <w:bookmarkStart w:id="49" w:name="bookmark=id.2qk79lc" w:colFirst="0" w:colLast="0"/>
            <w:bookmarkEnd w:id="45"/>
            <w:bookmarkEnd w:id="46"/>
            <w:bookmarkEnd w:id="47"/>
            <w:bookmarkEnd w:id="48"/>
            <w:bookmarkEnd w:id="49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6.2. Інформація щодо договорів про участь у розподілі пропускної спроможності/транспортування природного газу, пов’язані з розподілом пропускної спроможності/потужності на міждержавних перетинах/з’єднаннях ОСП/ОГТС, що визначають фізичні або фінансові права чи обов’язки щодо розподілу пропускної спроможності/потужності міждержавних перетинів/з’єднань, які укладені в результаті явного аукціону, надається лише ОСП/ОГТС якнайшвидше, але не пізніше наступного робочого дня з моменту доступності результатів розподілу.</w:t>
            </w:r>
          </w:p>
        </w:tc>
        <w:tc>
          <w:tcPr>
            <w:tcW w:w="7738" w:type="dxa"/>
          </w:tcPr>
          <w:p w14:paraId="7D938EB9" w14:textId="3434BA25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6.2. </w:t>
            </w:r>
            <w:r w:rsidR="005A189C" w:rsidRPr="005A189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Інформація щодо договорів про участь у розподілі пропускної спроможності, пов’язані з розподілом пропускної спроможності на міждержавних перетинах ОСП, що визначають фізичні або фінансові права чи обов’язки щодо розподілу пропускної спроможності міждержавних перетинів, які укладені в результаті явного аукціону, про транспортування природного газу, у частині розподілу потужності на міждержавних з’єднаннях, крім випадків передачі права використання такої потужності іншим замовникам, надається лише ОСП/ОГТС якнайшвидше, але не пізніше наступного робочого дня з моменту доступності результатів розподілу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.</w:t>
            </w:r>
          </w:p>
        </w:tc>
      </w:tr>
      <w:tr w:rsidR="00A13657" w14:paraId="75519D32" w14:textId="77777777" w:rsidTr="00A13657">
        <w:tc>
          <w:tcPr>
            <w:tcW w:w="7542" w:type="dxa"/>
          </w:tcPr>
          <w:p w14:paraId="22964603" w14:textId="528723EE" w:rsidR="00A13657" w:rsidRDefault="00AA36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bookmarkStart w:id="50" w:name="bookmark=id.15phjt5" w:colFirst="0" w:colLast="0"/>
            <w:bookmarkEnd w:id="50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Положення відсутні.</w:t>
            </w:r>
          </w:p>
        </w:tc>
        <w:tc>
          <w:tcPr>
            <w:tcW w:w="7738" w:type="dxa"/>
          </w:tcPr>
          <w:p w14:paraId="7A08A593" w14:textId="0AC1A1EE" w:rsidR="00A13657" w:rsidRDefault="00A136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6.5 </w:t>
            </w:r>
            <w:r w:rsidR="00E23A14" w:rsidRPr="00E23A1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У разі отримання учасником оптового енергетичного ринку повідомлення від АПД про помилки у наданій інформації про здійснені господарсько-торговельні операції з оптовими енергетичними продуктами, такий учасник оптового енергетичного ринку надає виправлену інформацію не пізніше робочого дня, наступного за днем отримання повідомлення від АПД.</w:t>
            </w:r>
          </w:p>
        </w:tc>
      </w:tr>
    </w:tbl>
    <w:tbl>
      <w:tblPr>
        <w:tblStyle w:val="aff3"/>
        <w:tblW w:w="15831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6"/>
        <w:gridCol w:w="562"/>
        <w:gridCol w:w="1261"/>
        <w:gridCol w:w="702"/>
        <w:gridCol w:w="701"/>
        <w:gridCol w:w="702"/>
        <w:gridCol w:w="1121"/>
        <w:gridCol w:w="3463"/>
        <w:gridCol w:w="2673"/>
        <w:gridCol w:w="1070"/>
        <w:gridCol w:w="923"/>
        <w:gridCol w:w="2087"/>
      </w:tblGrid>
      <w:tr w:rsidR="002A2BE8" w14:paraId="7A5BF775" w14:textId="77777777" w:rsidTr="004C39E1">
        <w:trPr>
          <w:trHeight w:val="315"/>
        </w:trPr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CDF173C" w14:textId="77777777" w:rsidR="002A2BE8" w:rsidRPr="003D25DC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5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58B5508" w14:textId="77777777" w:rsidR="002A2BE8" w:rsidRPr="003D25DC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D49CDAE" w14:textId="77777777" w:rsidR="002A2BE8" w:rsidRPr="003D25DC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3644169" w14:textId="77777777" w:rsidR="002A2BE8" w:rsidRPr="003D25DC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82E31A3" w14:textId="77777777" w:rsidR="002A2BE8" w:rsidRPr="003D25DC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F33018D" w14:textId="77777777" w:rsidR="002A2BE8" w:rsidRPr="003D25DC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2CF2EB4" w14:textId="77777777" w:rsidR="002A2BE8" w:rsidRPr="003D25DC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4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13F76DF" w14:textId="77777777" w:rsidR="002A2BE8" w:rsidRPr="003D25DC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6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AC02DCB" w14:textId="77777777" w:rsidR="002A2BE8" w:rsidRPr="003D25DC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40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7394013" w14:textId="77777777" w:rsidR="002A2BE8" w:rsidRPr="003D25DC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D25D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Додаток 1 до Порядку подання інформації про здійснені господарсько-торговельні операції, пов'язані з оптовими енергетичними продуктами</w:t>
            </w:r>
          </w:p>
        </w:tc>
      </w:tr>
      <w:tr w:rsidR="002A2BE8" w14:paraId="3F52793E" w14:textId="77777777">
        <w:trPr>
          <w:trHeight w:val="578"/>
        </w:trPr>
        <w:tc>
          <w:tcPr>
            <w:tcW w:w="15831" w:type="dxa"/>
            <w:gridSpan w:val="1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35314C8C" w14:textId="77777777" w:rsidR="002A2BE8" w:rsidRPr="003D25DC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3D25D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Інформація про стандартні договори купівлі-продажу електричної енергії або природного газу та </w:t>
            </w:r>
            <w:proofErr w:type="spellStart"/>
            <w:r w:rsidRPr="003D25D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деривативні</w:t>
            </w:r>
            <w:proofErr w:type="spellEnd"/>
            <w:r w:rsidRPr="003D25D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контракти, базовим активом яких є електрична енергія або природний газ</w:t>
            </w:r>
          </w:p>
        </w:tc>
      </w:tr>
      <w:tr w:rsidR="002A2BE8" w14:paraId="151E5649" w14:textId="77777777" w:rsidTr="004C39E1">
        <w:trPr>
          <w:trHeight w:val="20"/>
        </w:trPr>
        <w:tc>
          <w:tcPr>
            <w:tcW w:w="566" w:type="dxa"/>
            <w:vMerge w:val="restart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5A0205F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62" w:type="dxa"/>
            <w:vMerge w:val="restart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1AAB57F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Поле №</w:t>
            </w:r>
          </w:p>
        </w:tc>
        <w:tc>
          <w:tcPr>
            <w:tcW w:w="1261" w:type="dxa"/>
            <w:vMerge w:val="restart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3A59FE3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Назва поля</w:t>
            </w:r>
          </w:p>
        </w:tc>
        <w:tc>
          <w:tcPr>
            <w:tcW w:w="1403" w:type="dxa"/>
            <w:gridSpan w:val="2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297A3DE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Торгується на системах ОПООП</w:t>
            </w:r>
          </w:p>
        </w:tc>
        <w:tc>
          <w:tcPr>
            <w:tcW w:w="1823" w:type="dxa"/>
            <w:gridSpan w:val="2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51A58A0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Торгується поза ОПООП</w:t>
            </w:r>
          </w:p>
        </w:tc>
        <w:tc>
          <w:tcPr>
            <w:tcW w:w="3463" w:type="dxa"/>
            <w:vMerge w:val="restart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56AE0B5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Опис</w:t>
            </w:r>
          </w:p>
        </w:tc>
        <w:tc>
          <w:tcPr>
            <w:tcW w:w="2673" w:type="dxa"/>
            <w:vMerge w:val="restart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6DF5AA5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Допустимі значення</w:t>
            </w:r>
          </w:p>
        </w:tc>
        <w:tc>
          <w:tcPr>
            <w:tcW w:w="1070" w:type="dxa"/>
            <w:vMerge w:val="restart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049401F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Тип</w:t>
            </w:r>
          </w:p>
        </w:tc>
        <w:tc>
          <w:tcPr>
            <w:tcW w:w="923" w:type="dxa"/>
            <w:vMerge w:val="restart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3D1BB25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Довжина</w:t>
            </w:r>
          </w:p>
        </w:tc>
        <w:tc>
          <w:tcPr>
            <w:tcW w:w="2087" w:type="dxa"/>
            <w:vMerge w:val="restart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6A95EFD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Приклади</w:t>
            </w:r>
          </w:p>
        </w:tc>
      </w:tr>
      <w:tr w:rsidR="002A2BE8" w14:paraId="5CFD22EB" w14:textId="77777777" w:rsidTr="004C39E1">
        <w:trPr>
          <w:trHeight w:val="20"/>
        </w:trPr>
        <w:tc>
          <w:tcPr>
            <w:tcW w:w="566" w:type="dxa"/>
            <w:vMerge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47E0DFD2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vMerge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18F76910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261" w:type="dxa"/>
            <w:vMerge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66864242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702" w:type="dxa"/>
            <w:shd w:val="clear" w:color="auto" w:fill="FFFFD5"/>
            <w:vAlign w:val="center"/>
          </w:tcPr>
          <w:p w14:paraId="47A8C7B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Заявки</w:t>
            </w:r>
          </w:p>
        </w:tc>
        <w:tc>
          <w:tcPr>
            <w:tcW w:w="701" w:type="dxa"/>
            <w:shd w:val="clear" w:color="auto" w:fill="FFFFD5"/>
            <w:vAlign w:val="center"/>
          </w:tcPr>
          <w:p w14:paraId="3102032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Торги</w:t>
            </w:r>
          </w:p>
        </w:tc>
        <w:tc>
          <w:tcPr>
            <w:tcW w:w="702" w:type="dxa"/>
            <w:shd w:val="clear" w:color="auto" w:fill="FFFFD5"/>
            <w:vAlign w:val="center"/>
          </w:tcPr>
          <w:p w14:paraId="3540DDC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Двосторонні договори</w:t>
            </w:r>
          </w:p>
        </w:tc>
        <w:tc>
          <w:tcPr>
            <w:tcW w:w="1121" w:type="dxa"/>
            <w:shd w:val="clear" w:color="auto" w:fill="FFFFD5"/>
            <w:vAlign w:val="center"/>
          </w:tcPr>
          <w:p w14:paraId="148985A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Виконання двосторонніх договорів</w:t>
            </w:r>
          </w:p>
        </w:tc>
        <w:tc>
          <w:tcPr>
            <w:tcW w:w="3463" w:type="dxa"/>
            <w:vMerge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7AD9D18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673" w:type="dxa"/>
            <w:vMerge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114905A9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70" w:type="dxa"/>
            <w:vMerge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396AEC8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923" w:type="dxa"/>
            <w:vMerge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5601B3F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087" w:type="dxa"/>
            <w:vMerge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1A62D7C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2A2BE8" w14:paraId="23E177CE" w14:textId="77777777">
        <w:trPr>
          <w:trHeight w:val="20"/>
        </w:trPr>
        <w:tc>
          <w:tcPr>
            <w:tcW w:w="566" w:type="dxa"/>
            <w:vMerge w:val="restart"/>
            <w:vAlign w:val="center"/>
          </w:tcPr>
          <w:p w14:paraId="76317699" w14:textId="77777777" w:rsidR="002A2BE8" w:rsidRDefault="0098766C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Поля даних, що стосуються деталей д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оговору</w:t>
            </w:r>
          </w:p>
        </w:tc>
        <w:tc>
          <w:tcPr>
            <w:tcW w:w="15265" w:type="dxa"/>
            <w:gridSpan w:val="11"/>
            <w:vAlign w:val="center"/>
          </w:tcPr>
          <w:p w14:paraId="629FB4A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Поточна редакція:</w:t>
            </w:r>
          </w:p>
        </w:tc>
      </w:tr>
      <w:tr w:rsidR="002A2BE8" w14:paraId="300D83A9" w14:textId="77777777" w:rsidTr="004C39E1">
        <w:trPr>
          <w:trHeight w:val="20"/>
        </w:trPr>
        <w:tc>
          <w:tcPr>
            <w:tcW w:w="566" w:type="dxa"/>
            <w:vMerge/>
            <w:vAlign w:val="center"/>
          </w:tcPr>
          <w:p w14:paraId="1BBDE238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vAlign w:val="center"/>
          </w:tcPr>
          <w:p w14:paraId="5E9C43A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61" w:type="dxa"/>
            <w:vAlign w:val="center"/>
          </w:tcPr>
          <w:p w14:paraId="2BDC382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уповноваженої особи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3A6426B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2F2ED4F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32ACB2F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265A802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vAlign w:val="center"/>
          </w:tcPr>
          <w:p w14:paraId="78F32A8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Унікальний код, що ідентифікує учасника оптового енергетичного ринку або уповноважену особу, від імені якої повідомляється інформація про операцію</w:t>
            </w:r>
          </w:p>
        </w:tc>
        <w:tc>
          <w:tcPr>
            <w:tcW w:w="2673" w:type="dxa"/>
            <w:vAlign w:val="center"/>
          </w:tcPr>
          <w:p w14:paraId="23B2D55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</w:t>
            </w:r>
          </w:p>
          <w:p w14:paraId="1EAEED8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LEI</w:t>
            </w:r>
          </w:p>
          <w:p w14:paraId="37DB311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BIC</w:t>
            </w:r>
          </w:p>
          <w:p w14:paraId="6EF7A33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EIC</w:t>
            </w:r>
          </w:p>
          <w:p w14:paraId="2D3D369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GLN/GS1</w:t>
            </w:r>
          </w:p>
        </w:tc>
        <w:tc>
          <w:tcPr>
            <w:tcW w:w="1070" w:type="dxa"/>
            <w:vAlign w:val="center"/>
          </w:tcPr>
          <w:p w14:paraId="206529B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923" w:type="dxa"/>
            <w:vAlign w:val="center"/>
          </w:tcPr>
          <w:p w14:paraId="63FEDF1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  <w:p w14:paraId="43C0A43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  <w:p w14:paraId="506869F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  <w:p w14:paraId="50B5BAA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  <w:p w14:paraId="66C5E8D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087" w:type="dxa"/>
            <w:vAlign w:val="center"/>
          </w:tcPr>
          <w:p w14:paraId="5183447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ECRB-UA-20230601-001                        1a2b3c4d5e6f7g8e9f0h  </w:t>
            </w:r>
          </w:p>
          <w:p w14:paraId="33E695C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ACERSILJ500                                                                    21X000EUROPEU--8                               a1b2c3d4e5f6g</w:t>
            </w:r>
          </w:p>
        </w:tc>
      </w:tr>
      <w:tr w:rsidR="002A2BE8" w14:paraId="53E0FB34" w14:textId="77777777" w:rsidTr="00A13657">
        <w:trPr>
          <w:trHeight w:val="20"/>
        </w:trPr>
        <w:tc>
          <w:tcPr>
            <w:tcW w:w="566" w:type="dxa"/>
            <w:vMerge/>
            <w:vAlign w:val="center"/>
          </w:tcPr>
          <w:p w14:paraId="1180A7F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0FB9543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48E31158" w14:textId="77777777" w:rsidTr="004C39E1">
        <w:trPr>
          <w:trHeight w:val="20"/>
        </w:trPr>
        <w:tc>
          <w:tcPr>
            <w:tcW w:w="566" w:type="dxa"/>
            <w:vMerge/>
            <w:vAlign w:val="center"/>
          </w:tcPr>
          <w:p w14:paraId="7911D453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vAlign w:val="center"/>
          </w:tcPr>
          <w:p w14:paraId="3C0B7D9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61" w:type="dxa"/>
            <w:vAlign w:val="center"/>
          </w:tcPr>
          <w:p w14:paraId="1FDD28F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Ідентифікатор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уповноваженої особи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учасника оптового енергетичного ринку або контрагента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0279B79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1285F61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383F04C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64A76C7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vAlign w:val="center"/>
          </w:tcPr>
          <w:p w14:paraId="05F9A63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Унікальний код, що ідентифікує учасника оптового енергетичного ринку або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уповноважену особу, від імені якої повідомляється інформація про операцію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контрагента, від імені якого повідомляється інформація про операцію</w:t>
            </w:r>
          </w:p>
        </w:tc>
        <w:tc>
          <w:tcPr>
            <w:tcW w:w="2673" w:type="dxa"/>
            <w:vAlign w:val="center"/>
          </w:tcPr>
          <w:p w14:paraId="556B602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</w:t>
            </w:r>
          </w:p>
          <w:p w14:paraId="1354AAE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LEI</w:t>
            </w:r>
          </w:p>
          <w:p w14:paraId="322C7D7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BIC</w:t>
            </w:r>
          </w:p>
          <w:p w14:paraId="6FD5FE2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EIC</w:t>
            </w:r>
          </w:p>
          <w:p w14:paraId="7F83A8F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GLN/GS1</w:t>
            </w:r>
          </w:p>
        </w:tc>
        <w:tc>
          <w:tcPr>
            <w:tcW w:w="1070" w:type="dxa"/>
            <w:vAlign w:val="center"/>
          </w:tcPr>
          <w:p w14:paraId="78F59ED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923" w:type="dxa"/>
            <w:vAlign w:val="center"/>
          </w:tcPr>
          <w:p w14:paraId="01DB5DE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  <w:p w14:paraId="57ACFDA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  <w:p w14:paraId="228C51C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  <w:p w14:paraId="7C2B1DA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  <w:p w14:paraId="1D1D9D5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087" w:type="dxa"/>
            <w:vAlign w:val="center"/>
          </w:tcPr>
          <w:p w14:paraId="142A987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ECRB-UA-20230601-001                        1a2b3c4d5e6f7g8e9f0h  </w:t>
            </w:r>
          </w:p>
          <w:p w14:paraId="41287A2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ACERSILJ500                                                                    21X000EUROPEU--8                               a1b2c3d4e5f6g</w:t>
            </w:r>
          </w:p>
        </w:tc>
      </w:tr>
      <w:tr w:rsidR="002A2BE8" w14:paraId="4E73A3BB" w14:textId="77777777">
        <w:trPr>
          <w:trHeight w:val="20"/>
        </w:trPr>
        <w:tc>
          <w:tcPr>
            <w:tcW w:w="566" w:type="dxa"/>
            <w:vMerge/>
            <w:vAlign w:val="center"/>
          </w:tcPr>
          <w:p w14:paraId="4A1D3B61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5E7BCCF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4EDA2FBD" w14:textId="77777777" w:rsidTr="004C39E1">
        <w:trPr>
          <w:trHeight w:val="20"/>
        </w:trPr>
        <w:tc>
          <w:tcPr>
            <w:tcW w:w="566" w:type="dxa"/>
            <w:vMerge/>
            <w:vAlign w:val="center"/>
          </w:tcPr>
          <w:p w14:paraId="455D2203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20EEA83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7EB7A7E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уповноваженої особи, визначеного ОПООП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66B25BE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637BC1D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1DC8660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2BFE8C8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5F62188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Логін або торговельний обліковий запис уповноваженої особи учасника оптового енергетичного ринку, визначені технічною системою організованого торговельного майданчика. Для двосторонніх договорів вказується ідентифікатор уповноваженої особи учасника оптового енергетичного ринку,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відповідальної за укладання/внесення змін/скасування такого договору.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51537B5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До 100 буквено-цифрових символів.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0AB0587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2A3F3B4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56D1EF6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1234567890abcdefghi</w:t>
            </w:r>
          </w:p>
        </w:tc>
      </w:tr>
      <w:tr w:rsidR="002A2BE8" w14:paraId="026ACD9D" w14:textId="77777777">
        <w:trPr>
          <w:cantSplit/>
          <w:trHeight w:val="20"/>
        </w:trPr>
        <w:tc>
          <w:tcPr>
            <w:tcW w:w="566" w:type="dxa"/>
            <w:vMerge/>
            <w:vAlign w:val="center"/>
          </w:tcPr>
          <w:p w14:paraId="23664007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24B3024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71918B57" w14:textId="77777777" w:rsidTr="004C39E1">
        <w:trPr>
          <w:trHeight w:val="20"/>
        </w:trPr>
        <w:tc>
          <w:tcPr>
            <w:tcW w:w="566" w:type="dxa"/>
            <w:vMerge/>
            <w:vAlign w:val="center"/>
          </w:tcPr>
          <w:p w14:paraId="565EAA85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08C089C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5D72A9D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Ідентифікатор уповноваженої особи,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визначеного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визначений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ОПООП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12EAF52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5ACA99C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297B2AC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752433C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08E381A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Логін або торговельний обліковий запис уповноваженої особи учасника оптового енергетичного ринку, визначені технічною системою організованого торговельного майданчика. Для двосторонніх договорів вказується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ідентифікатор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ПІБ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уповноваженої особи учасника оптового енергетичного ринку, відповідальної за укладання/внесення змін/скасування такого договору. </w:t>
            </w:r>
          </w:p>
          <w:p w14:paraId="1AF1E991" w14:textId="77777777" w:rsidR="002A2BE8" w:rsidRDefault="002A2BE8">
            <w:pPr>
              <w:spacing w:after="0" w:line="240" w:lineRule="auto"/>
              <w:ind w:left="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673" w:type="dxa"/>
            <w:shd w:val="clear" w:color="auto" w:fill="auto"/>
            <w:vAlign w:val="center"/>
          </w:tcPr>
          <w:p w14:paraId="4D9A29D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До 100 символів: букви латинського алфавіту, цифри та знаки «_», «-». 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2E4489A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Текст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1661B65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3D9E00C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1234567890abcdefg-_</w:t>
            </w:r>
          </w:p>
        </w:tc>
      </w:tr>
      <w:tr w:rsidR="002A2BE8" w14:paraId="6D8D5440" w14:textId="77777777">
        <w:trPr>
          <w:trHeight w:val="20"/>
        </w:trPr>
        <w:tc>
          <w:tcPr>
            <w:tcW w:w="566" w:type="dxa"/>
            <w:vMerge/>
            <w:vAlign w:val="center"/>
          </w:tcPr>
          <w:p w14:paraId="779B84C2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244105E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63755952" w14:textId="77777777" w:rsidTr="004C39E1">
        <w:trPr>
          <w:trHeight w:val="20"/>
        </w:trPr>
        <w:tc>
          <w:tcPr>
            <w:tcW w:w="566" w:type="dxa"/>
            <w:vMerge/>
            <w:vAlign w:val="center"/>
          </w:tcPr>
          <w:p w14:paraId="61E5FE74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4F5F94D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20DEAB4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особи, що звітує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195D266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2596D09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25CD6A9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547F7AC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3996D0A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Ідентифікатор особи, що звітує.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Код ЄДРПОУ для ОПООП та/або АПД, які не є учасником оптового енергетичного ринку.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69D0849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LEI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BIC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EIC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GLN/GS1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код ЄДРПОУ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7F7C805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66541C0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8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43C4797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ECRB-UA-20230601-001                        1a2b3c4d5e6f7g8e9f0h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ACERSILJ500                                                                    21X000EUROPEU--8                               a1b2c3d4e5f6g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12345678</w:t>
            </w:r>
          </w:p>
        </w:tc>
      </w:tr>
      <w:tr w:rsidR="002A2BE8" w14:paraId="24925A72" w14:textId="77777777">
        <w:trPr>
          <w:cantSplit/>
          <w:trHeight w:val="20"/>
        </w:trPr>
        <w:tc>
          <w:tcPr>
            <w:tcW w:w="566" w:type="dxa"/>
            <w:vMerge/>
            <w:vAlign w:val="center"/>
          </w:tcPr>
          <w:p w14:paraId="27F07F60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50533E8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45F49DFD" w14:textId="77777777" w:rsidTr="004C39E1">
        <w:trPr>
          <w:trHeight w:val="20"/>
        </w:trPr>
        <w:tc>
          <w:tcPr>
            <w:tcW w:w="566" w:type="dxa"/>
            <w:vMerge/>
            <w:vAlign w:val="center"/>
          </w:tcPr>
          <w:p w14:paraId="1DA490FF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4D5B485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41F363A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особи, що звітує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31422DD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52E68CB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71B0437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1219B61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7F6AE26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Ідентифікатор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особи, що звітує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АПД, через платформу якого здійснюється звітування. </w:t>
            </w:r>
          </w:p>
          <w:p w14:paraId="427D3C2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Код ЄДРПОУ для</w:t>
            </w:r>
            <w:r w:rsidRPr="00A27D78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ОПООП та/або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АПД, які не є учасником оптового енергетичного ринку.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597A566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LEI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BIC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EIC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GLN/GS1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код ЄДРПОУ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45516EE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60188AA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8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288D0B3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ECRB-UA-20230601-001                        1a2b3c4d5e6f7g8e9f0h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ACERSILJ500                                                                    21X000EUROPEU--8                               a1b2c3d4e5f6g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12345678</w:t>
            </w:r>
          </w:p>
        </w:tc>
      </w:tr>
      <w:tr w:rsidR="002A2BE8" w14:paraId="4AA0EB7E" w14:textId="77777777">
        <w:trPr>
          <w:trHeight w:val="20"/>
        </w:trPr>
        <w:tc>
          <w:tcPr>
            <w:tcW w:w="566" w:type="dxa"/>
            <w:vMerge w:val="restart"/>
            <w:shd w:val="clear" w:color="auto" w:fill="auto"/>
            <w:vAlign w:val="center"/>
          </w:tcPr>
          <w:p w14:paraId="545DDEA8" w14:textId="77777777" w:rsidR="002A2BE8" w:rsidRDefault="0098766C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Поля даних,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що стосуються деталей договору</w:t>
            </w: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3033B48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Поточна редакція:</w:t>
            </w:r>
          </w:p>
        </w:tc>
      </w:tr>
      <w:tr w:rsidR="002A2BE8" w14:paraId="65C26CF0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1A771BD0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6672C8A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5C87F96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договору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67776BE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6B73A9C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4F4512D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DV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27F1343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DV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6B6C5DC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Договір ідентифікується за допомогою унікального ідентифікатора коду, наданого ОПООП. Для операцій, здійснених поза системами ОПООП, здійснених до виникнення обов'язку звітування згідно з цим Порядком зазначається значення NA.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375729B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50 буквено-цифрових символів.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25E7F36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4E725AF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141787D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AGHDN15832839</w:t>
            </w:r>
          </w:p>
        </w:tc>
      </w:tr>
      <w:tr w:rsidR="002A2BE8" w14:paraId="31D3F008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6EDA115F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3ED94FB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4E6944E8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2AAC2080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28678DD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27B8510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договору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650A86E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5FE5958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05A5EE1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DV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49AC2CA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DV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6D3A721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Договір ідентифікується за допомогою унікального ідентифікатора коду, наданого ОПООП. Для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операцій, здійснених поза системами ОПООП, здійснених до виникнення обов’язку звітування згідно з цим Порядком</w:t>
            </w:r>
            <w:r w:rsidRPr="00CF1EF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двосторонніх договорів, здійснених поза системами ОПООП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зазначається значення NA. 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7636B6C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До 50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буквено-цифрових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символів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2C0E46D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Текст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3AC12EA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20288B0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AGHDN15832839</w:t>
            </w:r>
          </w:p>
        </w:tc>
      </w:tr>
      <w:tr w:rsidR="002A2BE8" w14:paraId="0B8D99DE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3785642E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136101C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0B3EED81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52548F12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110192F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046EBC2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Фіксований індекс або референтна ціна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2735228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3C79456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1368E73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3A7A546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0204310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Фіксований індекс, який встановлює ціну для договору або референтну ціну для деривативів. Для нестандартних двосторонніх договорів дане поле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заповнюєтся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у разі використання лише одного індексу у формулі ціни (у разі застосування двох та більше індексів даний договір звітується згідно з Додатком 2 до Порядку).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75D9DC4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150 буквено-цифрових символів.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41E501A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097DAE3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3590B36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XYZ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abc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 день вперед</w:t>
            </w:r>
          </w:p>
        </w:tc>
      </w:tr>
      <w:tr w:rsidR="002A2BE8" w14:paraId="489E71A5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082A301B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55841EC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7BD554C1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017A9240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5649436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53AC331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Фіксований індекс або референтна ціна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1031E3A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64F6A09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647C439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0E398CD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50DCC23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Фіксований індекс, який встановлює ціну для договору або референтну ціну для деривативів. Для нестандартних двосторонніх договорів дане поле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заповнюєтся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у разі використання лише одного індексу у формулі ціни (у разі застосування двох та більше індексів даний договір звітується згідно з Додатком 2 до Порядку).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40127A1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 150 символів: букви латинського алфавіту, цифри та знаки «_», «-».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1FE379B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Текст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74C1FAE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50C39FC6" w14:textId="6C1D4383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Average_mont</w:t>
            </w:r>
            <w:proofErr w:type="spellEnd"/>
            <w:r w:rsidR="00626AB7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h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ly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price</w:t>
            </w:r>
            <w:proofErr w:type="spellEnd"/>
          </w:p>
        </w:tc>
      </w:tr>
      <w:tr w:rsidR="002A2BE8" w14:paraId="28486FA2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42216A8C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17014F3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23EA1CC9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7DEF6959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64A970D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5359FAE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Години торгів за договором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3DFC8A1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1C49E04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592DFAC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DV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53FA8F3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4E55128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Години торгів за договором. У даному полі, як правило, зазначаються години відкриття та закриття можливості здійснювати операції відповідно до правил системи ОПООП. Для двосторонніх договорів поза ОПООП зазначається  значення 00:00Z/24:00Z.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30B4FEA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Формат часу ISO 8601 із використанням формату часу UTC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2A99B07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Час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6514C69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відомості відсутні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6913492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09:00Z/17:00Z</w:t>
            </w:r>
          </w:p>
        </w:tc>
      </w:tr>
      <w:tr w:rsidR="002A2BE8" w14:paraId="710A37AB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675F06A9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438F71B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5375492F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3006922F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0722E0A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6012314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Години торгів за договором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34F84D6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34BD2FA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58D9A9A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DV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314D536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7E85DFB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Години торгів за договором. У даному полі, як правило, зазначаються години відкриття та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закриття можливості здійснювати операції відповідно до правил системи ОПООП. Для двосторонніх договорів поза ОПООП зазначається  значення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00:00Z/24:00Z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0:00:00/24:00:00.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70E5A53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Інтервал часу, виражений у місцевому часі у форматі ГГ:ХХ:СС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34FFE82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Час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5879EA6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відомості відсутні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58230B4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00:00:00/24:00:00</w:t>
            </w:r>
          </w:p>
        </w:tc>
      </w:tr>
      <w:tr w:rsidR="002A2BE8" w14:paraId="76278450" w14:textId="77777777">
        <w:trPr>
          <w:trHeight w:val="20"/>
        </w:trPr>
        <w:tc>
          <w:tcPr>
            <w:tcW w:w="566" w:type="dxa"/>
            <w:vMerge w:val="restart"/>
            <w:shd w:val="clear" w:color="auto" w:fill="auto"/>
            <w:vAlign w:val="center"/>
          </w:tcPr>
          <w:p w14:paraId="55858376" w14:textId="77777777" w:rsidR="002A2BE8" w:rsidRDefault="0098766C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Поля даних, що стосуються деталей операції</w:t>
            </w: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7E113B9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62F38B29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650BF276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16618D6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3779AD6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Унікальний ідентифікатор операції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51FD7F1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0500695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7BD546D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400B1D4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056E831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Унікальний ідентифікатор операції, призначений ОПООП або спільно двома сторонами договору у випадку двосторонніх договорів. Для двосторонніх договорів можуть використовуватися ідентифікатори, визначені у власних системах реєстрації однієї із сторін.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7BA6A99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100 буквено-цифрових символів без пробілів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43C6041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1E96C8C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19A17AD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1234567890abcdefrgf</w:t>
            </w:r>
          </w:p>
        </w:tc>
      </w:tr>
      <w:tr w:rsidR="002A2BE8" w14:paraId="1DF69E3B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342E8F0B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7932691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52146A99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1920EF1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1F81EF6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56CACB7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Унікальний ідентифікатор операції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3CEB734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2FB28B1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6F8DD2F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2EE2DB4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5003A170" w14:textId="77777777" w:rsidR="002A2BE8" w:rsidRDefault="0098766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Унікальний ідентифікатор операції, призначений ОПООП або спільно двома сторонами договору у випадку двосторонніх договорів. Для двосторонніх договорів можуть використовуватися ідентифікатори, визначені у власних системах реєстрації однієї із сторін.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365533A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До 100 символів 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5FA73D7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Текст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2DED97E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0EEA6AE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1234567890abcdefrgf</w:t>
            </w:r>
          </w:p>
        </w:tc>
      </w:tr>
      <w:tr w:rsidR="002A2BE8" w14:paraId="65867DD4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744A5661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62E0CF8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3989E749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73961DA8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60FCA89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57DCC51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пов'язаної операції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4B8185C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42F50FC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4E6A6CB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63DA00F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3D633AE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пов'язаної операції, що ідентифікує договір/торги, пов'язані із даною операцією. Зазначається значення поля 31 пов'язаної операції для стандартних договорів або поля 11 Додатку 2 цього Порядку для пов'язаних нестандартних договорів.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22D7747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100 буквено-цифрових символів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3E9C4DE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0D64774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623F82C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1234567890abcdefrgf</w:t>
            </w:r>
          </w:p>
        </w:tc>
      </w:tr>
      <w:tr w:rsidR="002A2BE8" w14:paraId="66BD823B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7A7ABC2C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5191F05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1F1E11A4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0F3A08B9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406D5B4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3E5383D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пов'язаної операції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24F6A3A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24F12CD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5352E30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2DDCDEC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0D5B8AEE" w14:textId="5567F303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B2A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Ідентифікатор пов'язаної операції, що ідентифікує договір/торги, пов'язані із даною операцією. Зазначається значення поля 31 пов'язаної операції для стандартних договорів або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нестандартних договорів, які звітуються за формою </w:t>
            </w:r>
            <w:r w:rsidR="00877B2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одатку 1 цього Порядку, </w:t>
            </w:r>
            <w:r w:rsidRPr="001301E4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або поля 11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1301E4"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Додатку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71AC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додатка</w:t>
            </w:r>
            <w:r w:rsidR="00C71ACC" w:rsidRPr="00C71ACC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C71ACC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 цього Порядку для пов'язаних нестандартних договорів.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0BED91F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 100 символів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3406ACB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Текст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7F1BDFF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6B6BBC2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1234567890abcdefrgf</w:t>
            </w:r>
          </w:p>
        </w:tc>
      </w:tr>
      <w:tr w:rsidR="002A2BE8" w14:paraId="223B40A8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5F978297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5279B5A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6B0CE1A6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562C3736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794EE5B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62CF61D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Ціна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48E85B9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150E0FA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577AB60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19A543B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7424A1C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Ціна за одиницю. Поле не заповнюється, якщо заповнене поле 25 або поле 57, або поле 14 = MAR/MTL.</w:t>
            </w:r>
          </w:p>
          <w:p w14:paraId="3C5EE2ED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F34685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Ціна зазначається без врахування ПДВ.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38941EC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До 20 цифрових символів у форматі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xxxxx.yyyyy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 максимум із 5 десятковими знаками.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256CDF0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5CB5E91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49BCCCE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+/- 0.02</w:t>
            </w:r>
          </w:p>
        </w:tc>
      </w:tr>
      <w:tr w:rsidR="002A2BE8" w14:paraId="4A34DC49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68399E8E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0584942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145FE3D6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68F3ABDE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67154B3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36F2BE6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Ціна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197FCF0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57356C2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3782C14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2E3D819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М*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08A1F5B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Ціна за одиницю. Поле не заповнюється, якщо заповнене поле 25 або поле 57, або поле 14 = MAR/MTL.</w:t>
            </w:r>
          </w:p>
          <w:p w14:paraId="485C6896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C252D0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Ціна зазначається без врахування ПДВ.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593DBDB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До 20 цифрових символів у форматі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xxxxx.yyyyy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 максимум із 5 десятковими знаками.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30A3CA3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16920E7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7C423E6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+/- 0.02</w:t>
            </w:r>
          </w:p>
        </w:tc>
      </w:tr>
      <w:tr w:rsidR="002A2BE8" w14:paraId="3D08E4B0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3DB43F11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46E43D1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667378CF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193A1067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6393F87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3EAEC34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Валюта ціни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5186EF9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40A2111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2475FFF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5DE9561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5B985C0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Спосіб вираження ціни. Якщо значення індексу в полі 36 виражене у відсотках, у полі 37 вказується PCT. Якщо поля 35 та 36 пусті - дане поле не заповнюється 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7F0FC17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ISO 4217 Код валюти та</w:t>
            </w:r>
          </w:p>
          <w:p w14:paraId="1A7F2B7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додаткові прийнятні значення з 3</w:t>
            </w:r>
          </w:p>
          <w:p w14:paraId="1BB401C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алфавітними символами:</w:t>
            </w:r>
          </w:p>
          <w:p w14:paraId="63B3E41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BGN = болгарський лев</w:t>
            </w:r>
          </w:p>
          <w:p w14:paraId="074208D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CHF = швейцарський франк</w:t>
            </w:r>
          </w:p>
          <w:p w14:paraId="0B59183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CZK = чеська крона</w:t>
            </w:r>
          </w:p>
          <w:p w14:paraId="7401B03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DKK = датська крона</w:t>
            </w:r>
          </w:p>
          <w:p w14:paraId="7FD32D4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EUR = євро</w:t>
            </w:r>
          </w:p>
          <w:p w14:paraId="637E3A6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EUX = євроцент</w:t>
            </w:r>
          </w:p>
          <w:p w14:paraId="7C92F08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GBX = пенні стерлінгів</w:t>
            </w:r>
          </w:p>
          <w:p w14:paraId="2C237CC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GBP = фунт стерлінгів</w:t>
            </w:r>
          </w:p>
          <w:p w14:paraId="6877E98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HRK = хорватська куна</w:t>
            </w:r>
          </w:p>
          <w:p w14:paraId="5B4732E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HUF = угорський форинт</w:t>
            </w:r>
          </w:p>
          <w:p w14:paraId="557833E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ISK = ісландська крона</w:t>
            </w:r>
          </w:p>
          <w:p w14:paraId="7F6C5EB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NOK = норвезька крона</w:t>
            </w:r>
          </w:p>
          <w:p w14:paraId="7B7B647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PCT = відсоток</w:t>
            </w:r>
          </w:p>
          <w:p w14:paraId="47CAAB3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PLN = польський злотий</w:t>
            </w:r>
          </w:p>
          <w:p w14:paraId="4516F91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RON = новий румунський лей</w:t>
            </w:r>
          </w:p>
          <w:p w14:paraId="1D5E528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SEK = шведська крона</w:t>
            </w:r>
          </w:p>
          <w:p w14:paraId="4690CBD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UAH = українська гривня</w:t>
            </w:r>
          </w:p>
          <w:p w14:paraId="3BE9369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USD = долар США</w:t>
            </w:r>
          </w:p>
          <w:p w14:paraId="7CE1561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OTH = Інша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6BB0928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Текст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6FF183A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1F53A1D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EUR</w:t>
            </w:r>
          </w:p>
        </w:tc>
      </w:tr>
      <w:tr w:rsidR="002A2BE8" w14:paraId="3D0C25BC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76EE8BA4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387008B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595E1E8B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1610666E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0E36483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537DB0B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Валюта ціни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17F20A1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3B790BF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2DCDAC4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4656B83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М*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07E61E6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Спосіб вираження ціни. Якщо значення індексу в полі 36 виражене у відсотках, у полі 37 вказується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PCT. Якщо поля 35 та 36 пусті - дане поле не заповнюється 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222A0C8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ISO 4217 Код валюти та</w:t>
            </w:r>
          </w:p>
          <w:p w14:paraId="422F2AC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додаткові прийнятні значення з 3</w:t>
            </w:r>
          </w:p>
          <w:p w14:paraId="2687D8D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алфавітними символами:</w:t>
            </w:r>
          </w:p>
          <w:p w14:paraId="4495DEA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BGN = болгарський лев</w:t>
            </w:r>
          </w:p>
          <w:p w14:paraId="448BC23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CHF = швейцарський франк</w:t>
            </w:r>
          </w:p>
          <w:p w14:paraId="40A6F3D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CZK = чеська крона</w:t>
            </w:r>
          </w:p>
          <w:p w14:paraId="5FE4CDC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DKK = датська крона</w:t>
            </w:r>
          </w:p>
          <w:p w14:paraId="67B81DB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EUR = євро</w:t>
            </w:r>
          </w:p>
          <w:p w14:paraId="1D59EDE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EUX = євроцент</w:t>
            </w:r>
          </w:p>
          <w:p w14:paraId="1E093FC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GBX = пенні стерлінгів</w:t>
            </w:r>
          </w:p>
          <w:p w14:paraId="63E1060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GBP = фунт стерлінгів</w:t>
            </w:r>
          </w:p>
          <w:p w14:paraId="4AB1AFC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HRK = хорватська куна</w:t>
            </w:r>
          </w:p>
          <w:p w14:paraId="1DB1790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HUF = угорський форинт</w:t>
            </w:r>
          </w:p>
          <w:p w14:paraId="3C7DC90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ISK = ісландська крона</w:t>
            </w:r>
          </w:p>
          <w:p w14:paraId="4096F60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NOK = норвезька крона</w:t>
            </w:r>
          </w:p>
          <w:p w14:paraId="7A6A340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PCT = відсоток</w:t>
            </w:r>
          </w:p>
          <w:p w14:paraId="5759D7B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PLN = польський злотий</w:t>
            </w:r>
          </w:p>
          <w:p w14:paraId="2CB4662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RON = новий румунський лей</w:t>
            </w:r>
          </w:p>
          <w:p w14:paraId="1FC009F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SEK = шведська крона</w:t>
            </w:r>
          </w:p>
          <w:p w14:paraId="254AFEC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UAH = українська гривня</w:t>
            </w:r>
          </w:p>
          <w:p w14:paraId="491C0A8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USD = долар США</w:t>
            </w:r>
          </w:p>
          <w:p w14:paraId="53CCC3C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OTH = Інша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717F378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Текст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3882238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739940F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EUR</w:t>
            </w:r>
          </w:p>
        </w:tc>
      </w:tr>
      <w:tr w:rsidR="002A2BE8" w14:paraId="7E53F216" w14:textId="77777777">
        <w:trPr>
          <w:trHeight w:val="20"/>
        </w:trPr>
        <w:tc>
          <w:tcPr>
            <w:tcW w:w="566" w:type="dxa"/>
            <w:vMerge w:val="restart"/>
            <w:shd w:val="clear" w:color="auto" w:fill="auto"/>
            <w:vAlign w:val="center"/>
          </w:tcPr>
          <w:p w14:paraId="0AC69A09" w14:textId="77777777" w:rsidR="002A2BE8" w:rsidRDefault="0098766C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Поля даних, що стосуються де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талей опціону</w:t>
            </w: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000FEF1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Поточна редакція:</w:t>
            </w:r>
          </w:p>
        </w:tc>
      </w:tr>
      <w:tr w:rsidR="002A2BE8" w14:paraId="721CD505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757B20B0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0FA200B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550335C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виконання опціону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77336C2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0AC847D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4077F35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54BE54D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24C8F9C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або дати виконання опціону.  Може зазначатися кілька дат у випадку бермудського стилю опціону (значення поля 44 = В).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4D23C41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Формат дати ISO 8601. Кілька рядків, якщо потрібно.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7026EDB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207B52C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3622DA4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29-01-2024</w:t>
            </w:r>
          </w:p>
        </w:tc>
      </w:tr>
      <w:tr w:rsidR="002A2BE8" w14:paraId="423C6ED1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57250AF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4323749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27D3C1DA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237416F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37A2408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6691338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виконання опціону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6B71E73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0BC0969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765D850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7CC45E0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1457939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або дати виконання опціону.  Може зазначатися кілька дат у випадку бермудського стилю опціону (значення поля 44 = В).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7EC62DD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Формат дати ISO 8601. Кілька рядків, якщо потрібно.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13D8B7F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7C156CB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5CF7C1D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2024-01-29</w:t>
            </w:r>
          </w:p>
        </w:tc>
      </w:tr>
      <w:tr w:rsidR="002A2BE8" w14:paraId="296D0F1A" w14:textId="77777777">
        <w:trPr>
          <w:trHeight w:val="20"/>
        </w:trPr>
        <w:tc>
          <w:tcPr>
            <w:tcW w:w="566" w:type="dxa"/>
            <w:vMerge w:val="restart"/>
            <w:shd w:val="clear" w:color="auto" w:fill="auto"/>
            <w:vAlign w:val="center"/>
          </w:tcPr>
          <w:p w14:paraId="01C087E3" w14:textId="77777777" w:rsidR="002A2BE8" w:rsidRDefault="0098766C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Поля даних, що пов’язані з профілем пос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тачання</w:t>
            </w: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5229D21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Поточна редакція:</w:t>
            </w:r>
          </w:p>
        </w:tc>
      </w:tr>
      <w:tr w:rsidR="002A2BE8" w14:paraId="62F70E2E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57E92E03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2797139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69D6596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початку постачання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5F31637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04C1C74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190638E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1EC2789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259853C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початку постачання.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5FD2D1D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Формат дати ISO 8601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35C9B33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15ED646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4F3297D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01-01-2024</w:t>
            </w:r>
          </w:p>
        </w:tc>
      </w:tr>
      <w:tr w:rsidR="002A2BE8" w14:paraId="4C588180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3AE7F213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6F3E83F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7B872A34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7A6CFA51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</w:tcPr>
          <w:p w14:paraId="41CBE81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261" w:type="dxa"/>
            <w:shd w:val="clear" w:color="auto" w:fill="auto"/>
          </w:tcPr>
          <w:p w14:paraId="4692AAB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початку постачання</w:t>
            </w:r>
          </w:p>
        </w:tc>
        <w:tc>
          <w:tcPr>
            <w:tcW w:w="702" w:type="dxa"/>
            <w:shd w:val="clear" w:color="auto" w:fill="auto"/>
          </w:tcPr>
          <w:p w14:paraId="03AC26D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</w:tcPr>
          <w:p w14:paraId="7E59EED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</w:tcPr>
          <w:p w14:paraId="5B2BF8C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</w:tcPr>
          <w:p w14:paraId="40F2F7B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</w:tcPr>
          <w:p w14:paraId="44167ED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початку постачання.</w:t>
            </w:r>
          </w:p>
        </w:tc>
        <w:tc>
          <w:tcPr>
            <w:tcW w:w="2673" w:type="dxa"/>
            <w:shd w:val="clear" w:color="auto" w:fill="auto"/>
          </w:tcPr>
          <w:p w14:paraId="2E0C3FD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Формат дати ISO 8601</w:t>
            </w:r>
          </w:p>
        </w:tc>
        <w:tc>
          <w:tcPr>
            <w:tcW w:w="1070" w:type="dxa"/>
            <w:shd w:val="clear" w:color="auto" w:fill="auto"/>
          </w:tcPr>
          <w:p w14:paraId="26F9F71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923" w:type="dxa"/>
            <w:shd w:val="clear" w:color="auto" w:fill="auto"/>
          </w:tcPr>
          <w:p w14:paraId="5E8A15D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087" w:type="dxa"/>
            <w:shd w:val="clear" w:color="auto" w:fill="auto"/>
          </w:tcPr>
          <w:p w14:paraId="727487B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2024-01-01</w:t>
            </w:r>
          </w:p>
        </w:tc>
      </w:tr>
      <w:tr w:rsidR="002A2BE8" w14:paraId="0A9DA21F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0B6B0C0C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24B9E54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4984835F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5C61441F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1A7F305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1C6DE2E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завершення поставки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3EA6905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16FBF39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5ABD5C4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2D89B08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1646601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завершення поставки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24E0666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Формат дати ISO 8601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4FC4A14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456B2AC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3B55114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31-03-2024</w:t>
            </w:r>
          </w:p>
        </w:tc>
      </w:tr>
      <w:tr w:rsidR="002A2BE8" w14:paraId="6664F696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7BB09E49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41B5615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701B23E7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4A54D579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338E5BE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7768515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завершення поставки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78050E5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7504A93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4EDCECC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0C73D4D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52B8704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завершення поставки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08B8348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Формат дати ISO 8601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1DC3E5A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7F4D090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495F826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2024-03-31</w:t>
            </w:r>
          </w:p>
        </w:tc>
      </w:tr>
      <w:tr w:rsidR="002A2BE8" w14:paraId="23C8CE5D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5C3D375F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33822B6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14FD4A00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69A1907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7630E8E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4D64739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Дні тижня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21B310D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6D99EFA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458BDAE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215A4FF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20B9EA4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Дні тижня поставки. Застосовується, у тому числі для продуктів, коли поставка повторюється протягом заданої кількості днів. Дане поле не застосовується для годинних і добових продуктів і коли постачання здійснюється кожного дня періоду постачання.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175E81B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MO = понеділок</w:t>
            </w:r>
          </w:p>
          <w:p w14:paraId="1FA1FE2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TU = вівторок</w:t>
            </w:r>
          </w:p>
          <w:p w14:paraId="249EEC8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WE = середа</w:t>
            </w:r>
          </w:p>
          <w:p w14:paraId="7FE4441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TH = четвер</w:t>
            </w:r>
          </w:p>
          <w:p w14:paraId="731512C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FR = п'ятниця</w:t>
            </w:r>
          </w:p>
          <w:p w14:paraId="0A7E2FD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SA = субота</w:t>
            </w:r>
          </w:p>
          <w:p w14:paraId="25FE12F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SU = неділя</w:t>
            </w:r>
          </w:p>
          <w:p w14:paraId="1F2A48A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XB = За винятком святкових днів</w:t>
            </w:r>
          </w:p>
          <w:p w14:paraId="3430F32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IB = Включаючи святкові дні</w:t>
            </w:r>
          </w:p>
          <w:p w14:paraId="54EBD3A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WD = Будні дні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7623EDB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Текст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5B63277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від 2 до 6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05EF1EF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MO</w:t>
            </w:r>
          </w:p>
          <w:p w14:paraId="4183857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Або комбінація:</w:t>
            </w:r>
          </w:p>
          <w:p w14:paraId="6DA394E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від MO до WE</w:t>
            </w:r>
          </w:p>
          <w:p w14:paraId="3794FD2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Або</w:t>
            </w:r>
          </w:p>
          <w:p w14:paraId="69C0655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WN</w:t>
            </w:r>
          </w:p>
        </w:tc>
      </w:tr>
      <w:tr w:rsidR="002A2BE8" w14:paraId="7C564D20" w14:textId="77777777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540C91B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65" w:type="dxa"/>
            <w:gridSpan w:val="11"/>
            <w:shd w:val="clear" w:color="auto" w:fill="auto"/>
            <w:vAlign w:val="center"/>
          </w:tcPr>
          <w:p w14:paraId="013F817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32635E5E" w14:textId="77777777" w:rsidTr="004C39E1">
        <w:trPr>
          <w:trHeight w:val="20"/>
        </w:trPr>
        <w:tc>
          <w:tcPr>
            <w:tcW w:w="566" w:type="dxa"/>
            <w:vMerge/>
            <w:shd w:val="clear" w:color="auto" w:fill="auto"/>
            <w:vAlign w:val="center"/>
          </w:tcPr>
          <w:p w14:paraId="15D9CCD9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14:paraId="5F94686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261" w:type="dxa"/>
            <w:shd w:val="clear" w:color="auto" w:fill="auto"/>
            <w:vAlign w:val="center"/>
          </w:tcPr>
          <w:p w14:paraId="5B7589B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Дні тижня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4730EC9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1" w:type="dxa"/>
            <w:shd w:val="clear" w:color="auto" w:fill="auto"/>
            <w:vAlign w:val="center"/>
          </w:tcPr>
          <w:p w14:paraId="3AF18F7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702" w:type="dxa"/>
            <w:shd w:val="clear" w:color="auto" w:fill="auto"/>
            <w:vAlign w:val="center"/>
          </w:tcPr>
          <w:p w14:paraId="601A631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6F58111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463" w:type="dxa"/>
            <w:shd w:val="clear" w:color="auto" w:fill="auto"/>
            <w:vAlign w:val="center"/>
          </w:tcPr>
          <w:p w14:paraId="20939D5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Дні тижня поставки. Застосовується, у тому числі для продуктів, коли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поставка повторюється протягом заданої кількості днів. Дане поле не застосовується для годинних і добових продуктів і коли постачання здійснюється кожного дня періоду постачання.</w:t>
            </w:r>
          </w:p>
        </w:tc>
        <w:tc>
          <w:tcPr>
            <w:tcW w:w="2673" w:type="dxa"/>
            <w:shd w:val="clear" w:color="auto" w:fill="auto"/>
            <w:vAlign w:val="center"/>
          </w:tcPr>
          <w:p w14:paraId="5A08805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MO = понеділок</w:t>
            </w:r>
          </w:p>
          <w:p w14:paraId="1330E3C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TU = вівторок</w:t>
            </w:r>
          </w:p>
          <w:p w14:paraId="559FE08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WE = середа</w:t>
            </w:r>
          </w:p>
          <w:p w14:paraId="71765A1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TH = четвер</w:t>
            </w:r>
          </w:p>
          <w:p w14:paraId="646AE82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FR = п'ятниця</w:t>
            </w:r>
          </w:p>
          <w:p w14:paraId="74597BE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SA = субота</w:t>
            </w:r>
          </w:p>
          <w:p w14:paraId="27F4502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SU = неділя</w:t>
            </w:r>
          </w:p>
          <w:p w14:paraId="62B390D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XB = За винятком святкових днів</w:t>
            </w:r>
          </w:p>
          <w:p w14:paraId="1DC8ED3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IB = Включаючи святкові дні</w:t>
            </w:r>
          </w:p>
          <w:p w14:paraId="4042022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WD = Будні дні</w:t>
            </w:r>
          </w:p>
        </w:tc>
        <w:tc>
          <w:tcPr>
            <w:tcW w:w="1070" w:type="dxa"/>
            <w:shd w:val="clear" w:color="auto" w:fill="auto"/>
            <w:vAlign w:val="center"/>
          </w:tcPr>
          <w:p w14:paraId="3F5A10A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Текст</w:t>
            </w:r>
          </w:p>
        </w:tc>
        <w:tc>
          <w:tcPr>
            <w:tcW w:w="923" w:type="dxa"/>
            <w:shd w:val="clear" w:color="auto" w:fill="auto"/>
            <w:vAlign w:val="center"/>
          </w:tcPr>
          <w:p w14:paraId="7D3C9E4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від 2 до 6</w:t>
            </w:r>
          </w:p>
        </w:tc>
        <w:tc>
          <w:tcPr>
            <w:tcW w:w="2087" w:type="dxa"/>
            <w:shd w:val="clear" w:color="auto" w:fill="auto"/>
            <w:vAlign w:val="center"/>
          </w:tcPr>
          <w:p w14:paraId="1990963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MO</w:t>
            </w:r>
          </w:p>
          <w:p w14:paraId="5AE0354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або комбінація:</w:t>
            </w:r>
          </w:p>
          <w:p w14:paraId="666857C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lastRenderedPageBreak/>
              <w:t>від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MO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до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to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WE</w:t>
            </w:r>
            <w:proofErr w:type="spellEnd"/>
          </w:p>
          <w:p w14:paraId="4BFB701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або</w:t>
            </w:r>
          </w:p>
          <w:p w14:paraId="0807E83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WN</w:t>
            </w:r>
          </w:p>
        </w:tc>
      </w:tr>
    </w:tbl>
    <w:p w14:paraId="29280954" w14:textId="77777777" w:rsidR="002A2BE8" w:rsidRDefault="0098766C">
      <w:r>
        <w:br w:type="page"/>
      </w:r>
    </w:p>
    <w:tbl>
      <w:tblPr>
        <w:tblStyle w:val="aff4"/>
        <w:tblW w:w="15768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851"/>
        <w:gridCol w:w="1602"/>
        <w:gridCol w:w="1456"/>
        <w:gridCol w:w="1619"/>
        <w:gridCol w:w="3505"/>
        <w:gridCol w:w="1915"/>
        <w:gridCol w:w="1663"/>
        <w:gridCol w:w="1038"/>
        <w:gridCol w:w="2119"/>
      </w:tblGrid>
      <w:tr w:rsidR="002A2BE8" w14:paraId="59E68BF0" w14:textId="77777777">
        <w:trPr>
          <w:trHeight w:val="315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FFA926F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AD0B1FF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3495F46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0D8DFE3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B11F10A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A58E3EE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0F2CC607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820" w:type="dxa"/>
            <w:gridSpan w:val="3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43B5C69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Додаток 2</w:t>
            </w:r>
          </w:p>
          <w:p w14:paraId="2F909D1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до Порядку подання інформації про здійснені господарсько-торговельні операції, пов'язані з оптовими енергетичними продуктами </w:t>
            </w:r>
          </w:p>
        </w:tc>
      </w:tr>
      <w:tr w:rsidR="002A2BE8" w14:paraId="6CC520B2" w14:textId="77777777">
        <w:trPr>
          <w:trHeight w:val="395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C934C34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6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DF54D0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7C57505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D272943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5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66F77C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3312B89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820" w:type="dxa"/>
            <w:gridSpan w:val="3"/>
            <w:vMerge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305FF84B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2A2BE8" w14:paraId="2B04584B" w14:textId="77777777">
        <w:trPr>
          <w:trHeight w:val="818"/>
        </w:trPr>
        <w:tc>
          <w:tcPr>
            <w:tcW w:w="15768" w:type="dxa"/>
            <w:gridSpan w:val="9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6184497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Інформація про нестандартні договори купівлі-продажу електричної енергії або природного газу та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контракти, базовим активом яких є електрична енергія або природний газ</w:t>
            </w:r>
          </w:p>
        </w:tc>
      </w:tr>
      <w:tr w:rsidR="002A2BE8" w14:paraId="77E36A43" w14:textId="77777777">
        <w:trPr>
          <w:trHeight w:val="20"/>
        </w:trPr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D5"/>
            <w:vAlign w:val="center"/>
          </w:tcPr>
          <w:p w14:paraId="60BBEFD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D5"/>
            <w:vAlign w:val="center"/>
          </w:tcPr>
          <w:p w14:paraId="24ECE69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Поле №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D5"/>
            <w:vAlign w:val="center"/>
          </w:tcPr>
          <w:p w14:paraId="2F5726B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Назва поля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D5"/>
            <w:vAlign w:val="center"/>
          </w:tcPr>
          <w:p w14:paraId="3D76127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Нестандартний договір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D5"/>
            <w:vAlign w:val="center"/>
          </w:tcPr>
          <w:p w14:paraId="75AFA8C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Опис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D5"/>
            <w:vAlign w:val="center"/>
          </w:tcPr>
          <w:p w14:paraId="6EEB186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Допустимі значення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D5"/>
            <w:vAlign w:val="center"/>
          </w:tcPr>
          <w:p w14:paraId="4C13610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Тип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D5"/>
            <w:vAlign w:val="center"/>
          </w:tcPr>
          <w:p w14:paraId="1E7F673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Довжина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D5"/>
            <w:vAlign w:val="center"/>
          </w:tcPr>
          <w:p w14:paraId="18A7C95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Приклади</w:t>
            </w:r>
          </w:p>
        </w:tc>
      </w:tr>
      <w:tr w:rsidR="002A2BE8" w14:paraId="7736001B" w14:textId="77777777">
        <w:trPr>
          <w:trHeight w:val="20"/>
        </w:trPr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7088DE" w14:textId="77777777" w:rsidR="002A2BE8" w:rsidRDefault="0098766C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Поля даних, що стосуються сторін договору</w:t>
            </w: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A3FA8A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0C66B067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DAF0C4F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78205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E7CB9B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учасника оптового енергетичного ринку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EE5A4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0B49A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Унікальний код, що ідентифікує учасника оптового енергетичного ринку, від імені якого повідомляється інформація про операцію.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C15C4B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</w:t>
            </w:r>
          </w:p>
          <w:p w14:paraId="6A2979A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LEI</w:t>
            </w:r>
          </w:p>
          <w:p w14:paraId="542DB4C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BIC</w:t>
            </w:r>
          </w:p>
          <w:p w14:paraId="787DAC8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EIC</w:t>
            </w:r>
          </w:p>
          <w:p w14:paraId="084FCC2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GLN/GS1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56937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63D34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  <w:p w14:paraId="0CAE557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  <w:p w14:paraId="17109E6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  <w:p w14:paraId="739A954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  <w:p w14:paraId="0C5DFB9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8ABE0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ECRB-UA-20230601-001                        1a2b3c4d5e6f7g8e9f0h  </w:t>
            </w:r>
          </w:p>
          <w:p w14:paraId="41A9066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ACERSILJ500                                                                    21X000EUROPEU--8                               a1b2c3d4e5f6g</w:t>
            </w:r>
          </w:p>
        </w:tc>
      </w:tr>
      <w:tr w:rsidR="002A2BE8" w14:paraId="1B9CA5C0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A8A07E1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C5D1FD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6D64D8DD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38F746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171F32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B8A078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Ідентифікатор учасника оптового енергетичного ринку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або контрагента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9503A4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5D9C83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Унікальний код, що ідентифікує учасника оптового енергетичного ринку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або контрагента,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від імені якого повідомляється інформація про операцію.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EE36FF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</w:t>
            </w:r>
          </w:p>
          <w:p w14:paraId="364B9D1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LEI</w:t>
            </w:r>
          </w:p>
          <w:p w14:paraId="0DD5677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BIC</w:t>
            </w:r>
          </w:p>
          <w:p w14:paraId="4EEE6B3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EIC</w:t>
            </w:r>
          </w:p>
          <w:p w14:paraId="2B92E40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GLN/GS1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43E23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4994B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  <w:p w14:paraId="51DA462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  <w:p w14:paraId="3DC2501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  <w:p w14:paraId="62882B5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  <w:p w14:paraId="1CF4B64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008DD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ECRB-UA-20230601-001                        1a2b3c4d5e6f7g8e9f0h  </w:t>
            </w:r>
          </w:p>
          <w:p w14:paraId="774D593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ACERSILJ500                                                                    21X000EUROPEU--8                               a1b2c3d4e5f6g</w:t>
            </w:r>
          </w:p>
        </w:tc>
      </w:tr>
      <w:tr w:rsidR="002A2BE8" w14:paraId="796279D9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E08B8C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1565E0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389983B6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1E98054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5ECF22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E12A1A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особи, що звітує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BCF60B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BD8A5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особи, що звітує.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Код ЄДРПОУ для АПД, який не є учасником оптового енергетичного ринку.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7036B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LEI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BIC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EIC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GLN/GS1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код ЄДРПОУ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AEFFCE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C5C50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8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525076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ECRB-UA-20230601-001                        1a2b3c4d5e6f7g8e9f0h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ACERSILJ500                                                                    21X000EUROPEU--8                               a1b2c3d4e5f6g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12345678</w:t>
            </w:r>
          </w:p>
        </w:tc>
      </w:tr>
      <w:tr w:rsidR="002A2BE8" w14:paraId="4FF32711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45EA4AC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DE0463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34BE8D36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E2E84B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A6AD5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A5486F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особи, що звітує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C9CF6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427567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особи, що звітує</w:t>
            </w:r>
          </w:p>
          <w:p w14:paraId="542C490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АПД, через платформу якого здійснюється звітування. </w:t>
            </w:r>
          </w:p>
          <w:p w14:paraId="41FB584E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277875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Код ЄДРПОУ для АПД, який не є учасником оптового енергетичного ринку.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90211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LEI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BIC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EIC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GLN/GS1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код ЄДРПОУ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5285A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DE8C7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8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BFBCE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ECRB-UA-20230601-001                        1a2b3c4d5e6f7g8e9f0h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ACERSILJ500                                                                    21X000EUROPEU--8                               a1b2c3d4e5f6g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12345678</w:t>
            </w:r>
          </w:p>
        </w:tc>
      </w:tr>
      <w:tr w:rsidR="002A2BE8" w14:paraId="64FEF4AA" w14:textId="77777777">
        <w:trPr>
          <w:trHeight w:val="20"/>
        </w:trPr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3C1960" w14:textId="77777777" w:rsidR="002A2BE8" w:rsidRDefault="0098766C">
            <w:pPr>
              <w:spacing w:after="0" w:line="240" w:lineRule="auto"/>
              <w:ind w:left="338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Поля даних, що стосуються деталей договору</w:t>
            </w: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5A639A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1CE490F6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3FD09A8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683B1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2AF98A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договору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5801A7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83C18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Унікальний ідентифікатор договору, призначений спільно двома сторонами договору. Можуть використовуватися ідентифікатори, визначені у власних системах реєстрації однієї із сторін.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A4861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100 буквено-цифрових символів.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B96B6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55A7E6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B0E8E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AGHDN15832839</w:t>
            </w:r>
          </w:p>
        </w:tc>
      </w:tr>
      <w:tr w:rsidR="002A2BE8" w14:paraId="71A04083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99DE13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4E934E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04B42E7D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D7C851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2CA67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BFAF14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договору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508218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3FA992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Унікальний ідентифікатор договору, призначений спільно двома сторонами договору.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Можуть використовуватися ідентифікатори, визначені у власних системах </w:t>
            </w:r>
          </w:p>
          <w:p w14:paraId="5FD30D1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реєстрації однієї із сторін.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EAB137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FC6E09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До 100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буквено-цифрових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FC6E09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символів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4166E5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Текст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9486C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C0270F4" w14:textId="1F563B5D" w:rsidR="002A2BE8" w:rsidRDefault="005558EA" w:rsidP="005558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AGHDN15832839</w:t>
            </w:r>
          </w:p>
        </w:tc>
      </w:tr>
      <w:tr w:rsidR="002A2BE8" w14:paraId="06E751ED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682FFB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05570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5E55E31A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3EAA0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0E43A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457D6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Ціна або формула ціни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0E8092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0B3A38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Фіксована ціна або формула ціни, яка використовується в договорі. Якщо ціна визначається за індексом (заповнене поле 25) без застосування формули, дане поле не заповнюється.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Ціна зазначається без врахування ПДВ.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95A97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За ціною - до 20 цифрових символів у форматі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xxxxx.yyyyy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 максимум із 5 десятковими знаками.</w:t>
            </w:r>
            <w:r>
              <w:br/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Для формули - до 1000 буквено-цифрових цифр.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69338B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Число. 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8F368F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20           1000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0EDD8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35.00 HGSG/HBS*+578HSH</w:t>
            </w:r>
          </w:p>
        </w:tc>
      </w:tr>
      <w:tr w:rsidR="002A2BE8" w14:paraId="407BA988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FF652D6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7D48EE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1A6E8CB8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323B047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B2E86E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2F965F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Ціна або формула ціни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4C8A04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BA640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Фіксована ціна або формула ціни, яка використовується в договорі. Якщо ціна визначається за індексом (заповнене поле 25) без застосування формули, дане поле не заповнюється.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Ціна зазначається без врахування ПДВ.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9CCB1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За ціною - до 20 цифрових символів у форматі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xxxxx.yyyyy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 максимум із 5 десятковими знаками. Для формули - до 1000 буквено-цифрових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цифр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символів. 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62739B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Число. 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9DD386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20           1000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CABAD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35.00 HGSG/HBS*+578HSH</w:t>
            </w:r>
          </w:p>
        </w:tc>
      </w:tr>
      <w:tr w:rsidR="002A2BE8" w14:paraId="44786078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1934AE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806B5C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3B1E724B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919B8E1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AD66F0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F6EFB0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Орієнтовна умовна вартість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9FE81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497CA4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Орієнтовна умовна вартість договору. Поле не заповнюється, якщо невідомий  обсяг (не заповнене значення поля 18).</w:t>
            </w:r>
          </w:p>
          <w:p w14:paraId="3E38768A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1728571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Вартість зазначається без врахування ПДВ.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A0CCD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До 20 цифрових символів у форматі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xxxx.yyyyy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 максимум із 5 десятковими знаками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E0222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8A691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5EF5F0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53450.00</w:t>
            </w:r>
          </w:p>
        </w:tc>
      </w:tr>
      <w:tr w:rsidR="002A2BE8" w14:paraId="5780FD9C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13788C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04496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672CC976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A8E39FE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53837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7E73CE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Орієнтовна умовна вартість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1941F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D05645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Орієнтовна умовна вартість договору. Поле не заповнюється, якщо невідомий  обсяг (не заповнене значення поля 18)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або ціна (не заповнене поле 15)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14:paraId="42E77137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43EF1E6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Вартість зазначається без врахування ПДВ.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76D291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До 20 цифрових символів у форматі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xxxx.yyyyy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 максимум із 5 десятковими знаками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CDED2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410124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799826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53450.00</w:t>
            </w:r>
          </w:p>
        </w:tc>
      </w:tr>
      <w:tr w:rsidR="002A2BE8" w14:paraId="7A4EE9E1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39B378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A6E94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4F5C0DA5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06F4E54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91CD47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20ECA6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Обсяг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C783CC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C0198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Кількість одиниць, включених у договір, у тому числі діапазон обсягу, за інтервал часу постачання (у разі наявності).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39F055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20 буквено-цифрових символів.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9D8DA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550742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A85856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100/200</w:t>
            </w:r>
          </w:p>
        </w:tc>
      </w:tr>
      <w:tr w:rsidR="002A2BE8" w14:paraId="06F34727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84607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76645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5CDF3BE6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FD60D6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78B80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E38A68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Обсяг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5A706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E96D89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Кількість одиниць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, включених у договір, у тому числі діапазон обсягу</w:t>
            </w:r>
            <w:r w:rsidRPr="006112F6"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за інтервал часу постачання (у разі наявності).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FFE30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До 20 цифрових символів у форматі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xxxx.yyyyy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, максимум 5 десяткових знаків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2B5A35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Число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49117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7308EB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100.200</w:t>
            </w:r>
          </w:p>
        </w:tc>
      </w:tr>
      <w:tr w:rsidR="002A2BE8" w14:paraId="50E5963A" w14:textId="77777777">
        <w:trPr>
          <w:cantSplit/>
          <w:trHeight w:val="20"/>
        </w:trPr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B09BC58" w14:textId="77777777" w:rsidR="002A2BE8" w:rsidRDefault="0098766C">
            <w:pPr>
              <w:spacing w:after="0" w:line="240" w:lineRule="auto"/>
              <w:ind w:left="26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Поля даних, пов’язані з фіксацією деталей індексу</w:t>
            </w:r>
          </w:p>
          <w:p w14:paraId="3F8B7B59" w14:textId="77777777" w:rsidR="002A2BE8" w:rsidRDefault="002A2BE8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507D714" w14:textId="77777777" w:rsidR="002A2BE8" w:rsidRDefault="002A2BE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D2FA9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Поточна редакція:</w:t>
            </w:r>
          </w:p>
        </w:tc>
      </w:tr>
      <w:tr w:rsidR="002A2BE8" w14:paraId="2F8F2125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2C121A4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63439A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C9410B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Фіксований індекс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52D31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77F3D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Перелік індексів, що визначають ціну в договорі. Для кожного Індексу вказується назва. У випадку набору індексів, для якого не існує унікального ідентифікатора, слід вказати даний набір або індекс. Дане поле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заповнюєтся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у разі застосування двох та більше індексів (у разі використання лише одного індексу у формулі ціни даний договір звітується згідно з Додатком 1 до Порядку).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D24F9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150 буквено-цифрових символів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A43BDC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3D3588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F8DEF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Назва видавця EUGAS  на добу наперед</w:t>
            </w:r>
          </w:p>
        </w:tc>
      </w:tr>
      <w:tr w:rsidR="002A2BE8" w14:paraId="7BFCB7DE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0F759BE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3A849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75AB145F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926AFE5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369B9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5FAC61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Фіксований індекс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08D637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2D147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Перелік індексів, що визначають ціну в договорі. Для кожного Індексу вказується назва. У випадку набору індексів, для якого не існує </w:t>
            </w:r>
          </w:p>
          <w:p w14:paraId="7B77AD7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унікального ідентифікатора, слід вказати даний набір або індекс. </w:t>
            </w:r>
            <w:r w:rsidRPr="004C39E1"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 xml:space="preserve">Дане поле </w:t>
            </w:r>
            <w:proofErr w:type="spellStart"/>
            <w:r w:rsidRPr="004C39E1"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заповнюєтся</w:t>
            </w:r>
            <w:proofErr w:type="spellEnd"/>
            <w:r w:rsidRPr="004C39E1"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 xml:space="preserve"> у разі застосування двох та більше індексів (у разі використання лише одного індексу у формулі ціни </w:t>
            </w:r>
            <w:r w:rsidRPr="004C39E1"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lastRenderedPageBreak/>
              <w:t>даний договір звітується згідно з Додатком 1 до Порядку).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947897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 xml:space="preserve">До 150 символів: букви латинського алфавіту, цифри та знаки «/», «-», «_» 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870D02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Текст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ED432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36F03D" w14:textId="5708BF44" w:rsidR="002A2BE8" w:rsidRDefault="0098766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Average_mont</w:t>
            </w:r>
            <w:proofErr w:type="spellEnd"/>
            <w:r w:rsidR="00D455AB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h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ly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price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 </w:t>
            </w:r>
          </w:p>
        </w:tc>
      </w:tr>
      <w:tr w:rsidR="002A2BE8" w14:paraId="6081FC41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3973E7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20344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4C98B30C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5B72480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00290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731D16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Джерела індексу фіксації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3BEFB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F67B39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Зазначається джерела публікації для кожного індексу, вказаного у полі 25. У випадку набору індексів, для якого не існує унікального ідентифікатора, зазначаються всі джерела набору індексів.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860A01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100 буквено-цифрових символів.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EA40B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EC256D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8A818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Назва джерела індексу</w:t>
            </w:r>
          </w:p>
        </w:tc>
      </w:tr>
      <w:tr w:rsidR="002A2BE8" w14:paraId="35E32FBF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19AF60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969AB7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45163658" w14:textId="77777777">
        <w:trPr>
          <w:trHeight w:val="1566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7AB8B79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B12A00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492558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Джерела індексу фіксації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E726B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C4B65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Зазначається джерела публікації для кожного індексу, вказаного у полі 25. У випадку набору індексів, для якого не існує унікального ідентифікатора, зазначаються всі джерела набору індексів.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94C1A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 150 символів: букви латинського алфавіту, цифри та знаки «/», «-», «_»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D5585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Текст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ABD2E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150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1C7EB1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bookmarkStart w:id="51" w:name="_heading=h.1fob9te" w:colFirst="0" w:colLast="0"/>
            <w:bookmarkEnd w:id="51"/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site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NORDPOOL</w:t>
            </w:r>
          </w:p>
          <w:p w14:paraId="5D91FFF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BLOOMBERG</w:t>
            </w:r>
          </w:p>
        </w:tc>
      </w:tr>
      <w:tr w:rsidR="002A2BE8" w14:paraId="0D90DA5E" w14:textId="77777777">
        <w:trPr>
          <w:trHeight w:val="20"/>
        </w:trPr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02FB8F8" w14:textId="77777777" w:rsidR="002A2BE8" w:rsidRDefault="0098766C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Поля даних, пов’язані з деталями опціонів</w:t>
            </w: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D7C44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74C964EA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9160777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D29265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B1983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Індекс ціни виконання опціону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29A5C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EC908A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Перелік індексів, що визначають ціну виконання опціону. Для кожного Індексу вказується назва. У випадку набору індексів, для якого не існує унікального ідентифікатора, слід вказати даний набір або індекс.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5CB35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150 буквено-цифрових символів.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C59334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10EB6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522D81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Назва індексу</w:t>
            </w:r>
          </w:p>
        </w:tc>
      </w:tr>
      <w:tr w:rsidR="002A2BE8" w14:paraId="27050375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D314E6E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79AC1A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729C78D4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6271C7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9B3A3B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9C040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Індекс ціни виконання опціону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B52B5D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16CF4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Перелік індексів, що визначають ціну виконання опціону. Для кожного Індексу вказується назва. У випадку набору індексів, для якого не існує унікального ідентифікатора, слід вказати даний набір або індекс.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91A85E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До 150 символів: букви латинського алфавіту, цифри та знаки «/», «-», «_»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990925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Текст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49F04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1931514" w14:textId="1CF18875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Daily_mont</w:t>
            </w:r>
            <w:proofErr w:type="spellEnd"/>
            <w:r w:rsidR="001866C7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  <w:t>h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ly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price</w:t>
            </w:r>
            <w:proofErr w:type="spellEnd"/>
          </w:p>
        </w:tc>
      </w:tr>
      <w:tr w:rsidR="002A2BE8" w14:paraId="02D342A1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7D451A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4E530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Поточна редакція:</w:t>
            </w:r>
          </w:p>
        </w:tc>
      </w:tr>
      <w:tr w:rsidR="002A2BE8" w14:paraId="758A5AE1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DAFD83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071CA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1E460D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Джерела індексу ціни виконання опціону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639D8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9E145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Зазначається джерела публікації для кожного індексу, вказаного у полі 37. У випадку набору індексів, для якого не існує унікального ідентифікатора, зазначаються всі джерела набору індексів.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7F031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До 100 буквено-цифрових символів.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A6F0C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Буквено-цифровий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271126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DC1E7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Назва джерела індексу</w:t>
            </w:r>
          </w:p>
        </w:tc>
      </w:tr>
      <w:tr w:rsidR="002A2BE8" w14:paraId="456D9604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7CD4FDD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17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A7DC14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Запропонована редакція:</w:t>
            </w:r>
          </w:p>
        </w:tc>
      </w:tr>
      <w:tr w:rsidR="002A2BE8" w14:paraId="1B94B03A" w14:textId="77777777">
        <w:trPr>
          <w:trHeight w:val="20"/>
        </w:trPr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820F8C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F50EF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4CBCD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Джерела індексу ціни виконання опціону</w:t>
            </w:r>
          </w:p>
        </w:tc>
        <w:tc>
          <w:tcPr>
            <w:tcW w:w="1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9F4DE58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М*</w:t>
            </w:r>
          </w:p>
        </w:tc>
        <w:tc>
          <w:tcPr>
            <w:tcW w:w="3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2029AD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Зазначається джерела публікації для кожного індексу, вказаного у полі 37. У випадку набору індексів, для якого не існує унікального ідентифікатора,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зазначаються всі джерела набору індексів.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8FA8E1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 xml:space="preserve">До 150 символів: букви латинського алфавіту, цифри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та знаки «/», «-», «_»</w:t>
            </w:r>
          </w:p>
        </w:tc>
        <w:tc>
          <w:tcPr>
            <w:tcW w:w="1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29980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lastRenderedPageBreak/>
              <w:t>Текст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9B9C0D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150</w:t>
            </w:r>
          </w:p>
        </w:tc>
        <w:tc>
          <w:tcPr>
            <w:tcW w:w="21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2908B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site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NORDPOOL</w:t>
            </w:r>
          </w:p>
          <w:p w14:paraId="4F416A3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BLOOMBERG</w:t>
            </w:r>
          </w:p>
        </w:tc>
      </w:tr>
    </w:tbl>
    <w:p w14:paraId="3239584B" w14:textId="77777777" w:rsidR="002A2BE8" w:rsidRDefault="002A2BE8"/>
    <w:p w14:paraId="5CFD0A10" w14:textId="77777777" w:rsidR="002A2BE8" w:rsidRDefault="002A2BE8"/>
    <w:p w14:paraId="7277F953" w14:textId="77777777" w:rsidR="002A2BE8" w:rsidRDefault="002A2BE8"/>
    <w:p w14:paraId="7FA4EC78" w14:textId="77777777" w:rsidR="002A2BE8" w:rsidRDefault="002A2BE8"/>
    <w:p w14:paraId="7510B997" w14:textId="77777777" w:rsidR="002A2BE8" w:rsidRDefault="002A2BE8"/>
    <w:p w14:paraId="1DACDBC1" w14:textId="77777777" w:rsidR="002A2BE8" w:rsidRDefault="002A2BE8"/>
    <w:p w14:paraId="0B77455F" w14:textId="77777777" w:rsidR="002A2BE8" w:rsidRDefault="002A2BE8"/>
    <w:p w14:paraId="79AD0136" w14:textId="77777777" w:rsidR="002A2BE8" w:rsidRDefault="002A2BE8"/>
    <w:p w14:paraId="7D145B31" w14:textId="77777777" w:rsidR="002A2BE8" w:rsidRDefault="002A2BE8"/>
    <w:p w14:paraId="10FB5A45" w14:textId="77777777" w:rsidR="002A2BE8" w:rsidRDefault="002A2BE8"/>
    <w:p w14:paraId="15C2B919" w14:textId="77777777" w:rsidR="002A2BE8" w:rsidRDefault="002A2BE8"/>
    <w:p w14:paraId="6A43B81D" w14:textId="77777777" w:rsidR="002A2BE8" w:rsidRDefault="002A2BE8"/>
    <w:p w14:paraId="42FB2E0A" w14:textId="77777777" w:rsidR="002A2BE8" w:rsidRDefault="002A2BE8"/>
    <w:p w14:paraId="392218FD" w14:textId="77777777" w:rsidR="002A2BE8" w:rsidRDefault="002A2BE8"/>
    <w:p w14:paraId="6C257634" w14:textId="77777777" w:rsidR="002A2BE8" w:rsidRDefault="002A2BE8"/>
    <w:p w14:paraId="74348FFD" w14:textId="77777777" w:rsidR="002A2BE8" w:rsidRDefault="002A2BE8"/>
    <w:p w14:paraId="1F84DAB8" w14:textId="77777777" w:rsidR="002A2BE8" w:rsidRDefault="002A2BE8"/>
    <w:p w14:paraId="46C7776C" w14:textId="77777777" w:rsidR="002A2BE8" w:rsidRDefault="002A2BE8"/>
    <w:p w14:paraId="6D3D3503" w14:textId="77777777" w:rsidR="002A2BE8" w:rsidRDefault="002A2BE8"/>
    <w:p w14:paraId="60279891" w14:textId="77777777" w:rsidR="002A2BE8" w:rsidRDefault="002A2BE8"/>
    <w:p w14:paraId="6A14E2D7" w14:textId="77777777" w:rsidR="002A2BE8" w:rsidRDefault="002A2BE8"/>
    <w:tbl>
      <w:tblPr>
        <w:tblStyle w:val="aff5"/>
        <w:tblW w:w="1539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0"/>
        <w:gridCol w:w="715"/>
        <w:gridCol w:w="1600"/>
        <w:gridCol w:w="1394"/>
        <w:gridCol w:w="1374"/>
        <w:gridCol w:w="2432"/>
        <w:gridCol w:w="2263"/>
        <w:gridCol w:w="690"/>
        <w:gridCol w:w="1400"/>
        <w:gridCol w:w="3070"/>
      </w:tblGrid>
      <w:tr w:rsidR="002A2BE8" w14:paraId="7DF6430E" w14:textId="77777777">
        <w:trPr>
          <w:trHeight w:val="87"/>
        </w:trPr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E4F4F16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bookmarkStart w:id="52" w:name="bookmark=id.1j4nfs6" w:colFirst="0" w:colLast="0"/>
            <w:bookmarkEnd w:id="52"/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399D7F0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FDB69A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353166E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901D54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4C1EF2B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011252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728BB7E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4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0AD933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Додаток 4</w:t>
            </w:r>
          </w:p>
        </w:tc>
      </w:tr>
      <w:tr w:rsidR="002A2BE8" w14:paraId="6CC2A224" w14:textId="77777777">
        <w:trPr>
          <w:trHeight w:val="880"/>
        </w:trPr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775D41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41797A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DE28B2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CCBF34D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41CB7A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22806EC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49E7263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9713F6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4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7E58F9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до Порядку подання інформації про здійснені господарсько-торговельні операції, пов'язані з оптовими енергетичними продуктами </w:t>
            </w:r>
          </w:p>
        </w:tc>
      </w:tr>
      <w:tr w:rsidR="002A2BE8" w14:paraId="1FD0A33F" w14:textId="77777777">
        <w:trPr>
          <w:trHeight w:val="403"/>
        </w:trPr>
        <w:tc>
          <w:tcPr>
            <w:tcW w:w="15398" w:type="dxa"/>
            <w:gridSpan w:val="10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01D33CD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Інформація про стандартні/нестандартні договори та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деривативні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контракти щодо транспортування природного газу</w:t>
            </w:r>
          </w:p>
        </w:tc>
      </w:tr>
      <w:tr w:rsidR="002A2BE8" w14:paraId="029219BD" w14:textId="77777777">
        <w:trPr>
          <w:trHeight w:val="508"/>
        </w:trPr>
        <w:tc>
          <w:tcPr>
            <w:tcW w:w="460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22137DC2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60CC4C19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Поле №</w:t>
            </w:r>
          </w:p>
        </w:tc>
        <w:tc>
          <w:tcPr>
            <w:tcW w:w="1600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1890460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Назва поля</w:t>
            </w:r>
          </w:p>
        </w:tc>
        <w:tc>
          <w:tcPr>
            <w:tcW w:w="1394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71DA75E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Первинний розподіл</w:t>
            </w:r>
          </w:p>
        </w:tc>
        <w:tc>
          <w:tcPr>
            <w:tcW w:w="1374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64EAA53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Вторинний розподіл</w:t>
            </w:r>
          </w:p>
        </w:tc>
        <w:tc>
          <w:tcPr>
            <w:tcW w:w="2432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18D2128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2263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4E1D275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Опис прийнятних значень</w:t>
            </w:r>
          </w:p>
        </w:tc>
        <w:tc>
          <w:tcPr>
            <w:tcW w:w="690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4F7C440C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Тип</w:t>
            </w:r>
          </w:p>
        </w:tc>
        <w:tc>
          <w:tcPr>
            <w:tcW w:w="1400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6D4B66B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Довжина</w:t>
            </w:r>
          </w:p>
        </w:tc>
        <w:tc>
          <w:tcPr>
            <w:tcW w:w="3070" w:type="dxa"/>
            <w:tcBorders>
              <w:top w:val="single" w:sz="4" w:space="0" w:color="000000"/>
            </w:tcBorders>
            <w:shd w:val="clear" w:color="auto" w:fill="FFFFD5"/>
            <w:vAlign w:val="center"/>
          </w:tcPr>
          <w:p w14:paraId="00B0329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Приклади</w:t>
            </w:r>
          </w:p>
        </w:tc>
      </w:tr>
      <w:tr w:rsidR="002A2BE8" w14:paraId="63C104FB" w14:textId="77777777">
        <w:trPr>
          <w:trHeight w:val="366"/>
        </w:trPr>
        <w:tc>
          <w:tcPr>
            <w:tcW w:w="460" w:type="dxa"/>
            <w:vMerge w:val="restart"/>
            <w:shd w:val="clear" w:color="auto" w:fill="FFFFD5"/>
            <w:vAlign w:val="center"/>
          </w:tcPr>
          <w:p w14:paraId="39F20855" w14:textId="77777777" w:rsidR="002A2BE8" w:rsidRDefault="0098766C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Поля даних, що стосуються загальних дан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их документа</w:t>
            </w:r>
          </w:p>
        </w:tc>
        <w:tc>
          <w:tcPr>
            <w:tcW w:w="14938" w:type="dxa"/>
            <w:gridSpan w:val="9"/>
            <w:shd w:val="clear" w:color="auto" w:fill="auto"/>
            <w:vAlign w:val="center"/>
          </w:tcPr>
          <w:p w14:paraId="15366B5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Поточна редакція:</w:t>
            </w:r>
          </w:p>
        </w:tc>
      </w:tr>
      <w:tr w:rsidR="002A2BE8" w14:paraId="336C8A82" w14:textId="77777777">
        <w:trPr>
          <w:trHeight w:val="508"/>
        </w:trPr>
        <w:tc>
          <w:tcPr>
            <w:tcW w:w="460" w:type="dxa"/>
            <w:vMerge/>
            <w:shd w:val="clear" w:color="auto" w:fill="FFFFD5"/>
            <w:vAlign w:val="center"/>
          </w:tcPr>
          <w:p w14:paraId="7EE8EE3E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715" w:type="dxa"/>
            <w:shd w:val="clear" w:color="auto" w:fill="auto"/>
            <w:vAlign w:val="center"/>
          </w:tcPr>
          <w:p w14:paraId="4908B14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600" w:type="dxa"/>
            <w:shd w:val="clear" w:color="auto" w:fill="auto"/>
            <w:vAlign w:val="center"/>
          </w:tcPr>
          <w:p w14:paraId="6D864BF5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Період часу, охоплений документом</w:t>
            </w:r>
          </w:p>
          <w:p w14:paraId="541CDB4E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94" w:type="dxa"/>
            <w:shd w:val="clear" w:color="auto" w:fill="auto"/>
            <w:vAlign w:val="center"/>
          </w:tcPr>
          <w:p w14:paraId="72162F5A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  <w:p w14:paraId="58237EBD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74" w:type="dxa"/>
            <w:shd w:val="clear" w:color="auto" w:fill="auto"/>
            <w:vAlign w:val="center"/>
          </w:tcPr>
          <w:p w14:paraId="64C1F9FD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  <w:p w14:paraId="00A05D3E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2" w:type="dxa"/>
            <w:shd w:val="clear" w:color="auto" w:fill="auto"/>
            <w:vAlign w:val="center"/>
          </w:tcPr>
          <w:p w14:paraId="2325D071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та час початку та закінчення періоду, охопленого документом</w:t>
            </w:r>
          </w:p>
          <w:p w14:paraId="7CBA4C60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63" w:type="dxa"/>
            <w:shd w:val="clear" w:color="auto" w:fill="auto"/>
            <w:vAlign w:val="center"/>
          </w:tcPr>
          <w:p w14:paraId="1210F59A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Формат дати ISO 8601 із використанням формату часу UTC. </w:t>
            </w:r>
          </w:p>
          <w:p w14:paraId="2FAAD469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shd w:val="clear" w:color="auto" w:fill="auto"/>
            <w:vAlign w:val="center"/>
          </w:tcPr>
          <w:p w14:paraId="47A39437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і час</w:t>
            </w:r>
          </w:p>
          <w:p w14:paraId="6979D42D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0" w:type="dxa"/>
            <w:shd w:val="clear" w:color="auto" w:fill="auto"/>
            <w:vAlign w:val="center"/>
          </w:tcPr>
          <w:p w14:paraId="01CDA628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496BFDE9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2024-03-01T06:00:00Z/2024-03-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>02T05:59:00Z</w:t>
            </w:r>
          </w:p>
          <w:p w14:paraId="4EF8A205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2A2BE8" w14:paraId="330A4BBA" w14:textId="77777777">
        <w:trPr>
          <w:trHeight w:val="372"/>
        </w:trPr>
        <w:tc>
          <w:tcPr>
            <w:tcW w:w="460" w:type="dxa"/>
            <w:vMerge/>
            <w:shd w:val="clear" w:color="auto" w:fill="FFFFD5"/>
            <w:vAlign w:val="center"/>
          </w:tcPr>
          <w:p w14:paraId="660A7E42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38" w:type="dxa"/>
            <w:gridSpan w:val="9"/>
            <w:shd w:val="clear" w:color="auto" w:fill="auto"/>
            <w:vAlign w:val="center"/>
          </w:tcPr>
          <w:p w14:paraId="3B9A8C6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Запропонована редакція:</w:t>
            </w:r>
          </w:p>
        </w:tc>
      </w:tr>
      <w:tr w:rsidR="002A2BE8" w14:paraId="5089D4C1" w14:textId="77777777">
        <w:trPr>
          <w:trHeight w:val="548"/>
        </w:trPr>
        <w:tc>
          <w:tcPr>
            <w:tcW w:w="460" w:type="dxa"/>
            <w:vMerge/>
            <w:shd w:val="clear" w:color="auto" w:fill="FFFFD5"/>
            <w:vAlign w:val="center"/>
          </w:tcPr>
          <w:p w14:paraId="2D07EA66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715" w:type="dxa"/>
            <w:shd w:val="clear" w:color="auto" w:fill="auto"/>
            <w:vAlign w:val="center"/>
          </w:tcPr>
          <w:p w14:paraId="23B81E0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600" w:type="dxa"/>
            <w:shd w:val="clear" w:color="auto" w:fill="auto"/>
            <w:vAlign w:val="center"/>
          </w:tcPr>
          <w:p w14:paraId="6963C2C2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Період часу, охоплений документом</w:t>
            </w:r>
          </w:p>
        </w:tc>
        <w:tc>
          <w:tcPr>
            <w:tcW w:w="1394" w:type="dxa"/>
            <w:shd w:val="clear" w:color="auto" w:fill="auto"/>
            <w:vAlign w:val="center"/>
          </w:tcPr>
          <w:p w14:paraId="333387BC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1374" w:type="dxa"/>
            <w:shd w:val="clear" w:color="auto" w:fill="auto"/>
            <w:vAlign w:val="center"/>
          </w:tcPr>
          <w:p w14:paraId="5AEB096B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</w:p>
        </w:tc>
        <w:tc>
          <w:tcPr>
            <w:tcW w:w="2432" w:type="dxa"/>
            <w:shd w:val="clear" w:color="auto" w:fill="auto"/>
            <w:vAlign w:val="center"/>
          </w:tcPr>
          <w:p w14:paraId="05D52AB6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та час початку та закінчення періоду, охопленого документом</w:t>
            </w:r>
          </w:p>
        </w:tc>
        <w:tc>
          <w:tcPr>
            <w:tcW w:w="2263" w:type="dxa"/>
            <w:shd w:val="clear" w:color="auto" w:fill="auto"/>
            <w:vAlign w:val="center"/>
          </w:tcPr>
          <w:p w14:paraId="5DD43D9D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Формат дати ISO 8601 із використанням формату часу UTC. </w:t>
            </w:r>
          </w:p>
        </w:tc>
        <w:tc>
          <w:tcPr>
            <w:tcW w:w="690" w:type="dxa"/>
            <w:shd w:val="clear" w:color="auto" w:fill="auto"/>
            <w:vAlign w:val="center"/>
          </w:tcPr>
          <w:p w14:paraId="324CA466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Дата і час</w:t>
            </w:r>
          </w:p>
        </w:tc>
        <w:tc>
          <w:tcPr>
            <w:tcW w:w="1400" w:type="dxa"/>
            <w:shd w:val="clear" w:color="auto" w:fill="auto"/>
            <w:vAlign w:val="center"/>
          </w:tcPr>
          <w:p w14:paraId="414BBA44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11359B0C" w14:textId="77777777" w:rsidR="002A2BE8" w:rsidRDefault="0098766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2024-03-01T06:00Z/2024-03-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br/>
              <w:t>02T05:59Z</w:t>
            </w:r>
          </w:p>
        </w:tc>
      </w:tr>
      <w:tr w:rsidR="002A2BE8" w14:paraId="196435CD" w14:textId="77777777">
        <w:trPr>
          <w:trHeight w:val="299"/>
        </w:trPr>
        <w:tc>
          <w:tcPr>
            <w:tcW w:w="460" w:type="dxa"/>
            <w:vMerge w:val="restart"/>
            <w:shd w:val="clear" w:color="auto" w:fill="FFFFD5"/>
            <w:vAlign w:val="center"/>
          </w:tcPr>
          <w:p w14:paraId="52B3CF3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Загальні дані щодо процесів первинного та вторинного розподілу</w:t>
            </w:r>
          </w:p>
        </w:tc>
        <w:tc>
          <w:tcPr>
            <w:tcW w:w="14938" w:type="dxa"/>
            <w:gridSpan w:val="9"/>
            <w:shd w:val="clear" w:color="auto" w:fill="FFFFFF"/>
          </w:tcPr>
          <w:p w14:paraId="57209E4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Поточна редакція:</w:t>
            </w:r>
          </w:p>
        </w:tc>
      </w:tr>
      <w:tr w:rsidR="002A2BE8" w14:paraId="0F7E7B5D" w14:textId="77777777">
        <w:trPr>
          <w:trHeight w:val="897"/>
        </w:trPr>
        <w:tc>
          <w:tcPr>
            <w:tcW w:w="460" w:type="dxa"/>
            <w:vMerge/>
            <w:shd w:val="clear" w:color="auto" w:fill="FFFFD5"/>
            <w:vAlign w:val="center"/>
          </w:tcPr>
          <w:p w14:paraId="3470BB8F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shd w:val="clear" w:color="auto" w:fill="FFFFFF"/>
            <w:vAlign w:val="center"/>
          </w:tcPr>
          <w:p w14:paraId="63D83EBB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600" w:type="dxa"/>
            <w:shd w:val="clear" w:color="auto" w:fill="auto"/>
            <w:vAlign w:val="center"/>
          </w:tcPr>
          <w:p w14:paraId="79EB675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і час початку</w:t>
            </w:r>
          </w:p>
        </w:tc>
        <w:tc>
          <w:tcPr>
            <w:tcW w:w="1394" w:type="dxa"/>
            <w:shd w:val="clear" w:color="auto" w:fill="auto"/>
            <w:vAlign w:val="center"/>
          </w:tcPr>
          <w:p w14:paraId="56E88BE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  <w:tc>
          <w:tcPr>
            <w:tcW w:w="1374" w:type="dxa"/>
            <w:shd w:val="clear" w:color="auto" w:fill="auto"/>
            <w:vAlign w:val="center"/>
          </w:tcPr>
          <w:p w14:paraId="324B531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  <w:tc>
          <w:tcPr>
            <w:tcW w:w="2432" w:type="dxa"/>
            <w:shd w:val="clear" w:color="auto" w:fill="auto"/>
            <w:vAlign w:val="center"/>
          </w:tcPr>
          <w:p w14:paraId="0EC05C9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та час початку виконання операції з транспортування.</w:t>
            </w:r>
          </w:p>
        </w:tc>
        <w:tc>
          <w:tcPr>
            <w:tcW w:w="2263" w:type="dxa"/>
            <w:shd w:val="clear" w:color="auto" w:fill="auto"/>
            <w:vAlign w:val="center"/>
          </w:tcPr>
          <w:p w14:paraId="04AD23F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Формат дати й часу ISO 8601 із використанням формату часу UTC.</w:t>
            </w:r>
          </w:p>
        </w:tc>
        <w:tc>
          <w:tcPr>
            <w:tcW w:w="690" w:type="dxa"/>
            <w:shd w:val="clear" w:color="auto" w:fill="auto"/>
            <w:vAlign w:val="center"/>
          </w:tcPr>
          <w:p w14:paraId="014A628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і час</w:t>
            </w:r>
          </w:p>
        </w:tc>
        <w:tc>
          <w:tcPr>
            <w:tcW w:w="1400" w:type="dxa"/>
            <w:shd w:val="clear" w:color="auto" w:fill="auto"/>
            <w:vAlign w:val="center"/>
          </w:tcPr>
          <w:p w14:paraId="1DB3733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 30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085712F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2024-03-01T13:00:00Z</w:t>
            </w:r>
          </w:p>
        </w:tc>
      </w:tr>
      <w:tr w:rsidR="002A2BE8" w14:paraId="04A8AA3D" w14:textId="77777777">
        <w:trPr>
          <w:trHeight w:val="299"/>
        </w:trPr>
        <w:tc>
          <w:tcPr>
            <w:tcW w:w="460" w:type="dxa"/>
            <w:vMerge/>
            <w:shd w:val="clear" w:color="auto" w:fill="FFFFD5"/>
            <w:vAlign w:val="center"/>
          </w:tcPr>
          <w:p w14:paraId="024F456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38" w:type="dxa"/>
            <w:gridSpan w:val="9"/>
            <w:shd w:val="clear" w:color="auto" w:fill="FFFFFF"/>
            <w:vAlign w:val="center"/>
          </w:tcPr>
          <w:p w14:paraId="3626AC3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Запропонована редакція:</w:t>
            </w:r>
          </w:p>
        </w:tc>
      </w:tr>
      <w:tr w:rsidR="002A2BE8" w14:paraId="67859480" w14:textId="77777777">
        <w:trPr>
          <w:trHeight w:val="897"/>
        </w:trPr>
        <w:tc>
          <w:tcPr>
            <w:tcW w:w="460" w:type="dxa"/>
            <w:vMerge/>
            <w:shd w:val="clear" w:color="auto" w:fill="FFFFD5"/>
            <w:vAlign w:val="center"/>
          </w:tcPr>
          <w:p w14:paraId="55978B19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shd w:val="clear" w:color="auto" w:fill="FFFFFF"/>
            <w:vAlign w:val="center"/>
          </w:tcPr>
          <w:p w14:paraId="31C02CF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600" w:type="dxa"/>
            <w:shd w:val="clear" w:color="auto" w:fill="auto"/>
            <w:vAlign w:val="center"/>
          </w:tcPr>
          <w:p w14:paraId="348A461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і час початку</w:t>
            </w:r>
          </w:p>
        </w:tc>
        <w:tc>
          <w:tcPr>
            <w:tcW w:w="1394" w:type="dxa"/>
            <w:shd w:val="clear" w:color="auto" w:fill="auto"/>
            <w:vAlign w:val="center"/>
          </w:tcPr>
          <w:p w14:paraId="37AECC73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  <w:tc>
          <w:tcPr>
            <w:tcW w:w="1374" w:type="dxa"/>
            <w:shd w:val="clear" w:color="auto" w:fill="auto"/>
            <w:vAlign w:val="center"/>
          </w:tcPr>
          <w:p w14:paraId="47E61C3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  <w:tc>
          <w:tcPr>
            <w:tcW w:w="2432" w:type="dxa"/>
            <w:shd w:val="clear" w:color="auto" w:fill="auto"/>
            <w:vAlign w:val="center"/>
          </w:tcPr>
          <w:p w14:paraId="61D4310E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та час початку виконання операції з транспортування.</w:t>
            </w:r>
          </w:p>
        </w:tc>
        <w:tc>
          <w:tcPr>
            <w:tcW w:w="2263" w:type="dxa"/>
            <w:shd w:val="clear" w:color="auto" w:fill="auto"/>
            <w:vAlign w:val="center"/>
          </w:tcPr>
          <w:p w14:paraId="246ADB3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Формат дати й часу ISO 8601 із використанням формату часу UTC.</w:t>
            </w:r>
          </w:p>
        </w:tc>
        <w:tc>
          <w:tcPr>
            <w:tcW w:w="690" w:type="dxa"/>
            <w:shd w:val="clear" w:color="auto" w:fill="auto"/>
            <w:vAlign w:val="center"/>
          </w:tcPr>
          <w:p w14:paraId="326809B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і час</w:t>
            </w:r>
          </w:p>
        </w:tc>
        <w:tc>
          <w:tcPr>
            <w:tcW w:w="1400" w:type="dxa"/>
            <w:shd w:val="clear" w:color="auto" w:fill="auto"/>
            <w:vAlign w:val="center"/>
          </w:tcPr>
          <w:p w14:paraId="5C48C72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17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6F0D2D0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2024-03-01T13:00Z</w:t>
            </w:r>
          </w:p>
        </w:tc>
      </w:tr>
      <w:tr w:rsidR="002A2BE8" w14:paraId="5BFC58BF" w14:textId="77777777">
        <w:trPr>
          <w:trHeight w:val="299"/>
        </w:trPr>
        <w:tc>
          <w:tcPr>
            <w:tcW w:w="460" w:type="dxa"/>
            <w:vMerge/>
            <w:shd w:val="clear" w:color="auto" w:fill="FFFFD5"/>
            <w:vAlign w:val="center"/>
          </w:tcPr>
          <w:p w14:paraId="0A9ED170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938" w:type="dxa"/>
            <w:gridSpan w:val="9"/>
            <w:shd w:val="clear" w:color="auto" w:fill="FFFFFF"/>
          </w:tcPr>
          <w:p w14:paraId="09D56E7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Поточна редакція:</w:t>
            </w:r>
          </w:p>
        </w:tc>
      </w:tr>
      <w:tr w:rsidR="002A2BE8" w14:paraId="2C210190" w14:textId="77777777">
        <w:trPr>
          <w:trHeight w:val="897"/>
        </w:trPr>
        <w:tc>
          <w:tcPr>
            <w:tcW w:w="460" w:type="dxa"/>
            <w:vMerge/>
            <w:shd w:val="clear" w:color="auto" w:fill="FFFFD5"/>
            <w:vAlign w:val="center"/>
          </w:tcPr>
          <w:p w14:paraId="7AE57F16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shd w:val="clear" w:color="auto" w:fill="FFFFFF"/>
            <w:vAlign w:val="center"/>
          </w:tcPr>
          <w:p w14:paraId="514957D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600" w:type="dxa"/>
            <w:shd w:val="clear" w:color="auto" w:fill="auto"/>
            <w:vAlign w:val="center"/>
          </w:tcPr>
          <w:p w14:paraId="05BACB4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і час завершення</w:t>
            </w:r>
          </w:p>
        </w:tc>
        <w:tc>
          <w:tcPr>
            <w:tcW w:w="1394" w:type="dxa"/>
            <w:shd w:val="clear" w:color="auto" w:fill="auto"/>
            <w:vAlign w:val="center"/>
          </w:tcPr>
          <w:p w14:paraId="6A14971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  <w:tc>
          <w:tcPr>
            <w:tcW w:w="1374" w:type="dxa"/>
            <w:shd w:val="clear" w:color="auto" w:fill="auto"/>
            <w:vAlign w:val="center"/>
          </w:tcPr>
          <w:p w14:paraId="32F6223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  <w:tc>
          <w:tcPr>
            <w:tcW w:w="2432" w:type="dxa"/>
            <w:shd w:val="clear" w:color="auto" w:fill="auto"/>
            <w:vAlign w:val="center"/>
          </w:tcPr>
          <w:p w14:paraId="278B099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та час завершення виконання операції з транспортування.</w:t>
            </w:r>
          </w:p>
        </w:tc>
        <w:tc>
          <w:tcPr>
            <w:tcW w:w="2263" w:type="dxa"/>
            <w:shd w:val="clear" w:color="auto" w:fill="auto"/>
            <w:vAlign w:val="center"/>
          </w:tcPr>
          <w:p w14:paraId="1BFBEAD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Формат дати й часу ISO 8601 із використанням формату часу UTC.</w:t>
            </w:r>
          </w:p>
        </w:tc>
        <w:tc>
          <w:tcPr>
            <w:tcW w:w="690" w:type="dxa"/>
            <w:shd w:val="clear" w:color="auto" w:fill="auto"/>
            <w:vAlign w:val="center"/>
          </w:tcPr>
          <w:p w14:paraId="2A6D96D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і час</w:t>
            </w:r>
          </w:p>
        </w:tc>
        <w:tc>
          <w:tcPr>
            <w:tcW w:w="1400" w:type="dxa"/>
            <w:shd w:val="clear" w:color="auto" w:fill="auto"/>
            <w:vAlign w:val="center"/>
          </w:tcPr>
          <w:p w14:paraId="4940BAA7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 30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53457ED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2024-03-01T13:00:00Z</w:t>
            </w:r>
          </w:p>
        </w:tc>
      </w:tr>
      <w:tr w:rsidR="002A2BE8" w14:paraId="1403E8B8" w14:textId="77777777">
        <w:trPr>
          <w:trHeight w:val="299"/>
        </w:trPr>
        <w:tc>
          <w:tcPr>
            <w:tcW w:w="460" w:type="dxa"/>
            <w:vMerge/>
            <w:shd w:val="clear" w:color="auto" w:fill="FFFFD5"/>
            <w:vAlign w:val="center"/>
          </w:tcPr>
          <w:p w14:paraId="0945AEE8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38" w:type="dxa"/>
            <w:gridSpan w:val="9"/>
            <w:shd w:val="clear" w:color="auto" w:fill="FFFFFF"/>
            <w:vAlign w:val="center"/>
          </w:tcPr>
          <w:p w14:paraId="5153B99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Запропонована редакція:</w:t>
            </w:r>
          </w:p>
        </w:tc>
      </w:tr>
      <w:tr w:rsidR="002A2BE8" w14:paraId="4435141D" w14:textId="77777777">
        <w:trPr>
          <w:trHeight w:val="897"/>
        </w:trPr>
        <w:tc>
          <w:tcPr>
            <w:tcW w:w="460" w:type="dxa"/>
            <w:vMerge/>
            <w:shd w:val="clear" w:color="auto" w:fill="FFFFD5"/>
            <w:vAlign w:val="center"/>
          </w:tcPr>
          <w:p w14:paraId="75038EEA" w14:textId="77777777" w:rsidR="002A2BE8" w:rsidRDefault="002A2B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shd w:val="clear" w:color="auto" w:fill="FFFFFF"/>
            <w:vAlign w:val="center"/>
          </w:tcPr>
          <w:p w14:paraId="248EB06E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600" w:type="dxa"/>
            <w:shd w:val="clear" w:color="auto" w:fill="auto"/>
            <w:vAlign w:val="center"/>
          </w:tcPr>
          <w:p w14:paraId="11132489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і час завершення</w:t>
            </w:r>
          </w:p>
        </w:tc>
        <w:tc>
          <w:tcPr>
            <w:tcW w:w="1394" w:type="dxa"/>
            <w:shd w:val="clear" w:color="auto" w:fill="auto"/>
            <w:vAlign w:val="center"/>
          </w:tcPr>
          <w:p w14:paraId="266D549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  <w:tc>
          <w:tcPr>
            <w:tcW w:w="1374" w:type="dxa"/>
            <w:shd w:val="clear" w:color="auto" w:fill="auto"/>
            <w:vAlign w:val="center"/>
          </w:tcPr>
          <w:p w14:paraId="4B520C60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  <w:tc>
          <w:tcPr>
            <w:tcW w:w="2432" w:type="dxa"/>
            <w:shd w:val="clear" w:color="auto" w:fill="auto"/>
            <w:vAlign w:val="center"/>
          </w:tcPr>
          <w:p w14:paraId="25B1A69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та час завершення виконання операції з транспортування.</w:t>
            </w:r>
          </w:p>
        </w:tc>
        <w:tc>
          <w:tcPr>
            <w:tcW w:w="2263" w:type="dxa"/>
            <w:shd w:val="clear" w:color="auto" w:fill="auto"/>
            <w:vAlign w:val="center"/>
          </w:tcPr>
          <w:p w14:paraId="2B503E3B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Формат дати й часу ISO 8601 із використанням формату часу UTC.</w:t>
            </w:r>
          </w:p>
        </w:tc>
        <w:tc>
          <w:tcPr>
            <w:tcW w:w="690" w:type="dxa"/>
            <w:shd w:val="clear" w:color="auto" w:fill="auto"/>
            <w:vAlign w:val="center"/>
          </w:tcPr>
          <w:p w14:paraId="4070155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і час</w:t>
            </w:r>
          </w:p>
        </w:tc>
        <w:tc>
          <w:tcPr>
            <w:tcW w:w="1400" w:type="dxa"/>
            <w:shd w:val="clear" w:color="auto" w:fill="auto"/>
            <w:vAlign w:val="center"/>
          </w:tcPr>
          <w:p w14:paraId="26EF24B0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17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3F5F405D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2024-03-01T13:00Z</w:t>
            </w:r>
          </w:p>
        </w:tc>
      </w:tr>
    </w:tbl>
    <w:p w14:paraId="43517EB1" w14:textId="454DE903" w:rsidR="0098766C" w:rsidRDefault="0098766C"/>
    <w:p w14:paraId="58F0F274" w14:textId="77777777" w:rsidR="0098766C" w:rsidRDefault="0098766C">
      <w:r>
        <w:br w:type="page"/>
      </w:r>
    </w:p>
    <w:tbl>
      <w:tblPr>
        <w:tblStyle w:val="aff6"/>
        <w:tblW w:w="15877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45"/>
        <w:gridCol w:w="1703"/>
        <w:gridCol w:w="2251"/>
        <w:gridCol w:w="3714"/>
        <w:gridCol w:w="2214"/>
        <w:gridCol w:w="5550"/>
      </w:tblGrid>
      <w:tr w:rsidR="002A2BE8" w14:paraId="4CD4E8C4" w14:textId="77777777">
        <w:trPr>
          <w:trHeight w:val="377"/>
        </w:trPr>
        <w:tc>
          <w:tcPr>
            <w:tcW w:w="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8762432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bookmarkStart w:id="53" w:name="bookmark=id.434ayfz" w:colFirst="0" w:colLast="0"/>
            <w:bookmarkEnd w:id="53"/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57481D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A7651FB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833F508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7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C4C0E7F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Додаток 9</w:t>
            </w:r>
          </w:p>
        </w:tc>
      </w:tr>
      <w:tr w:rsidR="002A2BE8" w14:paraId="2988004E" w14:textId="77777777">
        <w:trPr>
          <w:trHeight w:val="595"/>
        </w:trPr>
        <w:tc>
          <w:tcPr>
            <w:tcW w:w="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EF27DBF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7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CEDA5B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9BCA53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4AD8FE5" w14:textId="77777777" w:rsidR="002A2BE8" w:rsidRDefault="002A2BE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7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76117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до Порядку подання інформації про здійснені господарсько-торговельні операції, пов'язані з оптовими енергетичними продуктами </w:t>
            </w:r>
          </w:p>
        </w:tc>
      </w:tr>
      <w:tr w:rsidR="002A2BE8" w14:paraId="1B757B32" w14:textId="77777777">
        <w:trPr>
          <w:trHeight w:val="730"/>
        </w:trPr>
        <w:tc>
          <w:tcPr>
            <w:tcW w:w="1587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1808B8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Інформація про потужність та використання установок для зберігання природного газу, включаючи  недоступність таких установок, та щодо обсягу природного газу, який зберігає учасник оптового енергетичного ринку</w:t>
            </w:r>
          </w:p>
        </w:tc>
      </w:tr>
      <w:tr w:rsidR="002A2BE8" w14:paraId="21D36A70" w14:textId="77777777">
        <w:trPr>
          <w:trHeight w:val="545"/>
        </w:trPr>
        <w:tc>
          <w:tcPr>
            <w:tcW w:w="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03F15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17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4EC86A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6B3F43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669C06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Опис</w:t>
            </w:r>
          </w:p>
        </w:tc>
        <w:tc>
          <w:tcPr>
            <w:tcW w:w="22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7C62DF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Обов'язковість заповнення</w:t>
            </w:r>
          </w:p>
        </w:tc>
        <w:tc>
          <w:tcPr>
            <w:tcW w:w="55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E9E3C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Приклад</w:t>
            </w:r>
          </w:p>
        </w:tc>
      </w:tr>
      <w:tr w:rsidR="002A2BE8" w14:paraId="58415D9D" w14:textId="77777777">
        <w:trPr>
          <w:trHeight w:val="755"/>
        </w:trPr>
        <w:tc>
          <w:tcPr>
            <w:tcW w:w="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A6FFD0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B0A01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Поле даних</w:t>
            </w:r>
          </w:p>
        </w:tc>
        <w:tc>
          <w:tcPr>
            <w:tcW w:w="22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FA3773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Інформація, яка має бути заповнена </w:t>
            </w:r>
          </w:p>
        </w:tc>
        <w:tc>
          <w:tcPr>
            <w:tcW w:w="37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2DE6E1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2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FF371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5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F1D9E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2A2BE8" w14:paraId="51661C98" w14:textId="77777777">
        <w:trPr>
          <w:trHeight w:val="380"/>
        </w:trPr>
        <w:tc>
          <w:tcPr>
            <w:tcW w:w="1587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B1430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Запропонована редакція:</w:t>
            </w:r>
          </w:p>
        </w:tc>
      </w:tr>
      <w:tr w:rsidR="002A2BE8" w14:paraId="22EAC651" w14:textId="77777777">
        <w:trPr>
          <w:trHeight w:val="1497"/>
        </w:trPr>
        <w:tc>
          <w:tcPr>
            <w:tcW w:w="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63C903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23511A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Версія документа</w:t>
            </w:r>
          </w:p>
        </w:tc>
        <w:tc>
          <w:tcPr>
            <w:tcW w:w="22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EB4A8F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980A04" w14:textId="77777777" w:rsidR="002A2BE8" w:rsidRDefault="0098766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Версія документа, що надсилається. Документ можна надіслати кілька разів, кожна передача ідентифікується іншим номером версії, який починається з 1 і збільшується послідовно</w:t>
            </w:r>
          </w:p>
        </w:tc>
        <w:tc>
          <w:tcPr>
            <w:tcW w:w="22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C532E4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Обов'язкове</w:t>
            </w:r>
          </w:p>
        </w:tc>
        <w:tc>
          <w:tcPr>
            <w:tcW w:w="55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3E1CF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</w:tr>
      <w:tr w:rsidR="002A2BE8" w14:paraId="32558DAE" w14:textId="77777777">
        <w:trPr>
          <w:trHeight w:val="1497"/>
        </w:trPr>
        <w:tc>
          <w:tcPr>
            <w:tcW w:w="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C6D1F1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70CD17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Звіт про обсяги зберігання природного газу </w:t>
            </w:r>
            <w:r>
              <w:rPr>
                <w:rFonts w:ascii="Times New Roman" w:eastAsia="Times New Roman" w:hAnsi="Times New Roman" w:cs="Times New Roman"/>
                <w:b/>
                <w:strike/>
                <w:sz w:val="20"/>
                <w:szCs w:val="20"/>
              </w:rPr>
              <w:t>учасників оптового енергетичного ринку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замовників послуг зберігання</w:t>
            </w:r>
          </w:p>
        </w:tc>
        <w:tc>
          <w:tcPr>
            <w:tcW w:w="22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78AA39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270F65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Надається  Оператором газосховищ України </w:t>
            </w:r>
          </w:p>
        </w:tc>
        <w:tc>
          <w:tcPr>
            <w:tcW w:w="22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86627F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5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7D5C9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Надається не пізніше наступного робочого дня після завершення газової доби </w:t>
            </w:r>
          </w:p>
        </w:tc>
      </w:tr>
      <w:tr w:rsidR="002A2BE8" w14:paraId="20A2B287" w14:textId="77777777">
        <w:trPr>
          <w:trHeight w:val="402"/>
        </w:trPr>
        <w:tc>
          <w:tcPr>
            <w:tcW w:w="1587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2925FA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Поточна редакція:</w:t>
            </w:r>
          </w:p>
        </w:tc>
      </w:tr>
      <w:tr w:rsidR="002A2BE8" w14:paraId="6C2EC4CD" w14:textId="77777777">
        <w:trPr>
          <w:trHeight w:val="1120"/>
        </w:trPr>
        <w:tc>
          <w:tcPr>
            <w:tcW w:w="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A79C31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1FD1A6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Ідентифікатор учасника оптового енергетичного ринку</w:t>
            </w:r>
          </w:p>
        </w:tc>
        <w:tc>
          <w:tcPr>
            <w:tcW w:w="22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BAC2F2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D57822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 код учасника оптового енергетичного ринку, щодо обсягів зберігання якого сформовано звіт</w:t>
            </w:r>
          </w:p>
        </w:tc>
        <w:tc>
          <w:tcPr>
            <w:tcW w:w="22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6E8F5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Обов'язкове</w:t>
            </w:r>
          </w:p>
        </w:tc>
        <w:tc>
          <w:tcPr>
            <w:tcW w:w="55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7EA28D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ECRB</w:t>
            </w:r>
          </w:p>
        </w:tc>
      </w:tr>
      <w:tr w:rsidR="002A2BE8" w14:paraId="2726E43D" w14:textId="77777777">
        <w:trPr>
          <w:trHeight w:val="374"/>
        </w:trPr>
        <w:tc>
          <w:tcPr>
            <w:tcW w:w="1587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40D48C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Запропонована редакція:</w:t>
            </w:r>
          </w:p>
        </w:tc>
      </w:tr>
      <w:tr w:rsidR="002A2BE8" w14:paraId="27368116" w14:textId="77777777">
        <w:trPr>
          <w:trHeight w:val="1385"/>
        </w:trPr>
        <w:tc>
          <w:tcPr>
            <w:tcW w:w="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0EC8C9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398B94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Ідентифікатор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замовника послуг зберігання</w:t>
            </w:r>
          </w:p>
        </w:tc>
        <w:tc>
          <w:tcPr>
            <w:tcW w:w="22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AC8E52" w14:textId="77777777" w:rsidR="002A2BE8" w:rsidRDefault="002A2B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DCCCA8" w14:textId="77777777" w:rsidR="002A2BE8" w:rsidRDefault="009876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ECRB або ЕІС-код замовника послуг зберігання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 щодо обсягів зберігання якого сформовано звіт</w:t>
            </w:r>
          </w:p>
        </w:tc>
        <w:tc>
          <w:tcPr>
            <w:tcW w:w="22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A44662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Обов'язкове</w:t>
            </w:r>
          </w:p>
        </w:tc>
        <w:tc>
          <w:tcPr>
            <w:tcW w:w="55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2D1975" w14:textId="77777777" w:rsidR="002A2BE8" w:rsidRDefault="009876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ECRB або ЕІС-код</w:t>
            </w:r>
          </w:p>
        </w:tc>
      </w:tr>
    </w:tbl>
    <w:p w14:paraId="7102EBD3" w14:textId="77777777" w:rsidR="002A2BE8" w:rsidRDefault="002A2BE8"/>
    <w:sectPr w:rsidR="002A2BE8">
      <w:pgSz w:w="16838" w:h="11906" w:orient="landscape"/>
      <w:pgMar w:top="720" w:right="720" w:bottom="720" w:left="72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FC109F46-D3B9-4FB3-A3C3-FD9C003CCBDF}"/>
    <w:embedBold r:id="rId2" w:fontKey="{B622DEAC-5CC1-412B-B142-84B9114E53F3}"/>
    <w:embedItalic r:id="rId3" w:fontKey="{C9690688-4FA4-4BF5-9152-6D671D593850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A16FC93-BC17-49E5-928C-BA399E663104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Bold r:id="rId5" w:fontKey="{6E9EF74C-95F1-41C7-BBCC-42D1ABD44FFD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6" w:fontKey="{30878D9C-56B4-4547-9D53-3A35B4EA3B3A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2BE8"/>
    <w:rsid w:val="001301E4"/>
    <w:rsid w:val="001866C7"/>
    <w:rsid w:val="00297BC6"/>
    <w:rsid w:val="002A2BE8"/>
    <w:rsid w:val="002D1BAC"/>
    <w:rsid w:val="002E1EDF"/>
    <w:rsid w:val="0030725D"/>
    <w:rsid w:val="003D25DC"/>
    <w:rsid w:val="004C39E1"/>
    <w:rsid w:val="005558EA"/>
    <w:rsid w:val="005A189C"/>
    <w:rsid w:val="005F55E0"/>
    <w:rsid w:val="00606D01"/>
    <w:rsid w:val="006112F6"/>
    <w:rsid w:val="00626AB7"/>
    <w:rsid w:val="00877B2D"/>
    <w:rsid w:val="008B6D92"/>
    <w:rsid w:val="008D6E27"/>
    <w:rsid w:val="00974E3F"/>
    <w:rsid w:val="0098766C"/>
    <w:rsid w:val="00A0206E"/>
    <w:rsid w:val="00A13657"/>
    <w:rsid w:val="00A27D78"/>
    <w:rsid w:val="00AA3609"/>
    <w:rsid w:val="00C71ACC"/>
    <w:rsid w:val="00C7543E"/>
    <w:rsid w:val="00CB0259"/>
    <w:rsid w:val="00CB54F9"/>
    <w:rsid w:val="00CF1EFE"/>
    <w:rsid w:val="00D455AB"/>
    <w:rsid w:val="00D5623C"/>
    <w:rsid w:val="00D76EF5"/>
    <w:rsid w:val="00D96809"/>
    <w:rsid w:val="00E14CF3"/>
    <w:rsid w:val="00E23A14"/>
    <w:rsid w:val="00EC21D8"/>
    <w:rsid w:val="00F40A4F"/>
    <w:rsid w:val="00FB2ACD"/>
    <w:rsid w:val="00FB6C63"/>
    <w:rsid w:val="00FC6E09"/>
    <w:rsid w:val="00FF1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717533"/>
  <w15:docId w15:val="{91BD2CB7-91CA-40F4-BA5F-8DF2519910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uk-UA" w:eastAsia="uk-UA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F6E15"/>
  </w:style>
  <w:style w:type="paragraph" w:styleId="1">
    <w:name w:val="heading 1"/>
    <w:basedOn w:val="a"/>
    <w:next w:val="a"/>
    <w:link w:val="10"/>
    <w:uiPriority w:val="9"/>
    <w:qFormat/>
    <w:rsid w:val="006C1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C1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C1D1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C1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C1D1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C1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C1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C1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C1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6C1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3">
    <w:name w:val="Table Normal3"/>
    <w:rsid w:val="00D9680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6C1D1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6C1D1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6C1D1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6C1D1F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6C1D1F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6C1D1F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6C1D1F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6C1D1F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6C1D1F"/>
    <w:rPr>
      <w:rFonts w:eastAsiaTheme="majorEastAsia" w:cstheme="majorBidi"/>
      <w:color w:val="272727" w:themeColor="text1" w:themeTint="D8"/>
    </w:rPr>
  </w:style>
  <w:style w:type="character" w:customStyle="1" w:styleId="a4">
    <w:name w:val="Назва Знак"/>
    <w:basedOn w:val="a0"/>
    <w:link w:val="a3"/>
    <w:uiPriority w:val="10"/>
    <w:rsid w:val="006C1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Pr>
      <w:color w:val="595959"/>
      <w:sz w:val="28"/>
      <w:szCs w:val="28"/>
    </w:rPr>
  </w:style>
  <w:style w:type="character" w:customStyle="1" w:styleId="a6">
    <w:name w:val="Підзаголовок Знак"/>
    <w:basedOn w:val="a0"/>
    <w:link w:val="a5"/>
    <w:uiPriority w:val="11"/>
    <w:rsid w:val="006C1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6C1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а Знак"/>
    <w:basedOn w:val="a0"/>
    <w:link w:val="a7"/>
    <w:uiPriority w:val="29"/>
    <w:rsid w:val="006C1D1F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6C1D1F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6C1D1F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6C1D1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Насичена цитата Знак"/>
    <w:basedOn w:val="a0"/>
    <w:link w:val="ab"/>
    <w:uiPriority w:val="30"/>
    <w:rsid w:val="006C1D1F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6C1D1F"/>
    <w:rPr>
      <w:b/>
      <w:bCs/>
      <w:smallCaps/>
      <w:color w:val="0F4761" w:themeColor="accent1" w:themeShade="BF"/>
      <w:spacing w:val="5"/>
    </w:rPr>
  </w:style>
  <w:style w:type="character" w:styleId="ae">
    <w:name w:val="Hyperlink"/>
    <w:basedOn w:val="a0"/>
    <w:uiPriority w:val="99"/>
    <w:unhideWhenUsed/>
    <w:rsid w:val="00BF6E15"/>
    <w:rPr>
      <w:color w:val="467886" w:themeColor="hyperlink"/>
      <w:u w:val="single"/>
    </w:rPr>
  </w:style>
  <w:style w:type="table" w:styleId="af">
    <w:name w:val="Table Grid"/>
    <w:basedOn w:val="a1"/>
    <w:uiPriority w:val="59"/>
    <w:rsid w:val="00BF6E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Revision"/>
    <w:hidden/>
    <w:uiPriority w:val="99"/>
    <w:semiHidden/>
    <w:rsid w:val="004312BA"/>
    <w:pPr>
      <w:spacing w:after="0" w:line="240" w:lineRule="auto"/>
    </w:pPr>
  </w:style>
  <w:style w:type="numbering" w:customStyle="1" w:styleId="11">
    <w:name w:val="Немає списку1"/>
    <w:next w:val="a2"/>
    <w:uiPriority w:val="99"/>
    <w:semiHidden/>
    <w:unhideWhenUsed/>
    <w:rsid w:val="001441DB"/>
  </w:style>
  <w:style w:type="character" w:styleId="af1">
    <w:name w:val="FollowedHyperlink"/>
    <w:basedOn w:val="a0"/>
    <w:uiPriority w:val="99"/>
    <w:semiHidden/>
    <w:unhideWhenUsed/>
    <w:rsid w:val="001441DB"/>
    <w:rPr>
      <w:color w:val="954F72"/>
      <w:u w:val="single"/>
    </w:rPr>
  </w:style>
  <w:style w:type="paragraph" w:customStyle="1" w:styleId="msonormal0">
    <w:name w:val="msonormal"/>
    <w:basedOn w:val="a"/>
    <w:rsid w:val="001441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paragraph" w:customStyle="1" w:styleId="font5">
    <w:name w:val="font5"/>
    <w:basedOn w:val="a"/>
    <w:rsid w:val="001441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font6">
    <w:name w:val="font6"/>
    <w:basedOn w:val="a"/>
    <w:rsid w:val="001441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2"/>
      <w:szCs w:val="22"/>
      <w:u w:val="single"/>
    </w:rPr>
  </w:style>
  <w:style w:type="paragraph" w:customStyle="1" w:styleId="xl72">
    <w:name w:val="xl72"/>
    <w:basedOn w:val="a"/>
    <w:rsid w:val="001441D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73">
    <w:name w:val="xl73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74">
    <w:name w:val="xl74"/>
    <w:basedOn w:val="a"/>
    <w:rsid w:val="001441D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75">
    <w:name w:val="xl75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76">
    <w:name w:val="xl76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77">
    <w:name w:val="xl77"/>
    <w:basedOn w:val="a"/>
    <w:rsid w:val="001441D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78">
    <w:name w:val="xl78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79">
    <w:name w:val="xl79"/>
    <w:basedOn w:val="a"/>
    <w:rsid w:val="001441D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80">
    <w:name w:val="xl80"/>
    <w:basedOn w:val="a"/>
    <w:rsid w:val="001441D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D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1">
    <w:name w:val="xl81"/>
    <w:basedOn w:val="a"/>
    <w:rsid w:val="001441D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82">
    <w:name w:val="xl82"/>
    <w:basedOn w:val="a"/>
    <w:rsid w:val="001441D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83">
    <w:name w:val="xl83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84">
    <w:name w:val="xl84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85">
    <w:name w:val="xl85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</w:rPr>
  </w:style>
  <w:style w:type="paragraph" w:customStyle="1" w:styleId="xl86">
    <w:name w:val="xl86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Calibri" w:eastAsia="Times New Roman" w:hAnsi="Calibri" w:cs="Calibri"/>
      <w:b/>
      <w:bCs/>
    </w:rPr>
  </w:style>
  <w:style w:type="paragraph" w:customStyle="1" w:styleId="xl87">
    <w:name w:val="xl87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Calibri" w:eastAsia="Times New Roman" w:hAnsi="Calibri" w:cs="Calibri"/>
      <w:b/>
      <w:bCs/>
    </w:rPr>
  </w:style>
  <w:style w:type="paragraph" w:customStyle="1" w:styleId="xl88">
    <w:name w:val="xl88"/>
    <w:basedOn w:val="a"/>
    <w:rsid w:val="001441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paragraph" w:customStyle="1" w:styleId="xl89">
    <w:name w:val="xl89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90">
    <w:name w:val="xl90"/>
    <w:basedOn w:val="a"/>
    <w:rsid w:val="001441D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91">
    <w:name w:val="xl91"/>
    <w:basedOn w:val="a"/>
    <w:rsid w:val="001441D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92">
    <w:name w:val="xl92"/>
    <w:basedOn w:val="a"/>
    <w:rsid w:val="001441D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93">
    <w:name w:val="xl93"/>
    <w:basedOn w:val="a"/>
    <w:rsid w:val="001441D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94">
    <w:name w:val="xl94"/>
    <w:basedOn w:val="a"/>
    <w:rsid w:val="001441D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95">
    <w:name w:val="xl95"/>
    <w:basedOn w:val="a"/>
    <w:rsid w:val="001441D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96">
    <w:name w:val="xl96"/>
    <w:basedOn w:val="a"/>
    <w:rsid w:val="001441D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97">
    <w:name w:val="xl97"/>
    <w:basedOn w:val="a"/>
    <w:rsid w:val="001441D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98">
    <w:name w:val="xl98"/>
    <w:basedOn w:val="a"/>
    <w:rsid w:val="001441DB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</w:rPr>
  </w:style>
  <w:style w:type="paragraph" w:customStyle="1" w:styleId="xl99">
    <w:name w:val="xl99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0">
    <w:name w:val="xl100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1">
    <w:name w:val="xl101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2">
    <w:name w:val="xl102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3">
    <w:name w:val="xl103"/>
    <w:basedOn w:val="a"/>
    <w:rsid w:val="001441D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4">
    <w:name w:val="xl104"/>
    <w:basedOn w:val="a"/>
    <w:rsid w:val="001441D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5">
    <w:name w:val="xl105"/>
    <w:basedOn w:val="a"/>
    <w:rsid w:val="001441D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6">
    <w:name w:val="xl106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7">
    <w:name w:val="xl107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8">
    <w:name w:val="xl108"/>
    <w:basedOn w:val="a"/>
    <w:rsid w:val="001441DB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09">
    <w:name w:val="xl109"/>
    <w:basedOn w:val="a"/>
    <w:rsid w:val="001441D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10">
    <w:name w:val="xl110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11">
    <w:name w:val="xl111"/>
    <w:basedOn w:val="a"/>
    <w:rsid w:val="001441DB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12">
    <w:name w:val="xl112"/>
    <w:basedOn w:val="a"/>
    <w:rsid w:val="001441DB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13">
    <w:name w:val="xl113"/>
    <w:basedOn w:val="a"/>
    <w:rsid w:val="001441DB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14">
    <w:name w:val="xl114"/>
    <w:basedOn w:val="a"/>
    <w:rsid w:val="001441DB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15">
    <w:name w:val="xl115"/>
    <w:basedOn w:val="a"/>
    <w:rsid w:val="001441DB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16">
    <w:name w:val="xl116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17">
    <w:name w:val="xl117"/>
    <w:basedOn w:val="a"/>
    <w:rsid w:val="001441D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18">
    <w:name w:val="xl118"/>
    <w:basedOn w:val="a"/>
    <w:rsid w:val="001441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paragraph" w:customStyle="1" w:styleId="xl119">
    <w:name w:val="xl119"/>
    <w:basedOn w:val="a"/>
    <w:rsid w:val="001441DB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20">
    <w:name w:val="xl120"/>
    <w:basedOn w:val="a"/>
    <w:rsid w:val="001441DB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21">
    <w:name w:val="xl121"/>
    <w:basedOn w:val="a"/>
    <w:rsid w:val="001441D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</w:rPr>
  </w:style>
  <w:style w:type="paragraph" w:customStyle="1" w:styleId="xl122">
    <w:name w:val="xl122"/>
    <w:basedOn w:val="a"/>
    <w:rsid w:val="001441D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xl123">
    <w:name w:val="xl123"/>
    <w:basedOn w:val="a"/>
    <w:rsid w:val="001441DB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D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24">
    <w:name w:val="xl124"/>
    <w:basedOn w:val="a"/>
    <w:rsid w:val="001441DB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D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25">
    <w:name w:val="xl125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D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26">
    <w:name w:val="xl126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D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27">
    <w:name w:val="xl127"/>
    <w:basedOn w:val="a"/>
    <w:rsid w:val="001441D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D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28">
    <w:name w:val="xl128"/>
    <w:basedOn w:val="a"/>
    <w:rsid w:val="001441D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D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29">
    <w:name w:val="xl129"/>
    <w:basedOn w:val="a"/>
    <w:rsid w:val="001441DB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FFFFD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0">
    <w:name w:val="xl130"/>
    <w:basedOn w:val="a"/>
    <w:rsid w:val="001441DB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31">
    <w:name w:val="xl131"/>
    <w:basedOn w:val="a"/>
    <w:rsid w:val="001441DB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32">
    <w:name w:val="xl132"/>
    <w:basedOn w:val="a"/>
    <w:rsid w:val="001441D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33">
    <w:name w:val="xl133"/>
    <w:basedOn w:val="a"/>
    <w:rsid w:val="001441DB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34">
    <w:name w:val="xl134"/>
    <w:basedOn w:val="a"/>
    <w:rsid w:val="001441D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35">
    <w:name w:val="xl135"/>
    <w:basedOn w:val="a"/>
    <w:rsid w:val="001441DB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36">
    <w:name w:val="xl136"/>
    <w:basedOn w:val="a"/>
    <w:rsid w:val="001441DB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37">
    <w:name w:val="xl137"/>
    <w:basedOn w:val="a"/>
    <w:rsid w:val="001441D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38">
    <w:name w:val="xl138"/>
    <w:basedOn w:val="a"/>
    <w:rsid w:val="001441DB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39">
    <w:name w:val="xl139"/>
    <w:basedOn w:val="a"/>
    <w:rsid w:val="001441DB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40">
    <w:name w:val="xl140"/>
    <w:basedOn w:val="a"/>
    <w:rsid w:val="001441DB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41">
    <w:name w:val="xl141"/>
    <w:basedOn w:val="a"/>
    <w:rsid w:val="001441D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42">
    <w:name w:val="xl142"/>
    <w:basedOn w:val="a"/>
    <w:rsid w:val="001441D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43">
    <w:name w:val="xl143"/>
    <w:basedOn w:val="a"/>
    <w:rsid w:val="001441D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44">
    <w:name w:val="xl144"/>
    <w:basedOn w:val="a"/>
    <w:rsid w:val="001441D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</w:rPr>
  </w:style>
  <w:style w:type="paragraph" w:customStyle="1" w:styleId="xl145">
    <w:name w:val="xl145"/>
    <w:basedOn w:val="a"/>
    <w:rsid w:val="001441D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paragraph" w:customStyle="1" w:styleId="xl146">
    <w:name w:val="xl146"/>
    <w:basedOn w:val="a"/>
    <w:rsid w:val="001441D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</w:rPr>
  </w:style>
  <w:style w:type="character" w:styleId="af2">
    <w:name w:val="annotation reference"/>
    <w:basedOn w:val="a0"/>
    <w:uiPriority w:val="99"/>
    <w:semiHidden/>
    <w:unhideWhenUsed/>
    <w:rsid w:val="00D6466D"/>
    <w:rPr>
      <w:sz w:val="16"/>
      <w:szCs w:val="16"/>
    </w:rPr>
  </w:style>
  <w:style w:type="paragraph" w:styleId="af3">
    <w:name w:val="annotation text"/>
    <w:basedOn w:val="a"/>
    <w:link w:val="af4"/>
    <w:uiPriority w:val="99"/>
    <w:unhideWhenUsed/>
    <w:rsid w:val="00D6466D"/>
    <w:pPr>
      <w:spacing w:line="240" w:lineRule="auto"/>
    </w:pPr>
    <w:rPr>
      <w:sz w:val="20"/>
      <w:szCs w:val="20"/>
    </w:rPr>
  </w:style>
  <w:style w:type="character" w:customStyle="1" w:styleId="af4">
    <w:name w:val="Текст примітки Знак"/>
    <w:basedOn w:val="a0"/>
    <w:link w:val="af3"/>
    <w:uiPriority w:val="99"/>
    <w:rsid w:val="00D6466D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D6466D"/>
    <w:rPr>
      <w:b/>
      <w:bCs/>
    </w:rPr>
  </w:style>
  <w:style w:type="character" w:customStyle="1" w:styleId="af6">
    <w:name w:val="Тема примітки Знак"/>
    <w:basedOn w:val="af4"/>
    <w:link w:val="af5"/>
    <w:uiPriority w:val="99"/>
    <w:semiHidden/>
    <w:rsid w:val="00D6466D"/>
    <w:rPr>
      <w:b/>
      <w:bCs/>
      <w:sz w:val="20"/>
      <w:szCs w:val="20"/>
    </w:rPr>
  </w:style>
  <w:style w:type="paragraph" w:styleId="af7">
    <w:name w:val="Balloon Text"/>
    <w:basedOn w:val="a"/>
    <w:link w:val="af8"/>
    <w:uiPriority w:val="99"/>
    <w:semiHidden/>
    <w:unhideWhenUsed/>
    <w:rsid w:val="004E54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8">
    <w:name w:val="Текст у виносці Знак"/>
    <w:basedOn w:val="a0"/>
    <w:link w:val="af7"/>
    <w:uiPriority w:val="99"/>
    <w:semiHidden/>
    <w:rsid w:val="004E54ED"/>
    <w:rPr>
      <w:rFonts w:ascii="Segoe UI" w:hAnsi="Segoe UI" w:cs="Segoe UI"/>
      <w:sz w:val="18"/>
      <w:szCs w:val="18"/>
    </w:rPr>
  </w:style>
  <w:style w:type="character" w:customStyle="1" w:styleId="spanrvts0">
    <w:name w:val="span_rvts0"/>
    <w:basedOn w:val="a0"/>
    <w:rsid w:val="00A116EF"/>
    <w:rPr>
      <w:rFonts w:ascii="Times New Roman" w:eastAsia="Times New Roman" w:hAnsi="Times New Roman" w:cs="Times New Roman"/>
      <w:b w:val="0"/>
      <w:bCs w:val="0"/>
      <w:i w:val="0"/>
      <w:iCs w:val="0"/>
      <w:sz w:val="24"/>
      <w:szCs w:val="24"/>
    </w:rPr>
  </w:style>
  <w:style w:type="character" w:customStyle="1" w:styleId="spanrvts15">
    <w:name w:val="span_rvts15"/>
    <w:basedOn w:val="a0"/>
    <w:rsid w:val="00A116EF"/>
    <w:rPr>
      <w:rFonts w:ascii="Times New Roman" w:eastAsia="Times New Roman" w:hAnsi="Times New Roman" w:cs="Times New Roman"/>
      <w:b/>
      <w:bCs/>
      <w:i w:val="0"/>
      <w:iCs w:val="0"/>
      <w:sz w:val="28"/>
      <w:szCs w:val="28"/>
    </w:rPr>
  </w:style>
  <w:style w:type="paragraph" w:customStyle="1" w:styleId="rvps7">
    <w:name w:val="rvps7"/>
    <w:basedOn w:val="a"/>
    <w:rsid w:val="00A116EF"/>
    <w:pPr>
      <w:spacing w:after="0" w:line="240" w:lineRule="auto"/>
      <w:jc w:val="center"/>
    </w:pPr>
    <w:rPr>
      <w:rFonts w:ascii="Times New Roman" w:eastAsia="Times New Roman" w:hAnsi="Times New Roman" w:cs="Times New Roman"/>
      <w:lang w:val="en-US"/>
    </w:rPr>
  </w:style>
  <w:style w:type="character" w:customStyle="1" w:styleId="arvts96">
    <w:name w:val="a_rvts96"/>
    <w:basedOn w:val="a0"/>
    <w:rsid w:val="00A116EF"/>
    <w:rPr>
      <w:rFonts w:ascii="Times New Roman" w:eastAsia="Times New Roman" w:hAnsi="Times New Roman" w:cs="Times New Roman"/>
      <w:b w:val="0"/>
      <w:bCs w:val="0"/>
      <w:i w:val="0"/>
      <w:iCs w:val="0"/>
      <w:color w:val="000099"/>
      <w:sz w:val="24"/>
      <w:szCs w:val="24"/>
    </w:rPr>
  </w:style>
  <w:style w:type="paragraph" w:customStyle="1" w:styleId="rvps2">
    <w:name w:val="rvps2"/>
    <w:basedOn w:val="a"/>
    <w:rsid w:val="00A116EF"/>
    <w:pPr>
      <w:spacing w:after="0" w:line="240" w:lineRule="auto"/>
      <w:ind w:firstLine="450"/>
      <w:jc w:val="both"/>
    </w:pPr>
    <w:rPr>
      <w:rFonts w:ascii="Times New Roman" w:eastAsia="Times New Roman" w:hAnsi="Times New Roman" w:cs="Times New Roman"/>
      <w:lang w:val="en-US"/>
    </w:rPr>
  </w:style>
  <w:style w:type="character" w:customStyle="1" w:styleId="arvts99">
    <w:name w:val="a_rvts99"/>
    <w:basedOn w:val="a0"/>
    <w:rsid w:val="00A116EF"/>
    <w:rPr>
      <w:rFonts w:ascii="Times New Roman" w:eastAsia="Times New Roman" w:hAnsi="Times New Roman" w:cs="Times New Roman"/>
      <w:b w:val="0"/>
      <w:bCs w:val="0"/>
      <w:i w:val="0"/>
      <w:iCs w:val="0"/>
      <w:color w:val="006600"/>
      <w:sz w:val="24"/>
      <w:szCs w:val="24"/>
    </w:rPr>
  </w:style>
  <w:style w:type="paragraph" w:styleId="af9">
    <w:name w:val="header"/>
    <w:basedOn w:val="a"/>
    <w:link w:val="afa"/>
    <w:uiPriority w:val="99"/>
    <w:unhideWhenUsed/>
    <w:rsid w:val="001D0E90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fa">
    <w:name w:val="Верхній колонтитул Знак"/>
    <w:basedOn w:val="a0"/>
    <w:link w:val="af9"/>
    <w:uiPriority w:val="99"/>
    <w:rsid w:val="001D0E90"/>
  </w:style>
  <w:style w:type="paragraph" w:styleId="afb">
    <w:name w:val="footer"/>
    <w:basedOn w:val="a"/>
    <w:link w:val="afc"/>
    <w:uiPriority w:val="99"/>
    <w:unhideWhenUsed/>
    <w:rsid w:val="001D0E90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fc">
    <w:name w:val="Нижній колонтитул Знак"/>
    <w:basedOn w:val="a0"/>
    <w:link w:val="afb"/>
    <w:uiPriority w:val="99"/>
    <w:rsid w:val="001D0E90"/>
  </w:style>
  <w:style w:type="table" w:customStyle="1" w:styleId="afd">
    <w:basedOn w:val="a1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fe">
    <w:basedOn w:val="a1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ff">
    <w:basedOn w:val="a1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ff0">
    <w:basedOn w:val="a1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ff1">
    <w:basedOn w:val="a1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ff2">
    <w:basedOn w:val="a1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ff3">
    <w:basedOn w:val="a1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ff4">
    <w:basedOn w:val="a1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ff5">
    <w:basedOn w:val="a1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ff6">
    <w:basedOn w:val="a1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TableNormal1">
    <w:name w:val="Table Normal1"/>
    <w:rsid w:val="005F55E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5F55E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Офіс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qJPYsFPlMbO8Gj8bD2snraLsEQ==">CgMxLjAyCWlkLmdqZGd4czIKaWQuMzBqMHpsbDIKaWQuMWZvYjl0ZTIKaWQuM3pueXNoNzIKaWQuMmV0OTJwMDIJaWQudHlqY3d0MgppZC4zZHk2dmttMgppZC4xdDNoNXNmMgppZC40ZDM0b2c4MgppZC4yczhleW8xMgppZC4xN2RwOHZ1MgppZC4zcmRjcmpuMgppZC4yNmluMXJnMglpZC5sbnhiejkyCmlkLjM1bmt1bjIyCmlkLjFrc3Y0dXYyCmlkLjJqeHN4cWgyCmlkLjQ0c2luaW8yCWlkLnozMzd5YTIKaWQuM2oycXFtMzIKaWQuMXk4MTB0dzIKaWQuNGk3b2pocDIKaWQuMnhjeXRwaTIKaWQuMWNpOTN4YjIKaWQuM3dod21sNDIKaWQuMmJuNndzeDIJaWQucXNoNzBxMgppZC4zYXM0cG9qMgppZC4xcHhlendjMgppZC40OXgyaWs1MgppZC4ycDJjc3J5MgppZC4xNDduMnpyMgppZC4zbzdhbG5rMgppZC4yM2NrdnZkMglpZC5paHY2MzYyCmlkLjMyaGlvcXoyCmlkLjFobXN5eXMyCmlkLjJncnFydWUyCmlkLjQxbWdobWwyCWlkLnZ4MTIyNzIKaWQuM2Z3b2txMDIKaWQuMXYxeXV4dDIKaWQuNGYxbWRsbTIKaWQuMnU2d250ZjIKaWQuMTljNnkxODIKaWQuMjhoNHF3dTIKaWQuM3RidWdwMTIJaWQubm1mMTRuMghoLmdqZGd4czIJaC4zMGowemxsMgppZC4zN20yanNnMgppZC4xbXJjdTA5MgppZC40NnIwY28yMgppZC4ybHdhbXZ2MgppZC4xMTFreDNvMgppZC4zbDE4ZnJoMgppZC4yMDZpcHphMgppZC40azY2OG4zMgppZC4yemJnaXV3MgppZC4xZWdxdDJwMgppZC4zeWdlYnFpMgppZC4yZGxvbHliMglpZC5zcXl3NjQyCmlkLjNjcW1ldHgyCmlkLjFydndwMXEyCmlkLjRidms3cGoyCmlkLjJyMHVoeGMyCmlkLjE2NjRzNTUyCmlkLjNxNXNhc3kyCmlkLjI1YjJsMHIyCWlkLmtnY3Y4azIKaWQuMzRnMGR3ZDIKaWQuMWpsYW80NjIKaWQuNDNreTZyejIKaWQuMmlxOGd6czIJaWQueHZpcjdsMgppZC4zaHY2OXZlMgppZC4xeDBnazM3MgppZC40aDA0MnIwMgppZC4ydzVlY3l0MgppZC4xYmFvbjZtMgppZC4zdmFjNXVmMgppZC4yYWZtZzI4MglpZC5wa3dxYTEyCmlkLjM5a2s4eHUyCmlkLjFvcHVqNW4yCmlkLjQ4cGkxdGcyCmlkLjJudXNjMTkyCmlkLjEzMDJtOTIyCmlkLjNtenE0d3YyCmlkLjIyNTBmNG8yCWlkLmhhYXBjaDIKaWQuMzE5eTgwYTIKaWQuMWdmOGk4MzIKaWQuNDBldzB2dzIKaWQuMmZrNmIzcDIJaWQudXBnbGJpMgppZC4zZXA0M3piMgppZC4xdHVlZTc0MgppZC40ZHUxd3V4MgppZC4yc3pjNzJxMgppZC4xODRtaGFqMgppZC4zczQ5enljMgppZC4yNzlrYTY1MglpZC5tZXVrZHkyCmlkLjM2ZWkzMXIyCmlkLjFsanNkOWsyCmlkLjQ1amZ2eGQyCmlkLjJrb3E2NTYyCWlkLnp1MGdjejIKaWQuM2p0bnowczIKaWQuMXl5eTk4bDIKaWQuNGl5bHJ3ZTIKaWQuMnkzdzI0NzIKaWQuMWQ5NmNjMDIKaWQuM3g4dHV6dDIKaWQuMmNlNDU3bTIJaWQucmplZmZmMgppZC4zYmoxeTM4MgppZC4xcW9jOGIxMgppZC40YW56cXl1MgppZC4ycHRhMTZuMgppZC4xNHlrYmVnMgppZC4zb3k3dTI5MgppZC4yNDNpNGEyMglpZC5qOHNlaHYyCmlkLjMzOGZ4NW8yCmlkLjFpZHE3ZGgyCmlkLjQyZGRxMWEyCmlkLjJoaW8wOTMyCWlkLndueWFndzIKaWQuM2dubHQ0cDIKaWQuMXZzdzNjaTIKaWQuNGZzam0wYjIKaWQuMnV4dHc4NDIKaWQuMWEzNDZmeDIKaWQuM3UycnAzcTIKaWQuMjk4MXpiajIJaWQub2RjOWpjMgppZC4zOGN6czc1MgppZC4xbmlhMmV5MgppZC40N2h4bDJyMgppZC4ybW43dmFrMgppZC4xMXNpNWlkMgppZC4zbHM1bzY2MgppZC4yMHhmeWR6MgppZC40a3gzaDFzMgppZC4zMDJkcjlsMgppZC4xZjdvMWhlMgppZC4zejdiazU3MgppZC4yZWNsdWQwMglpZC50aHc0a3QyCmlkLjNkaGpuOG0yCmlkLjFzbXR4Z2YyCmlkLjRjbWhnNDgyCmlkLjJycnJxYzEyCmlkLjE2eDIwanUyCmlkLjNxd3BqN24yCmlkLjI2MXp0ZmcyCWlkLmw3YTNuOTIKaWQuMzU2eG1iMjIKaWQuMWtjN3dpdjIKaWQuNDRidmY2bzIKaWQuMmpoNXBlaDIJaWQueW1mem1hMgppZC4zaW0zaWEzMgppZC4xeHJkc2h3MgppZC40aHIxYjVwMgppZC4yd3dibGRpMgppZC4xYzFsdmxiMgppZC4zdzE5ZTk0MgppZC4yYjZqb2d4MglpZC5xYnR5b3EyCmlkLjNhYmhoY2oyCmlkLjFwZ3Jya2MyCmlkLjJvbHBrZnkyCmlkLjQ5Z2ZhODUyCmlkLjEzcXp1bnIyCmlkLjNucW5kYmsyCmlkLjIydnhuamQyCWlkLmkxN3hyNjIKaWQuMzIwdmdlejIKaWQuMWg2NXFtczIKaWQuNDE1dDlhbDIKaWQuMmdiM2ppZTIJaWQudmdkdHE3MgppZC4zZmcxY2UwMgppZC4xdWxibWx0MgppZC40ZWt6NTltMgppZC4ydHE5ZmhmMgppZC4zc3Y3OGQxMgppZC4xOHZqcHA4MgppZC4yODBoaWt1MglpZC5uNXJzc24yCmlkLjM3NWZiZ2cyCmlkLjFtYXBsbzkyCmlkLjQ2YWQ0YzIyCmlkLjJsZm5lanYyCmlkLjEwa3hvcm8yCmlkLjNra2w3ZmgyCmlkLjF6cHZobmEyCmlkLjRqcGowYjMyCmlkLjJ5dXRhaXcyCmlkLjFlMDNrcXAyCmlkLjN4enIzZWkyCmlkLjJkNTFkbWIyCWlkLnNhYm51NDIKaWQuM2M5ejZoeDIKaWQuMXJmOWdwcTIKaWQuNGJld3pkajIKaWQuMnFrNzlsYzIKaWQuMTVwaGp0NTIKaWQuM3BwNTJneTIKaWQuMjR1ZmNvcjIJaWQuanpwbXdrMgppZC4zM3pkNWtkMgloLjFmb2I5dGUyCmlkLjFqNG5mczYyCmlkLjQzNGF5Zno4AHIhMTdvQlZKQlVIUnVuQlpxcnRqbkQtZUdZSUR0cU5KejVB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2181917-493E-4003-B8FD-9EDF71DBB0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20</Pages>
  <Words>24684</Words>
  <Characters>14070</Characters>
  <Application>Microsoft Office Word</Application>
  <DocSecurity>0</DocSecurity>
  <Lines>117</Lines>
  <Paragraphs>77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38677</CharactersWithSpaces>
  <SharedDoc>false</SharedDoc>
  <HLinks>
    <vt:vector size="12" baseType="variant">
      <vt:variant>
        <vt:i4>2228344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bookmark=id.2i9l8ns</vt:lpwstr>
      </vt:variant>
      <vt:variant>
        <vt:i4>2228344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bookmark=id.2i9l8ns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Наталія Смєлаш</dc:creator>
  <cp:lastModifiedBy>Наталія Смєлаш</cp:lastModifiedBy>
  <cp:revision>33</cp:revision>
  <dcterms:created xsi:type="dcterms:W3CDTF">2025-03-04T14:38:00Z</dcterms:created>
  <dcterms:modified xsi:type="dcterms:W3CDTF">2025-03-10T14:38:00Z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0x010100F9A8A5BB41F0A44F8C36640A54404062</vt:lpwstr>
  </property>
</Properties>
</file>