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A7537" w14:textId="28353220" w:rsidR="00254A33" w:rsidRPr="00E90159" w:rsidRDefault="00F940D8" w:rsidP="00F940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D0AE6" w:rsidRPr="00E90159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B40C04" w:rsidRPr="00E90159">
        <w:rPr>
          <w:rFonts w:ascii="Times New Roman" w:hAnsi="Times New Roman" w:cs="Times New Roman"/>
          <w:sz w:val="24"/>
          <w:szCs w:val="24"/>
        </w:rPr>
        <w:t>5</w:t>
      </w:r>
    </w:p>
    <w:p w14:paraId="4EF1FF88" w14:textId="77777777" w:rsidR="00F940D8" w:rsidRDefault="00CD0AE6" w:rsidP="00254A3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90159">
        <w:rPr>
          <w:rFonts w:ascii="Times New Roman" w:hAnsi="Times New Roman" w:cs="Times New Roman"/>
          <w:sz w:val="24"/>
          <w:szCs w:val="24"/>
        </w:rPr>
        <w:t>до Правил користування</w:t>
      </w:r>
      <w:r w:rsidR="002F275D" w:rsidRPr="00E90159">
        <w:rPr>
          <w:rFonts w:ascii="Times New Roman" w:hAnsi="Times New Roman" w:cs="Times New Roman"/>
          <w:sz w:val="24"/>
          <w:szCs w:val="24"/>
        </w:rPr>
        <w:t xml:space="preserve"> тепловою </w:t>
      </w:r>
    </w:p>
    <w:p w14:paraId="349FA6FB" w14:textId="4DC033E9" w:rsidR="00CD0AE6" w:rsidRPr="00E90159" w:rsidRDefault="00F940D8" w:rsidP="00F940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2F275D" w:rsidRPr="00E90159">
        <w:rPr>
          <w:rFonts w:ascii="Times New Roman" w:hAnsi="Times New Roman" w:cs="Times New Roman"/>
          <w:sz w:val="24"/>
          <w:szCs w:val="24"/>
        </w:rPr>
        <w:t>енергією</w:t>
      </w:r>
    </w:p>
    <w:p w14:paraId="6BD5C984" w14:textId="77777777" w:rsidR="00254A33" w:rsidRPr="00254A33" w:rsidRDefault="00254A33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0C119" w14:textId="722CE7EA" w:rsidR="00667293" w:rsidRPr="00E90159" w:rsidRDefault="00EF7BB5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90159">
        <w:rPr>
          <w:rFonts w:ascii="Times New Roman" w:hAnsi="Times New Roman" w:cs="Times New Roman"/>
          <w:sz w:val="24"/>
          <w:szCs w:val="24"/>
        </w:rPr>
        <w:t>В</w:t>
      </w:r>
      <w:r w:rsidR="00667293" w:rsidRPr="00E90159">
        <w:rPr>
          <w:rFonts w:ascii="Times New Roman" w:hAnsi="Times New Roman" w:cs="Times New Roman"/>
          <w:sz w:val="24"/>
          <w:szCs w:val="24"/>
        </w:rPr>
        <w:t>изначення</w:t>
      </w:r>
      <w:r w:rsidR="00667293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варт</w:t>
      </w:r>
      <w:r w:rsidR="002F275D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о</w:t>
      </w:r>
      <w:r w:rsidR="00667293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ст</w:t>
      </w:r>
      <w:r w:rsidR="002F275D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і</w:t>
      </w:r>
      <w:r w:rsidR="00667293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небалансу </w:t>
      </w:r>
      <w:r w:rsidR="00667293" w:rsidRPr="00E90159">
        <w:rPr>
          <w:rFonts w:ascii="Times New Roman" w:hAnsi="Times New Roman" w:cs="Times New Roman"/>
          <w:sz w:val="24"/>
          <w:szCs w:val="24"/>
        </w:rPr>
        <w:t>замовників</w:t>
      </w:r>
      <w:r w:rsidR="00254A33" w:rsidRPr="00E90159">
        <w:rPr>
          <w:rFonts w:ascii="Times New Roman" w:hAnsi="Times New Roman" w:cs="Times New Roman"/>
          <w:sz w:val="24"/>
          <w:szCs w:val="24"/>
        </w:rPr>
        <w:t xml:space="preserve"> при транспортуванні теплової енергії різних власників в конкурентні</w:t>
      </w:r>
      <w:r w:rsidR="00EA612E" w:rsidRPr="00E90159">
        <w:rPr>
          <w:rFonts w:ascii="Times New Roman" w:hAnsi="Times New Roman" w:cs="Times New Roman"/>
          <w:sz w:val="24"/>
          <w:szCs w:val="24"/>
        </w:rPr>
        <w:t>й</w:t>
      </w:r>
      <w:r w:rsidR="00254A33" w:rsidRPr="00E9015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EA612E" w:rsidRPr="00E90159">
        <w:rPr>
          <w:rFonts w:ascii="Times New Roman" w:hAnsi="Times New Roman" w:cs="Times New Roman"/>
          <w:sz w:val="24"/>
          <w:szCs w:val="24"/>
        </w:rPr>
        <w:t>і</w:t>
      </w:r>
      <w:r w:rsidR="00254A33" w:rsidRPr="00E90159">
        <w:rPr>
          <w:rFonts w:ascii="Times New Roman" w:hAnsi="Times New Roman" w:cs="Times New Roman"/>
          <w:sz w:val="24"/>
          <w:szCs w:val="24"/>
        </w:rPr>
        <w:t xml:space="preserve"> теплопостачання</w:t>
      </w:r>
    </w:p>
    <w:p w14:paraId="3FC9E415" w14:textId="795F9F3A" w:rsidR="00E732D8" w:rsidRPr="00E90159" w:rsidRDefault="00E732D8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1C7E2D" w14:textId="532571A0" w:rsidR="002F275D" w:rsidRPr="00B13B14" w:rsidRDefault="00B13B14" w:rsidP="00B13B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0159">
        <w:rPr>
          <w:rFonts w:ascii="Times New Roman" w:hAnsi="Times New Roman" w:cs="Times New Roman"/>
          <w:sz w:val="24"/>
          <w:szCs w:val="24"/>
        </w:rPr>
        <w:t>Перелік параметрів</w:t>
      </w:r>
      <w:r w:rsidR="00B40C04" w:rsidRPr="00E90159">
        <w:rPr>
          <w:rFonts w:ascii="Times New Roman" w:hAnsi="Times New Roman" w:cs="Times New Roman"/>
          <w:sz w:val="24"/>
          <w:szCs w:val="24"/>
        </w:rPr>
        <w:t>,</w:t>
      </w:r>
      <w:r w:rsidRPr="00E90159">
        <w:rPr>
          <w:rFonts w:ascii="Times New Roman" w:hAnsi="Times New Roman" w:cs="Times New Roman"/>
          <w:sz w:val="24"/>
          <w:szCs w:val="24"/>
        </w:rPr>
        <w:t xml:space="preserve"> які використовуються Оператором конкурентної системи теплопостачання</w:t>
      </w:r>
      <w:r w:rsidR="00B40C04" w:rsidRPr="00E90159">
        <w:rPr>
          <w:rFonts w:ascii="Times New Roman" w:hAnsi="Times New Roman" w:cs="Times New Roman"/>
          <w:sz w:val="24"/>
          <w:szCs w:val="24"/>
        </w:rPr>
        <w:t xml:space="preserve"> при</w:t>
      </w:r>
      <w:r w:rsidRPr="00E90159">
        <w:rPr>
          <w:rFonts w:ascii="Times New Roman" w:hAnsi="Times New Roman" w:cs="Times New Roman"/>
          <w:sz w:val="24"/>
          <w:szCs w:val="24"/>
        </w:rPr>
        <w:t xml:space="preserve"> визначені </w:t>
      </w:r>
      <w:r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вартості небалансів </w:t>
      </w:r>
      <w:r w:rsidRPr="00E90159">
        <w:rPr>
          <w:rFonts w:ascii="Times New Roman" w:hAnsi="Times New Roman" w:cs="Times New Roman"/>
          <w:sz w:val="24"/>
          <w:szCs w:val="24"/>
        </w:rPr>
        <w:t>замовників: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71"/>
        <w:gridCol w:w="1526"/>
        <w:gridCol w:w="6997"/>
        <w:gridCol w:w="1112"/>
      </w:tblGrid>
      <w:tr w:rsidR="00254A33" w:rsidRPr="00254A33" w14:paraId="4BBF3E19" w14:textId="77777777" w:rsidTr="00F35B5D">
        <w:trPr>
          <w:jc w:val="center"/>
        </w:trPr>
        <w:tc>
          <w:tcPr>
            <w:tcW w:w="571" w:type="dxa"/>
            <w:vAlign w:val="center"/>
          </w:tcPr>
          <w:p w14:paraId="6521509F" w14:textId="77777777" w:rsidR="00254A33" w:rsidRPr="00254A33" w:rsidRDefault="00254A33" w:rsidP="00254A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54A33">
              <w:rPr>
                <w:rFonts w:ascii="Times New Roman" w:hAnsi="Times New Roman" w:cs="Times New Roman"/>
                <w:b/>
                <w:sz w:val="24"/>
                <w:szCs w:val="24"/>
              </w:rPr>
              <w:t>з.п</w:t>
            </w:r>
            <w:proofErr w:type="spellEnd"/>
            <w:r w:rsidRPr="00254A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26" w:type="dxa"/>
            <w:vAlign w:val="center"/>
          </w:tcPr>
          <w:p w14:paraId="4A1EE084" w14:textId="77777777" w:rsidR="00254A33" w:rsidRPr="00254A33" w:rsidRDefault="00254A33" w:rsidP="00254A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b/>
                <w:sz w:val="24"/>
                <w:szCs w:val="24"/>
              </w:rPr>
              <w:t>Позначення параметра</w:t>
            </w:r>
          </w:p>
        </w:tc>
        <w:tc>
          <w:tcPr>
            <w:tcW w:w="6997" w:type="dxa"/>
            <w:vAlign w:val="center"/>
          </w:tcPr>
          <w:p w14:paraId="1D98125B" w14:textId="77777777" w:rsidR="00254A33" w:rsidRPr="00254A33" w:rsidRDefault="00254A33" w:rsidP="00254A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параметра</w:t>
            </w:r>
          </w:p>
        </w:tc>
        <w:tc>
          <w:tcPr>
            <w:tcW w:w="1112" w:type="dxa"/>
            <w:vAlign w:val="center"/>
          </w:tcPr>
          <w:p w14:paraId="6E04DDD6" w14:textId="77777777" w:rsidR="00254A33" w:rsidRPr="00254A33" w:rsidRDefault="00254A33" w:rsidP="00254A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виміру</w:t>
            </w:r>
          </w:p>
        </w:tc>
      </w:tr>
      <w:tr w:rsidR="00254A33" w:rsidRPr="00254A33" w14:paraId="75B26719" w14:textId="77777777" w:rsidTr="00F35B5D">
        <w:trPr>
          <w:jc w:val="center"/>
        </w:trPr>
        <w:tc>
          <w:tcPr>
            <w:tcW w:w="571" w:type="dxa"/>
          </w:tcPr>
          <w:p w14:paraId="02BE1988" w14:textId="77777777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  <w:vAlign w:val="center"/>
          </w:tcPr>
          <w:p w14:paraId="51E61EB8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пр.тр.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заг.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0435480D" w14:textId="331428D6" w:rsidR="00254A33" w:rsidRPr="00DD6851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Загальний обсяг теплової енергії</w:t>
            </w:r>
            <w:r w:rsidR="00C52D32" w:rsidRPr="00DD68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прийнятої для транспортування до мереж Оператора конкурентної системи теплопостачання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у розрахунковий період</w:t>
            </w:r>
          </w:p>
        </w:tc>
        <w:tc>
          <w:tcPr>
            <w:tcW w:w="1112" w:type="dxa"/>
            <w:vAlign w:val="center"/>
          </w:tcPr>
          <w:p w14:paraId="0B19BE9E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7FD0CB4C" w14:textId="77777777" w:rsidTr="00F35B5D">
        <w:trPr>
          <w:jc w:val="center"/>
        </w:trPr>
        <w:tc>
          <w:tcPr>
            <w:tcW w:w="571" w:type="dxa"/>
          </w:tcPr>
          <w:p w14:paraId="582A10A8" w14:textId="77777777" w:rsidR="00254A33" w:rsidRPr="00254A33" w:rsidRDefault="00254A33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vAlign w:val="center"/>
          </w:tcPr>
          <w:p w14:paraId="60CDF07E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пр.тр.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з.і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57900E74" w14:textId="76031737" w:rsidR="00254A33" w:rsidRPr="00DD6851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Обсяг теплової енергії</w:t>
            </w:r>
            <w:r w:rsidR="00C52D32" w:rsidRPr="00DD68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прийнятої для транспортування</w:t>
            </w:r>
            <w:r w:rsidRPr="00DD6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  <w:r w:rsidRPr="00DD6851">
              <w:rPr>
                <w:rStyle w:val="rvts11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i</w:t>
            </w:r>
            <w:r w:rsidRPr="00DD6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(власника теплової енергії)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</w:rPr>
              <w:t>у розрахунковий період</w:t>
            </w:r>
          </w:p>
        </w:tc>
        <w:tc>
          <w:tcPr>
            <w:tcW w:w="1112" w:type="dxa"/>
            <w:vAlign w:val="center"/>
          </w:tcPr>
          <w:p w14:paraId="4C875B92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40B95DBB" w14:textId="77777777" w:rsidTr="00F35B5D">
        <w:trPr>
          <w:jc w:val="center"/>
        </w:trPr>
        <w:tc>
          <w:tcPr>
            <w:tcW w:w="571" w:type="dxa"/>
          </w:tcPr>
          <w:p w14:paraId="08142BF5" w14:textId="77777777" w:rsidR="00254A33" w:rsidRPr="00254A33" w:rsidRDefault="00254A33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  <w:vAlign w:val="center"/>
          </w:tcPr>
          <w:p w14:paraId="08E70789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прот.тр.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заг.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2218C8B8" w14:textId="6F9EA1B9" w:rsidR="00254A33" w:rsidRPr="00DD6851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Загальний обсяг протранспортованої теплової енергії 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</w:rPr>
              <w:t>у розрахунковий період</w:t>
            </w:r>
          </w:p>
        </w:tc>
        <w:tc>
          <w:tcPr>
            <w:tcW w:w="1112" w:type="dxa"/>
            <w:vAlign w:val="center"/>
          </w:tcPr>
          <w:p w14:paraId="2BD90C4B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2EAB2C0A" w14:textId="77777777" w:rsidTr="00F35B5D">
        <w:trPr>
          <w:jc w:val="center"/>
        </w:trPr>
        <w:tc>
          <w:tcPr>
            <w:tcW w:w="571" w:type="dxa"/>
          </w:tcPr>
          <w:p w14:paraId="224DA986" w14:textId="77777777" w:rsidR="00254A33" w:rsidRPr="00254A33" w:rsidRDefault="00254A33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  <w:vAlign w:val="center"/>
          </w:tcPr>
          <w:p w14:paraId="186D4450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прот.тр.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з.і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32E2613E" w14:textId="60E18D41" w:rsidR="00254A33" w:rsidRPr="00DD6851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обсяг протранспортованої теплової енергії</w:t>
            </w:r>
            <w:r w:rsidRPr="00DD6851">
              <w:rPr>
                <w:rStyle w:val="rvts11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i</w:t>
            </w:r>
            <w:r w:rsidRPr="00DD6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(власника теплової енергії)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</w:rPr>
              <w:t>у розрахунковий період</w:t>
            </w:r>
          </w:p>
        </w:tc>
        <w:tc>
          <w:tcPr>
            <w:tcW w:w="1112" w:type="dxa"/>
            <w:vAlign w:val="center"/>
          </w:tcPr>
          <w:p w14:paraId="31B9597F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3E89794B" w14:textId="77777777" w:rsidTr="00F35B5D">
        <w:trPr>
          <w:jc w:val="center"/>
        </w:trPr>
        <w:tc>
          <w:tcPr>
            <w:tcW w:w="571" w:type="dxa"/>
          </w:tcPr>
          <w:p w14:paraId="708F404F" w14:textId="79CD09BD" w:rsidR="00254A33" w:rsidRPr="00254A33" w:rsidRDefault="00E90159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  <w:vAlign w:val="center"/>
          </w:tcPr>
          <w:p w14:paraId="42A30E82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фак.втр</m:t>
                    </m:r>
                  </m:sub>
                  <m:sup/>
                </m:sSubSup>
              </m:oMath>
            </m:oMathPara>
          </w:p>
        </w:tc>
        <w:tc>
          <w:tcPr>
            <w:tcW w:w="6997" w:type="dxa"/>
          </w:tcPr>
          <w:p w14:paraId="04707C27" w14:textId="1B03E93B" w:rsidR="00254A33" w:rsidRPr="00DD6851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фактичні втрати теплової енергії в теплових мережах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у розрахунковий період</w:t>
            </w:r>
          </w:p>
        </w:tc>
        <w:tc>
          <w:tcPr>
            <w:tcW w:w="1112" w:type="dxa"/>
            <w:vAlign w:val="center"/>
          </w:tcPr>
          <w:p w14:paraId="6A579F5C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03A93746" w14:textId="77777777" w:rsidTr="00F35B5D">
        <w:trPr>
          <w:jc w:val="center"/>
        </w:trPr>
        <w:tc>
          <w:tcPr>
            <w:tcW w:w="571" w:type="dxa"/>
          </w:tcPr>
          <w:p w14:paraId="3AFF092A" w14:textId="50E74E85" w:rsidR="00254A33" w:rsidRPr="00254A33" w:rsidRDefault="00E90159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6" w:type="dxa"/>
            <w:vAlign w:val="center"/>
          </w:tcPr>
          <w:p w14:paraId="650F5EB5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пл.втр</m:t>
                    </m:r>
                  </m:sub>
                  <m:sup/>
                </m:sSubSup>
              </m:oMath>
            </m:oMathPara>
          </w:p>
        </w:tc>
        <w:tc>
          <w:tcPr>
            <w:tcW w:w="6997" w:type="dxa"/>
          </w:tcPr>
          <w:p w14:paraId="19B1266A" w14:textId="2757DFF3" w:rsidR="00254A33" w:rsidRPr="00DD6851" w:rsidRDefault="00E90159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4A33" w:rsidRPr="00DD6851">
              <w:rPr>
                <w:rFonts w:ascii="Times New Roman" w:hAnsi="Times New Roman" w:cs="Times New Roman"/>
                <w:sz w:val="24"/>
                <w:szCs w:val="24"/>
              </w:rPr>
              <w:t>лано</w:t>
            </w: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 w:rsidR="00254A33"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втрат</w:t>
            </w: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4A33"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в теплових мережах конкурентної системи</w:t>
            </w: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у розрахунковий період</w:t>
            </w:r>
          </w:p>
        </w:tc>
        <w:tc>
          <w:tcPr>
            <w:tcW w:w="1112" w:type="dxa"/>
            <w:vAlign w:val="center"/>
          </w:tcPr>
          <w:p w14:paraId="3C1B701F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54A33" w:rsidRPr="00254A33" w14:paraId="70CA24E0" w14:textId="77777777" w:rsidTr="00F35B5D">
        <w:trPr>
          <w:jc w:val="center"/>
        </w:trPr>
        <w:tc>
          <w:tcPr>
            <w:tcW w:w="571" w:type="dxa"/>
          </w:tcPr>
          <w:p w14:paraId="0DBA1C06" w14:textId="52E8B328" w:rsidR="00254A33" w:rsidRPr="00254A33" w:rsidRDefault="00E90159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6" w:type="dxa"/>
            <w:vAlign w:val="center"/>
          </w:tcPr>
          <w:p w14:paraId="37D1D05F" w14:textId="77777777" w:rsidR="00254A33" w:rsidRPr="00DD6851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фак.втр</m:t>
                    </m:r>
                  </m:sub>
                  <m:sup/>
                </m:sSubSup>
              </m:oMath>
            </m:oMathPara>
          </w:p>
        </w:tc>
        <w:tc>
          <w:tcPr>
            <w:tcW w:w="6997" w:type="dxa"/>
          </w:tcPr>
          <w:p w14:paraId="07339D37" w14:textId="4C8CE65F" w:rsidR="00254A33" w:rsidRPr="00DD6851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6851">
              <w:rPr>
                <w:rFonts w:ascii="Times New Roman" w:hAnsi="Times New Roman" w:cs="Times New Roman"/>
                <w:sz w:val="24"/>
                <w:szCs w:val="24"/>
              </w:rPr>
              <w:t>рівень фактичних втрат в теплових мережах конкурентної системи</w:t>
            </w:r>
            <w:r w:rsidR="00E90159" w:rsidRPr="00DD6851">
              <w:rPr>
                <w:rFonts w:ascii="Times New Roman" w:hAnsi="Times New Roman" w:cs="Times New Roman"/>
                <w:sz w:val="24"/>
                <w:szCs w:val="24"/>
              </w:rPr>
              <w:t xml:space="preserve"> у розрахунковий період</w:t>
            </w:r>
          </w:p>
        </w:tc>
        <w:tc>
          <w:tcPr>
            <w:tcW w:w="1112" w:type="dxa"/>
            <w:vAlign w:val="center"/>
          </w:tcPr>
          <w:p w14:paraId="6222EC25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54A33" w:rsidRPr="00254A33" w14:paraId="39A2D094" w14:textId="77777777" w:rsidTr="00F35B5D">
        <w:trPr>
          <w:jc w:val="center"/>
        </w:trPr>
        <w:tc>
          <w:tcPr>
            <w:tcW w:w="571" w:type="dxa"/>
          </w:tcPr>
          <w:p w14:paraId="15F592A0" w14:textId="2E29F955" w:rsidR="00254A33" w:rsidRPr="00254A33" w:rsidRDefault="00E90159" w:rsidP="00254A3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6" w:type="dxa"/>
            <w:vAlign w:val="center"/>
          </w:tcPr>
          <w:p w14:paraId="0906B14F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з.і/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60CCEB7B" w14:textId="77777777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7228673"/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Розбіжність обсягу теплової енергії </w:t>
            </w:r>
            <w:bookmarkEnd w:id="0"/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-го замовника</w:t>
            </w:r>
          </w:p>
        </w:tc>
        <w:tc>
          <w:tcPr>
            <w:tcW w:w="1112" w:type="dxa"/>
            <w:vAlign w:val="center"/>
          </w:tcPr>
          <w:p w14:paraId="3072A7F9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423CC542" w14:textId="77777777" w:rsidTr="00F35B5D">
        <w:trPr>
          <w:jc w:val="center"/>
        </w:trPr>
        <w:tc>
          <w:tcPr>
            <w:tcW w:w="571" w:type="dxa"/>
          </w:tcPr>
          <w:p w14:paraId="36287E6E" w14:textId="2071E403" w:rsidR="00254A33" w:rsidRPr="00254A33" w:rsidRDefault="00E90159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6" w:type="dxa"/>
            <w:vAlign w:val="center"/>
          </w:tcPr>
          <w:p w14:paraId="4A87126F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з.і/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3ADB0950" w14:textId="622B9D48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7228688"/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Рівень розбіжності </w:t>
            </w:r>
            <w:bookmarkEnd w:id="1"/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-го замовника</w:t>
            </w:r>
          </w:p>
        </w:tc>
        <w:tc>
          <w:tcPr>
            <w:tcW w:w="1112" w:type="dxa"/>
            <w:vAlign w:val="center"/>
          </w:tcPr>
          <w:p w14:paraId="00010581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54A33" w:rsidRPr="00254A33" w14:paraId="4686F922" w14:textId="77777777" w:rsidTr="00F35B5D">
        <w:trPr>
          <w:jc w:val="center"/>
        </w:trPr>
        <w:tc>
          <w:tcPr>
            <w:tcW w:w="571" w:type="dxa"/>
          </w:tcPr>
          <w:p w14:paraId="306852F0" w14:textId="100ABECC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vAlign w:val="center"/>
          </w:tcPr>
          <w:p w14:paraId="2D42A059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неб.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з.і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/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700E4408" w14:textId="4AADE0FB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7228698"/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Обсяг небалансу теплової енергії </w:t>
            </w:r>
            <w:bookmarkEnd w:id="2"/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-го замовника</w:t>
            </w:r>
          </w:p>
        </w:tc>
        <w:tc>
          <w:tcPr>
            <w:tcW w:w="1112" w:type="dxa"/>
            <w:vAlign w:val="center"/>
          </w:tcPr>
          <w:p w14:paraId="6E54CE9B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1E8FBED8" w14:textId="77777777" w:rsidTr="00F35B5D">
        <w:trPr>
          <w:jc w:val="center"/>
        </w:trPr>
        <w:tc>
          <w:tcPr>
            <w:tcW w:w="571" w:type="dxa"/>
          </w:tcPr>
          <w:p w14:paraId="43106BB0" w14:textId="2D86D9E9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  <w:vAlign w:val="center"/>
          </w:tcPr>
          <w:p w14:paraId="68000CB6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бал.втр</m:t>
                    </m:r>
                  </m:sub>
                  <m:sup/>
                </m:sSubSup>
              </m:oMath>
            </m:oMathPara>
          </w:p>
        </w:tc>
        <w:tc>
          <w:tcPr>
            <w:tcW w:w="6997" w:type="dxa"/>
          </w:tcPr>
          <w:p w14:paraId="64F490C9" w14:textId="77777777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рівень балансування</w:t>
            </w:r>
          </w:p>
        </w:tc>
        <w:tc>
          <w:tcPr>
            <w:tcW w:w="1112" w:type="dxa"/>
            <w:vAlign w:val="center"/>
          </w:tcPr>
          <w:p w14:paraId="156353BA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54A33" w:rsidRPr="00254A33" w14:paraId="4EC4BC33" w14:textId="77777777" w:rsidTr="00F35B5D">
        <w:trPr>
          <w:jc w:val="center"/>
        </w:trPr>
        <w:tc>
          <w:tcPr>
            <w:tcW w:w="571" w:type="dxa"/>
          </w:tcPr>
          <w:p w14:paraId="0B9927C2" w14:textId="42402E6A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vAlign w:val="center"/>
          </w:tcPr>
          <w:p w14:paraId="0D96F54D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неб.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заг.-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734D4ACF" w14:textId="2CCFB691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Сумарний обсяг небалансу теплової енергії замовників (замовників</w:t>
            </w:r>
            <w:r w:rsidR="00743C4D" w:rsidRPr="00E90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у яких обсяг небалансу теплової енергії менше 0)</w:t>
            </w:r>
          </w:p>
        </w:tc>
        <w:tc>
          <w:tcPr>
            <w:tcW w:w="1112" w:type="dxa"/>
            <w:vAlign w:val="center"/>
          </w:tcPr>
          <w:p w14:paraId="773BDE1B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56BA2C35" w14:textId="77777777" w:rsidTr="00F35B5D">
        <w:trPr>
          <w:jc w:val="center"/>
        </w:trPr>
        <w:tc>
          <w:tcPr>
            <w:tcW w:w="571" w:type="dxa"/>
          </w:tcPr>
          <w:p w14:paraId="6C74DD3F" w14:textId="715C4B89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  <w:vAlign w:val="center"/>
          </w:tcPr>
          <w:p w14:paraId="5A58A93B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неб.y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з.і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16611347" w14:textId="1BFD26D4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Обсяг теплової енергії і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-го 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 (замовника</w:t>
            </w:r>
            <w:r w:rsidR="00743C4D" w:rsidRPr="00E90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у як</w:t>
            </w:r>
            <w:r w:rsidR="00743C4D" w:rsidRPr="00E9015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обсяг небалансу теплової енергії більше 0) на врегулювання небалансу y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</w:t>
            </w:r>
            <w:r w:rsidR="00743C4D" w:rsidRPr="00E90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у як</w:t>
            </w:r>
            <w:r w:rsidR="00743C4D" w:rsidRPr="00E9015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обсяг небалансу теплової енергії менше 0)</w:t>
            </w:r>
          </w:p>
        </w:tc>
        <w:tc>
          <w:tcPr>
            <w:tcW w:w="1112" w:type="dxa"/>
            <w:vAlign w:val="center"/>
          </w:tcPr>
          <w:p w14:paraId="252D5247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254A33" w:rsidRPr="00254A33" w14:paraId="4453964D" w14:textId="77777777" w:rsidTr="00F35B5D">
        <w:trPr>
          <w:jc w:val="center"/>
        </w:trPr>
        <w:tc>
          <w:tcPr>
            <w:tcW w:w="571" w:type="dxa"/>
          </w:tcPr>
          <w:p w14:paraId="3F3ED2DB" w14:textId="080CA98E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  <w:vAlign w:val="center"/>
          </w:tcPr>
          <w:p w14:paraId="682C0116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вир.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з.і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/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7B32878C" w14:textId="59C7466A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ціна (тариф на виробництво теплової енергії) теплової енергії  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</w:t>
            </w:r>
          </w:p>
        </w:tc>
        <w:tc>
          <w:tcPr>
            <w:tcW w:w="1112" w:type="dxa"/>
            <w:vAlign w:val="center"/>
          </w:tcPr>
          <w:p w14:paraId="5C870EE7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грн/Гкал</w:t>
            </w:r>
          </w:p>
        </w:tc>
      </w:tr>
      <w:tr w:rsidR="00254A33" w:rsidRPr="00254A33" w14:paraId="543674F1" w14:textId="77777777" w:rsidTr="00F35B5D">
        <w:trPr>
          <w:jc w:val="center"/>
        </w:trPr>
        <w:tc>
          <w:tcPr>
            <w:tcW w:w="571" w:type="dxa"/>
          </w:tcPr>
          <w:p w14:paraId="55B9CE67" w14:textId="44AC887C" w:rsidR="00254A33" w:rsidRPr="00254A33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  <w:vAlign w:val="center"/>
          </w:tcPr>
          <w:p w14:paraId="54303BBB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неб.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59704781" w14:textId="4CE54193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7228712"/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Вартість небалансу </w:t>
            </w:r>
            <w:bookmarkEnd w:id="3"/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uk-UA"/>
              </w:rPr>
              <w:t>y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</w:t>
            </w:r>
            <w:r w:rsidR="00BB24C8" w:rsidRPr="00E90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у як</w:t>
            </w:r>
            <w:r w:rsidR="00BB24C8" w:rsidRPr="00E9015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обсяг небалансу теплової енергії менше 0)</w:t>
            </w:r>
          </w:p>
        </w:tc>
        <w:tc>
          <w:tcPr>
            <w:tcW w:w="1112" w:type="dxa"/>
            <w:vAlign w:val="center"/>
          </w:tcPr>
          <w:p w14:paraId="43740025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254A33" w:rsidRPr="00254A33" w14:paraId="0085381C" w14:textId="77777777" w:rsidTr="00F35B5D">
        <w:trPr>
          <w:jc w:val="center"/>
        </w:trPr>
        <w:tc>
          <w:tcPr>
            <w:tcW w:w="571" w:type="dxa"/>
          </w:tcPr>
          <w:p w14:paraId="483111CC" w14:textId="6114F36F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E901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6" w:type="dxa"/>
            <w:vAlign w:val="center"/>
          </w:tcPr>
          <w:p w14:paraId="1D84AD8E" w14:textId="77777777" w:rsidR="00254A33" w:rsidRPr="00E90159" w:rsidRDefault="00951B30" w:rsidP="007E0E6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eastAsia="uk-UA"/>
                      </w:rPr>
                      <m:t>неб.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uk-UA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0602F063" w14:textId="121181EA" w:rsidR="00254A33" w:rsidRPr="00E90159" w:rsidRDefault="00254A33" w:rsidP="00254A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Вартість небалансу </w:t>
            </w:r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val="pl-PL" w:eastAsia="uk-UA"/>
              </w:rPr>
              <w:t>i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</w:t>
            </w:r>
            <w:r w:rsidR="00BB24C8" w:rsidRPr="00E90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у як</w:t>
            </w:r>
            <w:r w:rsidR="00BB24C8" w:rsidRPr="00E9015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 xml:space="preserve"> обсяг небалансу теплової енергії більше 0)</w:t>
            </w:r>
          </w:p>
        </w:tc>
        <w:tc>
          <w:tcPr>
            <w:tcW w:w="1112" w:type="dxa"/>
            <w:vAlign w:val="center"/>
          </w:tcPr>
          <w:p w14:paraId="39CCCA9A" w14:textId="77777777" w:rsidR="00254A33" w:rsidRPr="00254A33" w:rsidRDefault="00254A33" w:rsidP="007E0E6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F35B5D" w:rsidRPr="00254A33" w14:paraId="4E422CDA" w14:textId="77777777" w:rsidTr="00F35B5D">
        <w:trPr>
          <w:jc w:val="center"/>
        </w:trPr>
        <w:tc>
          <w:tcPr>
            <w:tcW w:w="571" w:type="dxa"/>
          </w:tcPr>
          <w:p w14:paraId="6BD5B408" w14:textId="52F3F4F7" w:rsidR="00F35B5D" w:rsidRPr="00E90159" w:rsidRDefault="00E90159" w:rsidP="00F35B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6" w:type="dxa"/>
            <w:vAlign w:val="center"/>
          </w:tcPr>
          <w:p w14:paraId="00687F36" w14:textId="10D3CF84" w:rsidR="00F35B5D" w:rsidRPr="00E90159" w:rsidRDefault="00951B30" w:rsidP="00F35B5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pl-PL"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pl-PL" w:eastAsia="uk-UA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неб.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pl-PL" w:eastAsia="uk-UA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43E4E819" w14:textId="1C77AD2B" w:rsidR="00F35B5D" w:rsidRPr="00E90159" w:rsidRDefault="00F35B5D" w:rsidP="00F35B5D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Коефіцієнт розміру вартості небалансу </w:t>
            </w:r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val="pl-PL" w:eastAsia="uk-UA"/>
              </w:rPr>
              <w:t>y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замовника, у якого обсяг небалансу теплової енергії більше 0)</w:t>
            </w:r>
          </w:p>
        </w:tc>
        <w:tc>
          <w:tcPr>
            <w:tcW w:w="1112" w:type="dxa"/>
            <w:vAlign w:val="center"/>
          </w:tcPr>
          <w:p w14:paraId="3FA8EABD" w14:textId="77777777" w:rsidR="00F35B5D" w:rsidRPr="00F35B5D" w:rsidRDefault="00F35B5D" w:rsidP="00F35B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35B5D" w:rsidRPr="00254A33" w14:paraId="43FBC5CE" w14:textId="77777777" w:rsidTr="00F35B5D">
        <w:trPr>
          <w:jc w:val="center"/>
        </w:trPr>
        <w:tc>
          <w:tcPr>
            <w:tcW w:w="571" w:type="dxa"/>
          </w:tcPr>
          <w:p w14:paraId="11C64C90" w14:textId="77777777" w:rsidR="00F35B5D" w:rsidRPr="00254A33" w:rsidRDefault="00F35B5D" w:rsidP="00F35B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4A3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Pr="00254A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6" w:type="dxa"/>
            <w:vAlign w:val="center"/>
          </w:tcPr>
          <w:p w14:paraId="7F73E13D" w14:textId="77777777" w:rsidR="00F35B5D" w:rsidRPr="00E90159" w:rsidRDefault="00951B30" w:rsidP="00F35B5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pl-PL"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pl-PL" w:eastAsia="uk-UA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неб.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pl-PL" w:eastAsia="uk-UA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6997" w:type="dxa"/>
          </w:tcPr>
          <w:p w14:paraId="1B94DDF5" w14:textId="74BD706B" w:rsidR="00F35B5D" w:rsidRPr="00E90159" w:rsidRDefault="00F35B5D" w:rsidP="00F35B5D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Коефіцієнт розміру вартості небалансу </w:t>
            </w:r>
            <w:r w:rsidRPr="00E90159">
              <w:rPr>
                <w:rFonts w:ascii="Times New Roman" w:eastAsiaTheme="minorEastAsia" w:hAnsi="Times New Roman" w:cs="Times New Roman"/>
                <w:sz w:val="24"/>
                <w:szCs w:val="24"/>
                <w:lang w:val="pl-PL" w:eastAsia="uk-UA"/>
              </w:rPr>
              <w:t>i</w:t>
            </w:r>
            <w:r w:rsidRPr="00E90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-го замовника (</w:t>
            </w:r>
            <w:r w:rsidRPr="00E90159">
              <w:rPr>
                <w:rFonts w:ascii="Times New Roman" w:hAnsi="Times New Roman" w:cs="Times New Roman"/>
                <w:sz w:val="24"/>
                <w:szCs w:val="24"/>
              </w:rPr>
              <w:t>замовника, у якого обсяг небалансу теплової енергії менше 0)</w:t>
            </w:r>
          </w:p>
        </w:tc>
        <w:tc>
          <w:tcPr>
            <w:tcW w:w="1112" w:type="dxa"/>
            <w:vAlign w:val="center"/>
          </w:tcPr>
          <w:p w14:paraId="3913B461" w14:textId="77777777" w:rsidR="00F35B5D" w:rsidRPr="00254A33" w:rsidRDefault="00F35B5D" w:rsidP="00F35B5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03E23" w14:textId="77777777" w:rsidR="00CD0AE6" w:rsidRPr="00254A33" w:rsidRDefault="00CD0AE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C9770" w14:textId="77777777" w:rsidR="008F5137" w:rsidRPr="00F940D8" w:rsidRDefault="008F5137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w:r w:rsidRPr="00F940D8">
        <w:rPr>
          <w:rFonts w:ascii="Times New Roman" w:hAnsi="Times New Roman" w:cs="Times New Roman"/>
          <w:sz w:val="24"/>
          <w:szCs w:val="24"/>
        </w:rPr>
        <w:t>Розрахунок визначення</w:t>
      </w:r>
      <w:r w:rsidRPr="00F940D8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вартість небалансу замовників</w:t>
      </w:r>
    </w:p>
    <w:p w14:paraId="36AEB86A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0A6B8C" w14:textId="71DA7CBE" w:rsidR="009D2268" w:rsidRPr="00254A33" w:rsidRDefault="009D2268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 xml:space="preserve">1. Загальний обсяг </w:t>
      </w:r>
      <w:r w:rsidR="00F2460E">
        <w:rPr>
          <w:rFonts w:ascii="Times New Roman" w:hAnsi="Times New Roman" w:cs="Times New Roman"/>
          <w:sz w:val="24"/>
          <w:szCs w:val="24"/>
        </w:rPr>
        <w:t xml:space="preserve">теплової енергії, </w:t>
      </w:r>
      <w:r w:rsidRPr="00254A33">
        <w:rPr>
          <w:rFonts w:ascii="Times New Roman" w:hAnsi="Times New Roman" w:cs="Times New Roman"/>
          <w:sz w:val="24"/>
          <w:szCs w:val="24"/>
        </w:rPr>
        <w:t>прийнятої для транспортування до мереж конкурентної системи теплопостачання, розраховується за формулою:</w:t>
      </w:r>
    </w:p>
    <w:p w14:paraId="49CC94C1" w14:textId="65F08A78" w:rsidR="009D2268" w:rsidRDefault="00951B30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заг.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пр.тр.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з.і</m:t>
                </m:r>
              </m:sup>
            </m:sSubSup>
          </m:e>
        </m:nary>
      </m:oMath>
      <w:r w:rsidR="00B61AC6">
        <w:rPr>
          <w:rFonts w:ascii="Times New Roman" w:hAnsi="Times New Roman" w:cs="Times New Roman"/>
          <w:sz w:val="24"/>
          <w:szCs w:val="24"/>
        </w:rPr>
        <w:t>.</w:t>
      </w:r>
    </w:p>
    <w:p w14:paraId="22792AF7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873811C" w14:textId="77777777" w:rsidR="009D2268" w:rsidRPr="00254A33" w:rsidRDefault="009D2268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>2. Загальний обсяг протранспортованої теплової енергії, розраховується за формулою:</w:t>
      </w:r>
    </w:p>
    <w:p w14:paraId="122CF693" w14:textId="57FD0AC3" w:rsidR="009D2268" w:rsidRDefault="00951B30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прот.тр.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заг.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прот.тр.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з.і</m:t>
                </m:r>
              </m:sup>
            </m:sSubSup>
          </m:e>
        </m:nary>
      </m:oMath>
      <w:r w:rsidR="00B61AC6">
        <w:rPr>
          <w:rFonts w:ascii="Times New Roman" w:hAnsi="Times New Roman" w:cs="Times New Roman"/>
          <w:sz w:val="24"/>
          <w:szCs w:val="24"/>
        </w:rPr>
        <w:t>.</w:t>
      </w:r>
    </w:p>
    <w:p w14:paraId="5F6D6268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1FC325A" w14:textId="2192CDA2" w:rsidR="009D2268" w:rsidRPr="00254A33" w:rsidRDefault="009D2268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>3. Фактичні втрати теплової енергії в теплових мережах, розрахову</w:t>
      </w:r>
      <w:r w:rsidR="00F2460E">
        <w:rPr>
          <w:rFonts w:ascii="Times New Roman" w:hAnsi="Times New Roman" w:cs="Times New Roman"/>
          <w:sz w:val="24"/>
          <w:szCs w:val="24"/>
        </w:rPr>
        <w:t>ю</w:t>
      </w:r>
      <w:r w:rsidRPr="00254A33">
        <w:rPr>
          <w:rFonts w:ascii="Times New Roman" w:hAnsi="Times New Roman" w:cs="Times New Roman"/>
          <w:sz w:val="24"/>
          <w:szCs w:val="24"/>
        </w:rPr>
        <w:t>ться за формулою:</w:t>
      </w:r>
    </w:p>
    <w:p w14:paraId="23249571" w14:textId="17E77DD2" w:rsidR="009D2268" w:rsidRDefault="00951B30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фак.втр</m:t>
            </m:r>
          </m:sub>
          <m:sup/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заг.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прот.тр.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заг.</m:t>
            </m:r>
          </m:sup>
        </m:sSubSup>
      </m:oMath>
      <w:r w:rsidR="00B61AC6">
        <w:rPr>
          <w:rFonts w:ascii="Times New Roman" w:hAnsi="Times New Roman" w:cs="Times New Roman"/>
          <w:sz w:val="24"/>
          <w:szCs w:val="24"/>
        </w:rPr>
        <w:t>.</w:t>
      </w:r>
    </w:p>
    <w:p w14:paraId="317A917D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D85D55C" w14:textId="77777777" w:rsidR="009D2268" w:rsidRPr="00254A33" w:rsidRDefault="003C37EF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 xml:space="preserve">4. </w:t>
      </w:r>
      <w:r w:rsidR="009D2268" w:rsidRPr="00254A33">
        <w:rPr>
          <w:rFonts w:ascii="Times New Roman" w:hAnsi="Times New Roman" w:cs="Times New Roman"/>
          <w:sz w:val="24"/>
          <w:szCs w:val="24"/>
        </w:rPr>
        <w:t>Рівень фактичних втрат в теплових мережах конкурентної системи, розраховується за формулою:</w:t>
      </w:r>
    </w:p>
    <w:p w14:paraId="225704F0" w14:textId="34DFECA3" w:rsidR="009D2268" w:rsidRDefault="00951B30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фак.втр</m:t>
              </m:r>
            </m:sub>
            <m:sup/>
          </m:sSub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фак.втр</m:t>
                  </m:r>
                </m:sub>
                <m:sup/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пр.тр.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заг.</m:t>
                  </m:r>
                </m:sup>
              </m:sSubSup>
            </m:den>
          </m:f>
        </m:oMath>
      </m:oMathPara>
    </w:p>
    <w:p w14:paraId="25528AF6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F652ED8" w14:textId="78E10684" w:rsidR="003C37EF" w:rsidRPr="00254A33" w:rsidRDefault="003C37EF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>5. Розбіжність обсягу теплово</w:t>
      </w:r>
      <w:bookmarkStart w:id="4" w:name="_GoBack"/>
      <w:bookmarkEnd w:id="4"/>
      <w:r w:rsidRPr="00254A33">
        <w:rPr>
          <w:rFonts w:ascii="Times New Roman" w:hAnsi="Times New Roman" w:cs="Times New Roman"/>
          <w:sz w:val="24"/>
          <w:szCs w:val="24"/>
        </w:rPr>
        <w:t>ї енергії і-го замовника, розраховується за формулою:</w:t>
      </w:r>
    </w:p>
    <w:p w14:paraId="67C3157E" w14:textId="7E7057CD" w:rsidR="003C37EF" w:rsidRDefault="00951B30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ΔQ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з.і/y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з.і/y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прот.тр.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з.і/y</m:t>
            </m:r>
          </m:sup>
        </m:sSubSup>
      </m:oMath>
      <w:r w:rsidR="00B61AC6">
        <w:rPr>
          <w:rFonts w:ascii="Times New Roman" w:hAnsi="Times New Roman" w:cs="Times New Roman"/>
          <w:sz w:val="24"/>
          <w:szCs w:val="24"/>
        </w:rPr>
        <w:t>.</w:t>
      </w:r>
    </w:p>
    <w:p w14:paraId="428177E0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21C7AE2" w14:textId="77777777" w:rsidR="003C37EF" w:rsidRPr="00254A33" w:rsidRDefault="003C37EF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 xml:space="preserve">6. Рівень розбіжності </w:t>
      </w:r>
      <w:r w:rsidR="00A65DF0" w:rsidRPr="00254A33">
        <w:rPr>
          <w:rFonts w:ascii="Times New Roman" w:hAnsi="Times New Roman" w:cs="Times New Roman"/>
          <w:sz w:val="24"/>
          <w:szCs w:val="24"/>
        </w:rPr>
        <w:t xml:space="preserve">і-го </w:t>
      </w:r>
      <w:r w:rsidRPr="00254A33">
        <w:rPr>
          <w:rFonts w:ascii="Times New Roman" w:hAnsi="Times New Roman" w:cs="Times New Roman"/>
          <w:sz w:val="24"/>
          <w:szCs w:val="24"/>
        </w:rPr>
        <w:t>замовника, розраховується за формулою:</w:t>
      </w:r>
    </w:p>
    <w:p w14:paraId="59A31075" w14:textId="2D266117" w:rsidR="003C37EF" w:rsidRDefault="00951B30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Δq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з.і/y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ΔQ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тр.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з.і/y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пр.тр.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з.і/y</m:t>
                </m:r>
              </m:sup>
            </m:sSubSup>
          </m:den>
        </m:f>
      </m:oMath>
      <w:r w:rsidR="00B61AC6">
        <w:rPr>
          <w:rFonts w:ascii="Times New Roman" w:hAnsi="Times New Roman" w:cs="Times New Roman"/>
          <w:sz w:val="24"/>
          <w:szCs w:val="24"/>
        </w:rPr>
        <w:t>.</w:t>
      </w:r>
    </w:p>
    <w:p w14:paraId="7A541471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FBB48F8" w14:textId="77777777" w:rsidR="003C37EF" w:rsidRPr="00254A33" w:rsidRDefault="003C37EF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>7. Рівень балансування, розраховується за формулою:</w:t>
      </w:r>
    </w:p>
    <w:p w14:paraId="2EEB4496" w14:textId="392180F2" w:rsidR="003C37EF" w:rsidRDefault="00951B30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бал.втр</m:t>
            </m:r>
          </m:sub>
          <m:sup/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fName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пл.втр</m:t>
                </m:r>
              </m:sub>
              <m:sup/>
            </m:sSub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;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pl-PL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фак.втр</m:t>
                </m:r>
              </m:sub>
              <m:sup/>
            </m:sSub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</m:func>
      </m:oMath>
      <w:r w:rsidR="00B61AC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8244CD4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12B2F6F3" w14:textId="555C8A6C" w:rsidR="00A65DF0" w:rsidRPr="00254A33" w:rsidRDefault="00470D6F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 xml:space="preserve">8. </w:t>
      </w:r>
      <w:r w:rsidR="00AE40E6" w:rsidRPr="00254A33">
        <w:rPr>
          <w:rFonts w:ascii="Times New Roman" w:hAnsi="Times New Roman" w:cs="Times New Roman"/>
          <w:sz w:val="24"/>
          <w:szCs w:val="24"/>
        </w:rPr>
        <w:t>Обсяг</w:t>
      </w:r>
      <w:r w:rsidR="00A65DF0" w:rsidRPr="00254A33">
        <w:rPr>
          <w:rFonts w:ascii="Times New Roman" w:hAnsi="Times New Roman" w:cs="Times New Roman"/>
          <w:sz w:val="24"/>
          <w:szCs w:val="24"/>
        </w:rPr>
        <w:t xml:space="preserve"> небалансу теплової енергії і-го замовника</w:t>
      </w:r>
      <w:r w:rsidR="00796846" w:rsidRPr="00254A33">
        <w:rPr>
          <w:rFonts w:ascii="Times New Roman" w:hAnsi="Times New Roman" w:cs="Times New Roman"/>
          <w:sz w:val="24"/>
          <w:szCs w:val="24"/>
        </w:rPr>
        <w:t>, розраховується за формулою</w:t>
      </w:r>
      <w:r w:rsidR="00A65DF0" w:rsidRPr="00254A33">
        <w:rPr>
          <w:rFonts w:ascii="Times New Roman" w:hAnsi="Times New Roman" w:cs="Times New Roman"/>
          <w:sz w:val="24"/>
          <w:szCs w:val="24"/>
        </w:rPr>
        <w:t>:</w:t>
      </w:r>
      <w:bookmarkStart w:id="5" w:name="_Hlk187157818"/>
    </w:p>
    <w:p w14:paraId="76B8948D" w14:textId="5A372826" w:rsidR="003C37EF" w:rsidRDefault="00951B30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з.і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=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прот.тр.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бал.втр</m:t>
                    </m:r>
                  </m:sub>
                  <m:sup/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100-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бал.втр</m:t>
                    </m:r>
                  </m:sub>
                  <m:sup/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vertAlign w:val="subscript"/>
                  </w:rPr>
                  <m:t xml:space="preserve">  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-</m:t>
        </m:r>
        <w:bookmarkEnd w:id="5"/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ΔQ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</m:t>
            </m:r>
          </m:sup>
        </m:sSubSup>
      </m:oMath>
      <w:r w:rsidR="00B61AC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C7EA8D6" w14:textId="77777777" w:rsidR="00B61AC6" w:rsidRPr="00254A33" w:rsidRDefault="00B61AC6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2227E1FB" w14:textId="1B65440F" w:rsidR="00796846" w:rsidRPr="00254A33" w:rsidRDefault="00E62CAE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hAnsi="Times New Roman" w:cs="Times New Roman"/>
          <w:sz w:val="24"/>
          <w:szCs w:val="24"/>
        </w:rPr>
        <w:t>9</w:t>
      </w:r>
      <w:r w:rsidR="00796846" w:rsidRPr="00254A33">
        <w:rPr>
          <w:rFonts w:ascii="Times New Roman" w:hAnsi="Times New Roman" w:cs="Times New Roman"/>
          <w:sz w:val="24"/>
          <w:szCs w:val="24"/>
        </w:rPr>
        <w:t>. Сумарний обсяг від’ємних небалансів замовників (замовників</w:t>
      </w:r>
      <w:r w:rsidR="00F2460E">
        <w:rPr>
          <w:rFonts w:ascii="Times New Roman" w:hAnsi="Times New Roman" w:cs="Times New Roman"/>
          <w:sz w:val="24"/>
          <w:szCs w:val="24"/>
        </w:rPr>
        <w:t>,</w:t>
      </w:r>
      <w:r w:rsidR="00796846" w:rsidRPr="00254A33">
        <w:rPr>
          <w:rFonts w:ascii="Times New Roman" w:hAnsi="Times New Roman" w:cs="Times New Roman"/>
          <w:sz w:val="24"/>
          <w:szCs w:val="24"/>
        </w:rPr>
        <w:t xml:space="preserve"> у яких обсяг небалансу теплової енергії більше 0</w:t>
      </w:r>
      <w:r w:rsidR="00350420">
        <w:rPr>
          <w:rFonts w:ascii="Times New Roman" w:hAnsi="Times New Roman" w:cs="Times New Roman"/>
          <w:sz w:val="24"/>
          <w:szCs w:val="24"/>
        </w:rPr>
        <w:t>)</w:t>
      </w:r>
      <w:r w:rsidR="00796846" w:rsidRPr="00254A33">
        <w:rPr>
          <w:rFonts w:ascii="Times New Roman" w:hAnsi="Times New Roman" w:cs="Times New Roman"/>
          <w:sz w:val="24"/>
          <w:szCs w:val="24"/>
        </w:rPr>
        <w:t>, розраховується за формулою:</w:t>
      </w:r>
    </w:p>
    <w:p w14:paraId="6F151E4A" w14:textId="0B13DE05" w:rsidR="00E62CAE" w:rsidRPr="00254A33" w:rsidRDefault="00951B30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заг.-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uk-UA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 xml:space="preserve">неб. 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з.і</m:t>
                </m:r>
              </m:sup>
            </m:sSubSup>
          </m:e>
        </m:nary>
      </m:oMath>
      <w:r w:rsidR="007B52FC" w:rsidRPr="00254A33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, для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з.і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 xml:space="preserve"> &lt;0)</m:t>
        </m:r>
      </m:oMath>
      <w:r w:rsidR="00B61AC6">
        <w:rPr>
          <w:rFonts w:ascii="Times New Roman" w:eastAsiaTheme="minorEastAsia" w:hAnsi="Times New Roman" w:cs="Times New Roman"/>
          <w:sz w:val="24"/>
          <w:szCs w:val="24"/>
          <w:lang w:eastAsia="uk-UA"/>
        </w:rPr>
        <w:t>.</w:t>
      </w:r>
    </w:p>
    <w:p w14:paraId="3B9071ED" w14:textId="2B124ED2" w:rsidR="00B61AC6" w:rsidRPr="00E732D8" w:rsidRDefault="004A3C00" w:rsidP="00B61AC6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eastAsia="uk-UA"/>
            </w:rPr>
            <m:t xml:space="preserve">       При цьому складаються обсяги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небалансів замовників,у яких обсяг небалансу </m:t>
          </m:r>
        </m:oMath>
      </m:oMathPara>
    </w:p>
    <w:p w14:paraId="1838015C" w14:textId="12EB6715" w:rsidR="00796846" w:rsidRPr="00AC60DC" w:rsidRDefault="00E62CAE" w:rsidP="00B61AC6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теплової енергії менше 0.</m:t>
          </m:r>
        </m:oMath>
      </m:oMathPara>
    </w:p>
    <w:p w14:paraId="5EE9695C" w14:textId="77777777" w:rsidR="00B61AC6" w:rsidRPr="004A3C00" w:rsidRDefault="00B61AC6" w:rsidP="00E732D8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</w:p>
    <w:p w14:paraId="3798DF4B" w14:textId="478EA100" w:rsidR="00E62CAE" w:rsidRPr="00254A33" w:rsidRDefault="0030724A" w:rsidP="00254A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4A33">
        <w:rPr>
          <w:rFonts w:ascii="Times New Roman" w:eastAsiaTheme="minorEastAsia" w:hAnsi="Times New Roman" w:cs="Times New Roman"/>
          <w:sz w:val="24"/>
          <w:szCs w:val="24"/>
          <w:lang w:eastAsia="uk-UA"/>
        </w:rPr>
        <w:t>1</w:t>
      </w:r>
      <w:r w:rsidR="00B61AC6">
        <w:rPr>
          <w:rFonts w:ascii="Times New Roman" w:eastAsiaTheme="minorEastAsia" w:hAnsi="Times New Roman" w:cs="Times New Roman"/>
          <w:sz w:val="24"/>
          <w:szCs w:val="24"/>
          <w:lang w:eastAsia="uk-UA"/>
        </w:rPr>
        <w:t>0</w:t>
      </w:r>
      <w:r w:rsidR="00796846" w:rsidRPr="00254A33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. </w:t>
      </w:r>
      <w:r w:rsidR="00796846" w:rsidRPr="00254A33">
        <w:rPr>
          <w:rFonts w:ascii="Times New Roman" w:hAnsi="Times New Roman" w:cs="Times New Roman"/>
          <w:sz w:val="24"/>
          <w:szCs w:val="24"/>
        </w:rPr>
        <w:t xml:space="preserve">Обсяг теплової енергії </w:t>
      </w:r>
      <w:r w:rsidRPr="00254A3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96846" w:rsidRPr="00254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-го </w:t>
      </w:r>
      <w:r w:rsidR="00796846" w:rsidRPr="00254A33">
        <w:rPr>
          <w:rFonts w:ascii="Times New Roman" w:hAnsi="Times New Roman" w:cs="Times New Roman"/>
          <w:sz w:val="24"/>
          <w:szCs w:val="24"/>
        </w:rPr>
        <w:t>замовника (</w:t>
      </w:r>
      <w:r w:rsidR="00A37FFB" w:rsidRPr="00254A33">
        <w:rPr>
          <w:rFonts w:ascii="Times New Roman" w:hAnsi="Times New Roman" w:cs="Times New Roman"/>
          <w:sz w:val="24"/>
          <w:szCs w:val="24"/>
        </w:rPr>
        <w:t>замовника</w:t>
      </w:r>
      <w:r w:rsidR="007B52FC" w:rsidRPr="00254A33">
        <w:rPr>
          <w:rFonts w:ascii="Times New Roman" w:hAnsi="Times New Roman" w:cs="Times New Roman"/>
          <w:sz w:val="24"/>
          <w:szCs w:val="24"/>
        </w:rPr>
        <w:t>,</w:t>
      </w:r>
      <w:r w:rsidR="00A37FFB" w:rsidRPr="00254A33">
        <w:rPr>
          <w:rFonts w:ascii="Times New Roman" w:hAnsi="Times New Roman" w:cs="Times New Roman"/>
          <w:sz w:val="24"/>
          <w:szCs w:val="24"/>
        </w:rPr>
        <w:t xml:space="preserve"> у як</w:t>
      </w:r>
      <w:r w:rsidR="007B52FC" w:rsidRPr="00254A33">
        <w:rPr>
          <w:rFonts w:ascii="Times New Roman" w:hAnsi="Times New Roman" w:cs="Times New Roman"/>
          <w:sz w:val="24"/>
          <w:szCs w:val="24"/>
        </w:rPr>
        <w:t>ого</w:t>
      </w:r>
      <w:r w:rsidR="00A37FFB" w:rsidRPr="00254A33">
        <w:rPr>
          <w:rFonts w:ascii="Times New Roman" w:hAnsi="Times New Roman" w:cs="Times New Roman"/>
          <w:sz w:val="24"/>
          <w:szCs w:val="24"/>
        </w:rPr>
        <w:t xml:space="preserve"> обсяг небалансу теплової енергії менше 0</w:t>
      </w:r>
      <w:r w:rsidR="00796846" w:rsidRPr="00254A33">
        <w:rPr>
          <w:rFonts w:ascii="Times New Roman" w:hAnsi="Times New Roman" w:cs="Times New Roman"/>
          <w:sz w:val="24"/>
          <w:szCs w:val="24"/>
        </w:rPr>
        <w:t xml:space="preserve">) на врегулювання небалансу </w:t>
      </w:r>
      <w:r w:rsidR="00E62CAE" w:rsidRPr="00254A33">
        <w:rPr>
          <w:rFonts w:ascii="Times New Roman" w:hAnsi="Times New Roman" w:cs="Times New Roman"/>
          <w:sz w:val="24"/>
          <w:szCs w:val="24"/>
          <w:lang w:val="pl-PL"/>
        </w:rPr>
        <w:t>y</w:t>
      </w:r>
      <w:r w:rsidR="00796846" w:rsidRPr="00254A33">
        <w:rPr>
          <w:rFonts w:ascii="Times New Roman" w:hAnsi="Times New Roman" w:cs="Times New Roman"/>
          <w:sz w:val="24"/>
          <w:szCs w:val="24"/>
          <w:shd w:val="clear" w:color="auto" w:fill="FFFFFF"/>
        </w:rPr>
        <w:t>-го замовника (</w:t>
      </w:r>
      <w:r w:rsidR="00A37FFB" w:rsidRPr="00254A33">
        <w:rPr>
          <w:rFonts w:ascii="Times New Roman" w:hAnsi="Times New Roman" w:cs="Times New Roman"/>
          <w:sz w:val="24"/>
          <w:szCs w:val="24"/>
        </w:rPr>
        <w:t>замовника</w:t>
      </w:r>
      <w:r w:rsidR="00AC60DC">
        <w:rPr>
          <w:rFonts w:ascii="Times New Roman" w:hAnsi="Times New Roman" w:cs="Times New Roman"/>
          <w:sz w:val="24"/>
          <w:szCs w:val="24"/>
        </w:rPr>
        <w:t>,</w:t>
      </w:r>
      <w:r w:rsidR="00A37FFB" w:rsidRPr="00254A33">
        <w:rPr>
          <w:rFonts w:ascii="Times New Roman" w:hAnsi="Times New Roman" w:cs="Times New Roman"/>
          <w:sz w:val="24"/>
          <w:szCs w:val="24"/>
        </w:rPr>
        <w:t xml:space="preserve"> у як</w:t>
      </w:r>
      <w:r w:rsidR="00AC60DC">
        <w:rPr>
          <w:rFonts w:ascii="Times New Roman" w:hAnsi="Times New Roman" w:cs="Times New Roman"/>
          <w:sz w:val="24"/>
          <w:szCs w:val="24"/>
        </w:rPr>
        <w:t>ого</w:t>
      </w:r>
      <w:r w:rsidR="00A37FFB" w:rsidRPr="00254A33">
        <w:rPr>
          <w:rFonts w:ascii="Times New Roman" w:hAnsi="Times New Roman" w:cs="Times New Roman"/>
          <w:sz w:val="24"/>
          <w:szCs w:val="24"/>
        </w:rPr>
        <w:t xml:space="preserve"> обсяг небалансу теплової енергії більше 0</w:t>
      </w:r>
      <w:r w:rsidR="00796846" w:rsidRPr="00254A33">
        <w:rPr>
          <w:rFonts w:ascii="Times New Roman" w:hAnsi="Times New Roman" w:cs="Times New Roman"/>
          <w:sz w:val="24"/>
          <w:szCs w:val="24"/>
        </w:rPr>
        <w:t>), розраховується за формулою:</w:t>
      </w:r>
    </w:p>
    <w:p w14:paraId="7EBB14E9" w14:textId="45C35258" w:rsidR="0030724A" w:rsidRPr="00E90159" w:rsidRDefault="00951B30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неб.y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з.і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неб.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з.i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неб.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заг.-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</m:t>
        </m:r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з.y</m:t>
            </m:r>
          </m:sup>
        </m:sSubSup>
      </m:oMath>
      <w:r w:rsidR="00AC60DC" w:rsidRPr="00E90159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A37FFB" w:rsidRPr="00E9015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w:br/>
        </m:r>
      </m:oMath>
    </w:p>
    <w:p w14:paraId="6A1E3896" w14:textId="713ACF89" w:rsidR="00BA41C5" w:rsidRPr="00E90159" w:rsidRDefault="0030724A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1</w:t>
      </w:r>
      <w:r w:rsidR="00AC60DC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1</w:t>
      </w:r>
      <w:r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. Вартість небалансу </w:t>
      </w:r>
      <w:r w:rsidR="00E62CAE" w:rsidRPr="00E90159">
        <w:rPr>
          <w:rStyle w:val="rvts11"/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  <w:t>y</w:t>
      </w:r>
      <w:r w:rsidRPr="00E90159">
        <w:rPr>
          <w:rFonts w:ascii="Times New Roman" w:hAnsi="Times New Roman" w:cs="Times New Roman"/>
          <w:sz w:val="24"/>
          <w:szCs w:val="24"/>
          <w:shd w:val="clear" w:color="auto" w:fill="FFFFFF"/>
        </w:rPr>
        <w:t>-го замовника (</w:t>
      </w:r>
      <w:r w:rsidRPr="00E90159">
        <w:rPr>
          <w:rFonts w:ascii="Times New Roman" w:hAnsi="Times New Roman" w:cs="Times New Roman"/>
          <w:sz w:val="24"/>
          <w:szCs w:val="24"/>
        </w:rPr>
        <w:t>замовника</w:t>
      </w:r>
      <w:r w:rsidR="007B52FC" w:rsidRPr="00E90159">
        <w:rPr>
          <w:rFonts w:ascii="Times New Roman" w:hAnsi="Times New Roman" w:cs="Times New Roman"/>
          <w:sz w:val="24"/>
          <w:szCs w:val="24"/>
        </w:rPr>
        <w:t>,</w:t>
      </w:r>
      <w:r w:rsidRPr="00E90159">
        <w:rPr>
          <w:rFonts w:ascii="Times New Roman" w:hAnsi="Times New Roman" w:cs="Times New Roman"/>
          <w:sz w:val="24"/>
          <w:szCs w:val="24"/>
        </w:rPr>
        <w:t xml:space="preserve"> у як</w:t>
      </w:r>
      <w:r w:rsidR="007B52FC" w:rsidRPr="00E90159">
        <w:rPr>
          <w:rFonts w:ascii="Times New Roman" w:hAnsi="Times New Roman" w:cs="Times New Roman"/>
          <w:sz w:val="24"/>
          <w:szCs w:val="24"/>
        </w:rPr>
        <w:t>ого</w:t>
      </w:r>
      <w:r w:rsidRPr="00E90159">
        <w:rPr>
          <w:rFonts w:ascii="Times New Roman" w:hAnsi="Times New Roman" w:cs="Times New Roman"/>
          <w:sz w:val="24"/>
          <w:szCs w:val="24"/>
        </w:rPr>
        <w:t xml:space="preserve"> обсяг небалансу теплової енергії </w:t>
      </w:r>
      <w:r w:rsidR="00E62CAE" w:rsidRPr="00E90159">
        <w:rPr>
          <w:rFonts w:ascii="Times New Roman" w:hAnsi="Times New Roman" w:cs="Times New Roman"/>
          <w:sz w:val="24"/>
          <w:szCs w:val="24"/>
        </w:rPr>
        <w:t>більше</w:t>
      </w:r>
      <w:r w:rsidRPr="00E90159">
        <w:rPr>
          <w:rFonts w:ascii="Times New Roman" w:hAnsi="Times New Roman" w:cs="Times New Roman"/>
          <w:sz w:val="24"/>
          <w:szCs w:val="24"/>
        </w:rPr>
        <w:t xml:space="preserve"> 0), розраховується за формулою:</w:t>
      </w:r>
    </w:p>
    <w:p w14:paraId="246DBBC5" w14:textId="194275CD" w:rsidR="0030724A" w:rsidRPr="00E90159" w:rsidRDefault="00951B30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  <m:t>y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+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×(</m:t>
        </m:r>
        <m:nary>
          <m:naryPr>
            <m:chr m:val="∑"/>
            <m:limLoc m:val="subSup"/>
            <m:sup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uk-UA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неб.y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eastAsia="uk-UA"/>
                  </w:rPr>
                  <m:t>з.і</m:t>
                </m:r>
              </m:sup>
            </m:sSubSup>
          </m:e>
        </m:nary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</m:t>
        </m:r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вир.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з.і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 xml:space="preserve">- </m:t>
        </m:r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</m:t>
            </m:r>
            <m:r>
              <w:rPr>
                <w:rFonts w:ascii="Cambria Math" w:hAnsi="Cambria Math" w:cs="Times New Roman"/>
                <w:sz w:val="24"/>
                <w:szCs w:val="24"/>
                <w:lang w:val="pl-PL" w:eastAsia="uk-UA"/>
              </w:rPr>
              <m:t>y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</m:t>
        </m:r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вир.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з.y</m:t>
            </m:r>
          </m:sup>
        </m:sSubSup>
      </m:oMath>
      <w:r w:rsidR="00F35B5D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), де</w:t>
      </w:r>
    </w:p>
    <w:p w14:paraId="17B2598A" w14:textId="6B1D964E" w:rsidR="00F35B5D" w:rsidRPr="00E90159" w:rsidRDefault="00951B30" w:rsidP="00F35B5D">
      <w:pPr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+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= 1 </m:t>
        </m:r>
      </m:oMath>
      <w:r w:rsidR="00F35B5D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– для замовника, який транспортує теплову енергію, вироблену на базовому джерелі або замовника що одночасно є базовим постачальником в конкурентній системі теплопостачання;</w:t>
      </w:r>
    </w:p>
    <w:p w14:paraId="0AE1CB93" w14:textId="75AFEE54" w:rsidR="00F35B5D" w:rsidRPr="00E90159" w:rsidRDefault="00951B30" w:rsidP="00F35B5D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+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= 1 </m:t>
        </m:r>
      </m:oMath>
      <w:r w:rsidR="00F35B5D" w:rsidRPr="00E90159">
        <w:rPr>
          <w:rFonts w:ascii="Times New Roman" w:hAnsi="Times New Roman" w:cs="Times New Roman"/>
          <w:sz w:val="24"/>
          <w:szCs w:val="24"/>
        </w:rPr>
        <w:t xml:space="preserve"> – у випадку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бал.втр</m:t>
            </m:r>
          </m:sub>
          <m:sup/>
        </m:sSubSup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Δq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</m:t>
            </m:r>
            <m:r>
              <w:rPr>
                <w:rFonts w:ascii="Cambria Math" w:hAnsi="Cambria Math" w:cs="Times New Roman"/>
                <w:sz w:val="24"/>
                <w:szCs w:val="24"/>
                <w:lang w:val="pl-PL"/>
              </w:rPr>
              <m:t>y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&lt;3%</m:t>
        </m:r>
      </m:oMath>
      <w:r w:rsidR="00F35B5D" w:rsidRPr="00E90159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34B7696" w14:textId="13BD50E1" w:rsidR="00F35B5D" w:rsidRPr="00E90159" w:rsidRDefault="00951B30" w:rsidP="00F35B5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+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= 1,02 </m:t>
        </m:r>
      </m:oMath>
      <w:r w:rsidR="00F35B5D" w:rsidRPr="00E90159">
        <w:rPr>
          <w:rFonts w:ascii="Times New Roman" w:hAnsi="Times New Roman" w:cs="Times New Roman"/>
          <w:sz w:val="24"/>
          <w:szCs w:val="24"/>
        </w:rPr>
        <w:t xml:space="preserve"> – для інших випадків.</w:t>
      </w:r>
    </w:p>
    <w:p w14:paraId="6B9D9D30" w14:textId="77777777" w:rsidR="00F35B5D" w:rsidRPr="00E90159" w:rsidRDefault="00F35B5D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</w:p>
    <w:p w14:paraId="113B23E3" w14:textId="77777777" w:rsidR="00AC60DC" w:rsidRPr="00E90159" w:rsidRDefault="00AC60DC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20C92FE9" w14:textId="0D6F1B09" w:rsidR="00E7563F" w:rsidRPr="00E90159" w:rsidRDefault="00BA41C5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0159">
        <w:rPr>
          <w:rFonts w:ascii="Times New Roman" w:hAnsi="Times New Roman" w:cs="Times New Roman"/>
          <w:sz w:val="24"/>
          <w:szCs w:val="24"/>
        </w:rPr>
        <w:t>1</w:t>
      </w:r>
      <w:r w:rsidR="001D084A" w:rsidRPr="00E90159">
        <w:rPr>
          <w:rFonts w:ascii="Times New Roman" w:hAnsi="Times New Roman" w:cs="Times New Roman"/>
          <w:sz w:val="24"/>
          <w:szCs w:val="24"/>
        </w:rPr>
        <w:t>2</w:t>
      </w:r>
      <w:r w:rsidRPr="00E90159">
        <w:rPr>
          <w:rFonts w:ascii="Times New Roman" w:hAnsi="Times New Roman" w:cs="Times New Roman"/>
          <w:sz w:val="24"/>
          <w:szCs w:val="24"/>
        </w:rPr>
        <w:t>.</w:t>
      </w:r>
      <w:r w:rsidR="00E7563F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Вартість небалансу </w:t>
      </w:r>
      <w:r w:rsidR="009852C0" w:rsidRPr="00E90159">
        <w:rPr>
          <w:rFonts w:ascii="Times New Roman" w:eastAsiaTheme="minorEastAsia" w:hAnsi="Times New Roman" w:cs="Times New Roman"/>
          <w:sz w:val="24"/>
          <w:szCs w:val="24"/>
          <w:lang w:val="pl-PL" w:eastAsia="uk-UA"/>
        </w:rPr>
        <w:t>i</w:t>
      </w:r>
      <w:r w:rsidR="00E7563F" w:rsidRPr="00E90159">
        <w:rPr>
          <w:rFonts w:ascii="Times New Roman" w:hAnsi="Times New Roman" w:cs="Times New Roman"/>
          <w:sz w:val="24"/>
          <w:szCs w:val="24"/>
          <w:shd w:val="clear" w:color="auto" w:fill="FFFFFF"/>
        </w:rPr>
        <w:t>-го замовника (</w:t>
      </w:r>
      <w:r w:rsidR="00E7563F" w:rsidRPr="00E90159">
        <w:rPr>
          <w:rFonts w:ascii="Times New Roman" w:hAnsi="Times New Roman" w:cs="Times New Roman"/>
          <w:sz w:val="24"/>
          <w:szCs w:val="24"/>
        </w:rPr>
        <w:t>замовника</w:t>
      </w:r>
      <w:r w:rsidR="007B52FC" w:rsidRPr="00E90159">
        <w:rPr>
          <w:rFonts w:ascii="Times New Roman" w:hAnsi="Times New Roman" w:cs="Times New Roman"/>
          <w:sz w:val="24"/>
          <w:szCs w:val="24"/>
        </w:rPr>
        <w:t>,</w:t>
      </w:r>
      <w:r w:rsidR="00E7563F" w:rsidRPr="00E90159">
        <w:rPr>
          <w:rFonts w:ascii="Times New Roman" w:hAnsi="Times New Roman" w:cs="Times New Roman"/>
          <w:sz w:val="24"/>
          <w:szCs w:val="24"/>
        </w:rPr>
        <w:t xml:space="preserve"> у як</w:t>
      </w:r>
      <w:r w:rsidR="007B52FC" w:rsidRPr="00E90159">
        <w:rPr>
          <w:rFonts w:ascii="Times New Roman" w:hAnsi="Times New Roman" w:cs="Times New Roman"/>
          <w:sz w:val="24"/>
          <w:szCs w:val="24"/>
        </w:rPr>
        <w:t>ого</w:t>
      </w:r>
      <w:r w:rsidR="00E7563F" w:rsidRPr="00E90159">
        <w:rPr>
          <w:rFonts w:ascii="Times New Roman" w:hAnsi="Times New Roman" w:cs="Times New Roman"/>
          <w:sz w:val="24"/>
          <w:szCs w:val="24"/>
        </w:rPr>
        <w:t xml:space="preserve"> обсяг небалансу теплової енергії</w:t>
      </w:r>
      <w:r w:rsidR="009852C0" w:rsidRPr="00E90159">
        <w:rPr>
          <w:rFonts w:ascii="Times New Roman" w:hAnsi="Times New Roman" w:cs="Times New Roman"/>
          <w:sz w:val="24"/>
          <w:szCs w:val="24"/>
        </w:rPr>
        <w:t xml:space="preserve"> </w:t>
      </w:r>
      <w:r w:rsidR="00E62CAE" w:rsidRPr="00E90159">
        <w:rPr>
          <w:rFonts w:ascii="Times New Roman" w:hAnsi="Times New Roman" w:cs="Times New Roman"/>
          <w:sz w:val="24"/>
          <w:szCs w:val="24"/>
        </w:rPr>
        <w:t>менше</w:t>
      </w:r>
      <w:r w:rsidR="00E7563F" w:rsidRPr="00E90159">
        <w:rPr>
          <w:rFonts w:ascii="Times New Roman" w:hAnsi="Times New Roman" w:cs="Times New Roman"/>
          <w:sz w:val="24"/>
          <w:szCs w:val="24"/>
        </w:rPr>
        <w:t xml:space="preserve"> 0), розраховується за формулою:</w:t>
      </w:r>
    </w:p>
    <w:p w14:paraId="613FD216" w14:textId="018CEED4" w:rsidR="006620C0" w:rsidRPr="00E90159" w:rsidRDefault="00951B30" w:rsidP="00254A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m:rPr>
                <m:sty m:val="p"/>
              </m:rPr>
              <w:rPr>
                <w:rStyle w:val="rvts11"/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і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  <w:lang w:eastAsia="uk-UA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-ΔQ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</m:t>
        </m:r>
        <m:sSubSup>
          <m:sSubSupPr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eastAsia="uk-UA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-</m:t>
            </m:r>
          </m:sup>
        </m:sSubSup>
      </m:oMath>
      <w:r w:rsidR="0054257A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,</w:t>
      </w:r>
      <w:r w:rsidR="008F5137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</w:t>
      </w:r>
      <w:r w:rsidR="006620C0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де</w:t>
      </w:r>
    </w:p>
    <w:p w14:paraId="22EC0507" w14:textId="538998F6" w:rsidR="00B13B14" w:rsidRPr="00E90159" w:rsidRDefault="00951B30" w:rsidP="00B13B14">
      <w:pPr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-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= 0 </m:t>
        </m:r>
      </m:oMath>
      <w:r w:rsidR="001D084A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–</w:t>
      </w:r>
      <w:r w:rsidR="006620C0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для </w:t>
      </w:r>
      <w:r w:rsidR="008F5137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замовника</w:t>
      </w:r>
      <w:r w:rsidR="001D084A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,</w:t>
      </w:r>
      <w:r w:rsidR="008F5137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який транспортує теплову енергію</w:t>
      </w:r>
      <w:r w:rsidR="001D084A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>,</w:t>
      </w:r>
      <w:r w:rsidR="008F5137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вироблену на базовому джерелі</w:t>
      </w:r>
      <w:r w:rsidR="00B13B14" w:rsidRPr="00E90159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або замовника що одночасно є базовим постачальником в конкурентній системі теплопостачання;</w:t>
      </w:r>
    </w:p>
    <w:p w14:paraId="00C1811C" w14:textId="3CDDE411" w:rsidR="008F5137" w:rsidRPr="00E90159" w:rsidRDefault="00951B30" w:rsidP="00254A3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-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= 0 </m:t>
        </m:r>
      </m:oMath>
      <w:r w:rsidR="008F5137" w:rsidRPr="00E90159">
        <w:rPr>
          <w:rFonts w:ascii="Times New Roman" w:hAnsi="Times New Roman" w:cs="Times New Roman"/>
          <w:sz w:val="24"/>
          <w:szCs w:val="24"/>
        </w:rPr>
        <w:t xml:space="preserve"> </w:t>
      </w:r>
      <w:r w:rsidR="001D084A" w:rsidRPr="00E90159">
        <w:rPr>
          <w:rFonts w:ascii="Times New Roman" w:hAnsi="Times New Roman" w:cs="Times New Roman"/>
          <w:sz w:val="24"/>
          <w:szCs w:val="24"/>
        </w:rPr>
        <w:t>–</w:t>
      </w:r>
      <w:r w:rsidR="006620C0" w:rsidRPr="00E90159">
        <w:rPr>
          <w:rFonts w:ascii="Times New Roman" w:hAnsi="Times New Roman" w:cs="Times New Roman"/>
          <w:sz w:val="24"/>
          <w:szCs w:val="24"/>
        </w:rPr>
        <w:t xml:space="preserve"> </w:t>
      </w:r>
      <w:r w:rsidR="008F5137" w:rsidRPr="00E90159">
        <w:rPr>
          <w:rFonts w:ascii="Times New Roman" w:hAnsi="Times New Roman" w:cs="Times New Roman"/>
          <w:sz w:val="24"/>
          <w:szCs w:val="24"/>
        </w:rPr>
        <w:t xml:space="preserve">у випадку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Δq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тр.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з.і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бал.втр</m:t>
            </m:r>
          </m:sub>
          <m:sup/>
        </m:sSubSup>
        <m:r>
          <w:rPr>
            <w:rFonts w:ascii="Cambria Math" w:hAnsi="Cambria Math" w:cs="Times New Roman"/>
            <w:sz w:val="24"/>
            <w:szCs w:val="24"/>
          </w:rPr>
          <m:t>&lt;3%</m:t>
        </m:r>
      </m:oMath>
      <w:r w:rsidR="006620C0" w:rsidRPr="00E90159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A82C26D" w14:textId="2783464E" w:rsidR="006620C0" w:rsidRPr="00254A33" w:rsidRDefault="00951B30" w:rsidP="00254A3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pl-PL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pl-PL" w:eastAsia="uk-UA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неб.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uk-UA"/>
              </w:rPr>
              <m:t>-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uk-UA"/>
          </w:rPr>
          <m:t xml:space="preserve"> = 0,1 </m:t>
        </m:r>
      </m:oMath>
      <w:r w:rsidR="006620C0" w:rsidRPr="00E90159">
        <w:rPr>
          <w:rFonts w:ascii="Times New Roman" w:hAnsi="Times New Roman" w:cs="Times New Roman"/>
          <w:sz w:val="24"/>
          <w:szCs w:val="24"/>
        </w:rPr>
        <w:t xml:space="preserve"> </w:t>
      </w:r>
      <w:r w:rsidR="001D084A" w:rsidRPr="00E90159">
        <w:rPr>
          <w:rFonts w:ascii="Times New Roman" w:hAnsi="Times New Roman" w:cs="Times New Roman"/>
          <w:sz w:val="24"/>
          <w:szCs w:val="24"/>
        </w:rPr>
        <w:t>–</w:t>
      </w:r>
      <w:r w:rsidR="006620C0" w:rsidRPr="00E90159">
        <w:rPr>
          <w:rFonts w:ascii="Times New Roman" w:hAnsi="Times New Roman" w:cs="Times New Roman"/>
          <w:sz w:val="24"/>
          <w:szCs w:val="24"/>
        </w:rPr>
        <w:t xml:space="preserve"> для інших випадків.</w:t>
      </w:r>
    </w:p>
    <w:p w14:paraId="25698C5E" w14:textId="77777777" w:rsidR="006620C0" w:rsidRPr="00254A33" w:rsidRDefault="006620C0" w:rsidP="00254A3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14:paraId="5D3ABD0A" w14:textId="77777777" w:rsidR="003C37EF" w:rsidRPr="00254A33" w:rsidRDefault="003C37EF" w:rsidP="00254A3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1730462" w14:textId="77777777" w:rsidR="003C37EF" w:rsidRPr="00254A33" w:rsidRDefault="003C37EF" w:rsidP="00254A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3C37EF" w:rsidRPr="00254A33" w:rsidSect="00951B30">
      <w:headerReference w:type="default" r:id="rId7"/>
      <w:pgSz w:w="11906" w:h="16838"/>
      <w:pgMar w:top="850" w:right="1133" w:bottom="850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7DF393" w16cex:dateUtc="2025-02-12T11:51:00Z"/>
  <w16cex:commentExtensible w16cex:durableId="6F59E731" w16cex:dateUtc="2025-02-12T12:27:00Z"/>
  <w16cex:commentExtensible w16cex:durableId="3FE7C559" w16cex:dateUtc="2025-02-12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DB1F4" w14:textId="77777777" w:rsidR="00951B30" w:rsidRDefault="00951B30" w:rsidP="00951B30">
      <w:pPr>
        <w:spacing w:after="0" w:line="240" w:lineRule="auto"/>
      </w:pPr>
      <w:r>
        <w:separator/>
      </w:r>
    </w:p>
  </w:endnote>
  <w:endnote w:type="continuationSeparator" w:id="0">
    <w:p w14:paraId="3EC926A5" w14:textId="77777777" w:rsidR="00951B30" w:rsidRDefault="00951B30" w:rsidP="00951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065A0" w14:textId="77777777" w:rsidR="00951B30" w:rsidRDefault="00951B30" w:rsidP="00951B30">
      <w:pPr>
        <w:spacing w:after="0" w:line="240" w:lineRule="auto"/>
      </w:pPr>
      <w:r>
        <w:separator/>
      </w:r>
    </w:p>
  </w:footnote>
  <w:footnote w:type="continuationSeparator" w:id="0">
    <w:p w14:paraId="432E3B7C" w14:textId="77777777" w:rsidR="00951B30" w:rsidRDefault="00951B30" w:rsidP="00951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881F" w14:textId="3DB4B544" w:rsidR="00951B30" w:rsidRPr="00951B30" w:rsidRDefault="00951B30" w:rsidP="00951B30">
    <w:pPr>
      <w:pStyle w:val="ad"/>
      <w:jc w:val="right"/>
      <w:rPr>
        <w:rFonts w:ascii="Times New Roman" w:hAnsi="Times New Roman" w:cs="Times New Roman"/>
        <w:sz w:val="24"/>
      </w:rPr>
    </w:pPr>
    <w:r w:rsidRPr="00951B30">
      <w:rPr>
        <w:rFonts w:ascii="Times New Roman" w:hAnsi="Times New Roman" w:cs="Times New Roman"/>
        <w:sz w:val="24"/>
      </w:rPr>
      <w:t>Продовження додатка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DD"/>
    <w:rsid w:val="000823CA"/>
    <w:rsid w:val="001D084A"/>
    <w:rsid w:val="001D7BF7"/>
    <w:rsid w:val="00254A33"/>
    <w:rsid w:val="002E2709"/>
    <w:rsid w:val="002F275D"/>
    <w:rsid w:val="0030724A"/>
    <w:rsid w:val="00350420"/>
    <w:rsid w:val="003C37EF"/>
    <w:rsid w:val="003F5D23"/>
    <w:rsid w:val="00464394"/>
    <w:rsid w:val="00470D6F"/>
    <w:rsid w:val="004A3C00"/>
    <w:rsid w:val="0054257A"/>
    <w:rsid w:val="005A7969"/>
    <w:rsid w:val="00620B54"/>
    <w:rsid w:val="006363F7"/>
    <w:rsid w:val="006620C0"/>
    <w:rsid w:val="00667293"/>
    <w:rsid w:val="006C47FA"/>
    <w:rsid w:val="006D158A"/>
    <w:rsid w:val="00711A16"/>
    <w:rsid w:val="00743C4D"/>
    <w:rsid w:val="00783ADD"/>
    <w:rsid w:val="00796846"/>
    <w:rsid w:val="007B52FC"/>
    <w:rsid w:val="007E0E6E"/>
    <w:rsid w:val="00812099"/>
    <w:rsid w:val="008D48E5"/>
    <w:rsid w:val="008F5137"/>
    <w:rsid w:val="00901FC1"/>
    <w:rsid w:val="00951B30"/>
    <w:rsid w:val="009852C0"/>
    <w:rsid w:val="009D1039"/>
    <w:rsid w:val="009D2268"/>
    <w:rsid w:val="00A13B0F"/>
    <w:rsid w:val="00A37FFB"/>
    <w:rsid w:val="00A65DF0"/>
    <w:rsid w:val="00AC60DC"/>
    <w:rsid w:val="00AE3BA7"/>
    <w:rsid w:val="00AE40E6"/>
    <w:rsid w:val="00AE5815"/>
    <w:rsid w:val="00B13B14"/>
    <w:rsid w:val="00B40C04"/>
    <w:rsid w:val="00B61AC6"/>
    <w:rsid w:val="00BA41C5"/>
    <w:rsid w:val="00BB24C8"/>
    <w:rsid w:val="00C1754B"/>
    <w:rsid w:val="00C44CE0"/>
    <w:rsid w:val="00C52D32"/>
    <w:rsid w:val="00CD0AE6"/>
    <w:rsid w:val="00D10231"/>
    <w:rsid w:val="00D75CDE"/>
    <w:rsid w:val="00D97B99"/>
    <w:rsid w:val="00DD6851"/>
    <w:rsid w:val="00E01F62"/>
    <w:rsid w:val="00E31840"/>
    <w:rsid w:val="00E465B2"/>
    <w:rsid w:val="00E62CAE"/>
    <w:rsid w:val="00E732D8"/>
    <w:rsid w:val="00E7563F"/>
    <w:rsid w:val="00E90159"/>
    <w:rsid w:val="00E901D5"/>
    <w:rsid w:val="00EA612E"/>
    <w:rsid w:val="00EF7BB5"/>
    <w:rsid w:val="00F042F7"/>
    <w:rsid w:val="00F15424"/>
    <w:rsid w:val="00F2460E"/>
    <w:rsid w:val="00F35B5D"/>
    <w:rsid w:val="00F940D8"/>
    <w:rsid w:val="00FA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9E7F"/>
  <w15:chartTrackingRefBased/>
  <w15:docId w15:val="{72C68C22-2003-46C9-9C5A-DD740870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783ADD"/>
    <w:rPr>
      <w:color w:val="808080"/>
    </w:rPr>
  </w:style>
  <w:style w:type="character" w:customStyle="1" w:styleId="rvts11">
    <w:name w:val="rvts11"/>
    <w:basedOn w:val="a0"/>
    <w:rsid w:val="005A7969"/>
  </w:style>
  <w:style w:type="paragraph" w:styleId="a5">
    <w:name w:val="Revision"/>
    <w:hidden/>
    <w:uiPriority w:val="99"/>
    <w:semiHidden/>
    <w:rsid w:val="00EA612E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C52D32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C52D32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C52D3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52D32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C52D3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73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732D8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51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951B30"/>
  </w:style>
  <w:style w:type="paragraph" w:styleId="af">
    <w:name w:val="footer"/>
    <w:basedOn w:val="a"/>
    <w:link w:val="af0"/>
    <w:uiPriority w:val="99"/>
    <w:unhideWhenUsed/>
    <w:rsid w:val="00951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951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E8445-3CC9-40AB-9193-9F1458FE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3377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 Кравченко</dc:creator>
  <cp:keywords/>
  <dc:description/>
  <cp:lastModifiedBy>Анастасія Улітіч</cp:lastModifiedBy>
  <cp:revision>59</cp:revision>
  <cp:lastPrinted>2025-02-26T15:38:00Z</cp:lastPrinted>
  <dcterms:created xsi:type="dcterms:W3CDTF">2025-01-07T13:25:00Z</dcterms:created>
  <dcterms:modified xsi:type="dcterms:W3CDTF">2025-03-04T10:39:00Z</dcterms:modified>
</cp:coreProperties>
</file>