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70A" w:rsidRPr="00A166DD" w:rsidRDefault="0071470A" w:rsidP="0071470A">
      <w:pPr>
        <w:tabs>
          <w:tab w:val="left" w:pos="7693"/>
        </w:tabs>
        <w:suppressAutoHyphens/>
        <w:ind w:left="5103"/>
        <w:rPr>
          <w:szCs w:val="22"/>
          <w:lang w:val="ru-RU"/>
        </w:rPr>
      </w:pPr>
      <w:bookmarkStart w:id="0" w:name="_GoBack"/>
      <w:bookmarkEnd w:id="0"/>
      <w:r w:rsidRPr="00A166DD">
        <w:rPr>
          <w:szCs w:val="22"/>
        </w:rPr>
        <w:t xml:space="preserve">Додаток </w:t>
      </w:r>
      <w:r>
        <w:rPr>
          <w:szCs w:val="22"/>
        </w:rPr>
        <w:t>3</w:t>
      </w:r>
      <w:r w:rsidRPr="00A166DD">
        <w:rPr>
          <w:szCs w:val="22"/>
        </w:rPr>
        <w:t xml:space="preserve"> </w:t>
      </w:r>
    </w:p>
    <w:p w:rsidR="0071470A" w:rsidRPr="00A166DD" w:rsidRDefault="0071470A" w:rsidP="0071470A">
      <w:pPr>
        <w:tabs>
          <w:tab w:val="left" w:pos="1560"/>
        </w:tabs>
        <w:suppressAutoHyphens/>
        <w:ind w:left="5103"/>
        <w:rPr>
          <w:szCs w:val="22"/>
          <w:lang w:val="ru-RU"/>
        </w:rPr>
      </w:pPr>
      <w:r w:rsidRPr="00A166DD">
        <w:rPr>
          <w:szCs w:val="22"/>
        </w:rPr>
        <w:t>до Порядку (правил) організації та ведення обліку за ліцензованими видами діяльності суб'єктами господарювання у сфері теплопостачання</w:t>
      </w:r>
    </w:p>
    <w:p w:rsidR="00730107" w:rsidRPr="00CD0848" w:rsidRDefault="00730107" w:rsidP="00730107">
      <w:pPr>
        <w:keepNext/>
        <w:suppressAutoHyphens/>
        <w:rPr>
          <w:b/>
          <w:sz w:val="22"/>
          <w:szCs w:val="22"/>
          <w:lang w:val="ru-RU"/>
        </w:rPr>
      </w:pPr>
    </w:p>
    <w:p w:rsidR="00730107" w:rsidRPr="00CD0848" w:rsidRDefault="00730107" w:rsidP="00730107">
      <w:pPr>
        <w:keepNext/>
        <w:suppressAutoHyphens/>
        <w:spacing w:after="120"/>
        <w:jc w:val="center"/>
        <w:rPr>
          <w:b/>
          <w:sz w:val="22"/>
          <w:szCs w:val="22"/>
        </w:rPr>
      </w:pPr>
      <w:r w:rsidRPr="00CD0848">
        <w:rPr>
          <w:b/>
          <w:sz w:val="22"/>
          <w:szCs w:val="22"/>
        </w:rPr>
        <w:t>Примірний перелік основних засобів, прямо задіяних у постачанні теплової енергії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730107" w:rsidRPr="00CD0848" w:rsidTr="007607DA">
        <w:tc>
          <w:tcPr>
            <w:tcW w:w="5000" w:type="pct"/>
            <w:shd w:val="clear" w:color="auto" w:fill="auto"/>
          </w:tcPr>
          <w:p w:rsidR="00730107" w:rsidRPr="00CD0848" w:rsidRDefault="00730107" w:rsidP="007607DA">
            <w:pPr>
              <w:suppressAutoHyphens/>
              <w:spacing w:after="120"/>
              <w:jc w:val="center"/>
              <w:rPr>
                <w:b/>
                <w:sz w:val="22"/>
                <w:szCs w:val="22"/>
              </w:rPr>
            </w:pPr>
            <w:r w:rsidRPr="00CD0848">
              <w:rPr>
                <w:b/>
                <w:sz w:val="22"/>
                <w:szCs w:val="22"/>
              </w:rPr>
              <w:t xml:space="preserve">Класифікаційні групи та об’єкти </w:t>
            </w:r>
          </w:p>
        </w:tc>
      </w:tr>
      <w:tr w:rsidR="00730107" w:rsidRPr="00CD0848" w:rsidTr="007607DA">
        <w:tc>
          <w:tcPr>
            <w:tcW w:w="5000" w:type="pct"/>
            <w:shd w:val="clear" w:color="auto" w:fill="auto"/>
          </w:tcPr>
          <w:p w:rsidR="00730107" w:rsidRPr="00CD0848" w:rsidRDefault="00730107" w:rsidP="007607DA">
            <w:pPr>
              <w:suppressAutoHyphens/>
              <w:spacing w:after="120"/>
              <w:jc w:val="both"/>
              <w:rPr>
                <w:b/>
                <w:sz w:val="22"/>
                <w:szCs w:val="22"/>
              </w:rPr>
            </w:pPr>
            <w:r w:rsidRPr="00CD0848">
              <w:rPr>
                <w:b/>
                <w:sz w:val="22"/>
                <w:szCs w:val="22"/>
              </w:rPr>
              <w:t>Група 1 «Земельні ділянки»</w:t>
            </w:r>
            <w:r w:rsidRPr="00CD0848">
              <w:rPr>
                <w:sz w:val="22"/>
                <w:szCs w:val="22"/>
              </w:rPr>
              <w:t xml:space="preserve"> </w:t>
            </w:r>
            <w:r w:rsidR="00DC5D5A" w:rsidRPr="00CD0848">
              <w:rPr>
                <w:sz w:val="22"/>
                <w:szCs w:val="22"/>
              </w:rPr>
              <w:t>–</w:t>
            </w:r>
            <w:r w:rsidRPr="00CD0848">
              <w:rPr>
                <w:sz w:val="22"/>
                <w:szCs w:val="22"/>
              </w:rPr>
              <w:t xml:space="preserve"> земельні ділянки під будівлями, спорудами, передавальними пристроями, де розташовані підрозділи, що безпосередньо здійснюють постачання теплової енергії споживачам</w:t>
            </w:r>
          </w:p>
        </w:tc>
      </w:tr>
      <w:tr w:rsidR="00730107" w:rsidRPr="00CD0848" w:rsidTr="007607DA">
        <w:tc>
          <w:tcPr>
            <w:tcW w:w="5000" w:type="pct"/>
            <w:shd w:val="clear" w:color="auto" w:fill="auto"/>
          </w:tcPr>
          <w:p w:rsidR="00730107" w:rsidRPr="00CD0848" w:rsidRDefault="00730107" w:rsidP="007607DA">
            <w:pPr>
              <w:suppressAutoHyphens/>
              <w:spacing w:after="120"/>
              <w:jc w:val="both"/>
              <w:rPr>
                <w:sz w:val="22"/>
                <w:szCs w:val="22"/>
              </w:rPr>
            </w:pPr>
            <w:r w:rsidRPr="00CD0848">
              <w:rPr>
                <w:b/>
                <w:sz w:val="22"/>
                <w:szCs w:val="22"/>
              </w:rPr>
              <w:t>Група 3 «Будівлі, споруди, передавальні пристрої»:</w:t>
            </w:r>
          </w:p>
          <w:p w:rsidR="00730107" w:rsidRPr="00CD0848" w:rsidRDefault="00730107" w:rsidP="007607DA">
            <w:pPr>
              <w:suppressAutoHyphens/>
              <w:spacing w:after="120"/>
              <w:jc w:val="both"/>
              <w:rPr>
                <w:sz w:val="22"/>
                <w:szCs w:val="22"/>
              </w:rPr>
            </w:pPr>
            <w:r w:rsidRPr="00CD0848">
              <w:rPr>
                <w:b/>
                <w:i/>
                <w:sz w:val="22"/>
                <w:szCs w:val="22"/>
              </w:rPr>
              <w:t>Будівлі</w:t>
            </w:r>
            <w:r w:rsidRPr="00CD0848">
              <w:rPr>
                <w:b/>
                <w:sz w:val="22"/>
                <w:szCs w:val="22"/>
              </w:rPr>
              <w:t xml:space="preserve"> </w:t>
            </w:r>
            <w:r w:rsidRPr="00CD0848">
              <w:rPr>
                <w:sz w:val="22"/>
                <w:szCs w:val="22"/>
              </w:rPr>
              <w:t xml:space="preserve">– будівлі, що використовуються підрозділами, </w:t>
            </w:r>
            <w:r w:rsidR="00A201FD" w:rsidRPr="00CD0848">
              <w:rPr>
                <w:sz w:val="22"/>
                <w:szCs w:val="22"/>
              </w:rPr>
              <w:t>які</w:t>
            </w:r>
            <w:r w:rsidRPr="00CD0848">
              <w:rPr>
                <w:sz w:val="22"/>
                <w:szCs w:val="22"/>
              </w:rPr>
              <w:t xml:space="preserve"> безпосередньо здійснюють постачання теплової енергії споживачам</w:t>
            </w:r>
            <w:r w:rsidR="00DC5D5A" w:rsidRPr="00CD0848">
              <w:rPr>
                <w:sz w:val="22"/>
                <w:szCs w:val="22"/>
              </w:rPr>
              <w:t>.</w:t>
            </w:r>
          </w:p>
          <w:p w:rsidR="00730107" w:rsidRPr="00CD0848" w:rsidRDefault="00730107" w:rsidP="007607DA">
            <w:pPr>
              <w:suppressAutoHyphens/>
              <w:spacing w:after="120"/>
              <w:jc w:val="both"/>
              <w:rPr>
                <w:sz w:val="22"/>
                <w:szCs w:val="22"/>
              </w:rPr>
            </w:pPr>
            <w:r w:rsidRPr="00CD0848">
              <w:rPr>
                <w:b/>
                <w:i/>
                <w:sz w:val="22"/>
                <w:szCs w:val="22"/>
              </w:rPr>
              <w:t>Споруди</w:t>
            </w:r>
            <w:r w:rsidRPr="00CD0848">
              <w:rPr>
                <w:b/>
                <w:sz w:val="22"/>
                <w:szCs w:val="22"/>
              </w:rPr>
              <w:t xml:space="preserve"> </w:t>
            </w:r>
            <w:r w:rsidRPr="00CD0848">
              <w:rPr>
                <w:sz w:val="22"/>
                <w:szCs w:val="22"/>
              </w:rPr>
              <w:t>–</w:t>
            </w:r>
            <w:r w:rsidRPr="00CD0848">
              <w:rPr>
                <w:b/>
                <w:sz w:val="22"/>
                <w:szCs w:val="22"/>
              </w:rPr>
              <w:t xml:space="preserve"> </w:t>
            </w:r>
            <w:r w:rsidRPr="00CD0848">
              <w:rPr>
                <w:sz w:val="22"/>
                <w:szCs w:val="22"/>
              </w:rPr>
              <w:t xml:space="preserve">споруди, </w:t>
            </w:r>
            <w:r w:rsidR="00A201FD" w:rsidRPr="00CD0848">
              <w:rPr>
                <w:sz w:val="22"/>
                <w:szCs w:val="22"/>
              </w:rPr>
              <w:t>які</w:t>
            </w:r>
            <w:r w:rsidRPr="00CD0848">
              <w:rPr>
                <w:sz w:val="22"/>
                <w:szCs w:val="22"/>
              </w:rPr>
              <w:t xml:space="preserve"> використовуються підрозділами, що безпосередньо здійснюють постачання теплової енергії споживачам</w:t>
            </w:r>
            <w:r w:rsidR="00DC5D5A" w:rsidRPr="00CD0848">
              <w:rPr>
                <w:sz w:val="22"/>
                <w:szCs w:val="22"/>
              </w:rPr>
              <w:t>.</w:t>
            </w:r>
          </w:p>
          <w:p w:rsidR="00730107" w:rsidRPr="00CD0848" w:rsidRDefault="00730107" w:rsidP="00A201FD">
            <w:pPr>
              <w:suppressAutoHyphens/>
              <w:spacing w:after="120"/>
              <w:jc w:val="both"/>
              <w:rPr>
                <w:b/>
                <w:sz w:val="22"/>
                <w:szCs w:val="22"/>
              </w:rPr>
            </w:pPr>
            <w:r w:rsidRPr="00CD0848">
              <w:rPr>
                <w:b/>
                <w:i/>
                <w:sz w:val="22"/>
                <w:szCs w:val="22"/>
              </w:rPr>
              <w:t>Передавальні пристрої</w:t>
            </w:r>
            <w:r w:rsidRPr="00CD0848">
              <w:rPr>
                <w:sz w:val="22"/>
                <w:szCs w:val="22"/>
              </w:rPr>
              <w:t xml:space="preserve"> – мережі зв'язку, електричні мережі освітлення, мережі зовнішнього освітлення та інші мережі будівель та споруд, </w:t>
            </w:r>
            <w:r w:rsidR="00A201FD" w:rsidRPr="00CD0848">
              <w:rPr>
                <w:sz w:val="22"/>
                <w:szCs w:val="22"/>
              </w:rPr>
              <w:t>які</w:t>
            </w:r>
            <w:r w:rsidRPr="00CD0848">
              <w:rPr>
                <w:sz w:val="22"/>
                <w:szCs w:val="22"/>
              </w:rPr>
              <w:t xml:space="preserve"> використовуються підрозділами, що безпосередньо здійснюють постачання теплової енергії споживачам тощо</w:t>
            </w:r>
          </w:p>
        </w:tc>
      </w:tr>
      <w:tr w:rsidR="00730107" w:rsidRPr="00CD0848" w:rsidTr="007607DA">
        <w:tc>
          <w:tcPr>
            <w:tcW w:w="5000" w:type="pct"/>
            <w:shd w:val="clear" w:color="auto" w:fill="auto"/>
          </w:tcPr>
          <w:p w:rsidR="00730107" w:rsidRPr="00CD0848" w:rsidRDefault="00730107" w:rsidP="007607DA">
            <w:pPr>
              <w:suppressAutoHyphens/>
              <w:spacing w:after="120"/>
              <w:jc w:val="both"/>
              <w:rPr>
                <w:b/>
                <w:sz w:val="22"/>
                <w:szCs w:val="22"/>
              </w:rPr>
            </w:pPr>
            <w:r w:rsidRPr="00CD0848">
              <w:rPr>
                <w:b/>
                <w:sz w:val="22"/>
                <w:szCs w:val="22"/>
              </w:rPr>
              <w:t>Група 4 «Машини та обладнання»:</w:t>
            </w:r>
          </w:p>
          <w:p w:rsidR="00730107" w:rsidRPr="00CD0848" w:rsidRDefault="00730107" w:rsidP="007607DA">
            <w:pPr>
              <w:suppressAutoHyphens/>
              <w:spacing w:after="120"/>
              <w:jc w:val="both"/>
              <w:rPr>
                <w:sz w:val="22"/>
                <w:szCs w:val="22"/>
              </w:rPr>
            </w:pPr>
            <w:r w:rsidRPr="00CD0848">
              <w:rPr>
                <w:b/>
                <w:i/>
                <w:sz w:val="22"/>
                <w:szCs w:val="22"/>
              </w:rPr>
              <w:t xml:space="preserve">Машини </w:t>
            </w:r>
            <w:r w:rsidR="00DC5D5A" w:rsidRPr="00CD0848">
              <w:rPr>
                <w:sz w:val="22"/>
                <w:szCs w:val="22"/>
              </w:rPr>
              <w:t>–</w:t>
            </w:r>
            <w:r w:rsidRPr="00CD0848">
              <w:rPr>
                <w:b/>
                <w:i/>
                <w:sz w:val="22"/>
                <w:szCs w:val="22"/>
              </w:rPr>
              <w:t xml:space="preserve"> </w:t>
            </w:r>
            <w:r w:rsidRPr="00CD0848">
              <w:rPr>
                <w:sz w:val="22"/>
                <w:szCs w:val="22"/>
              </w:rPr>
              <w:t xml:space="preserve">комп'ютери, ноутбуки, сервери, блоки безперебійного (резервного) живлення, жорсткі диски до комп’ютерів, копіювальні пристрої (апарати), принтери, машинки друкарські, модеми, монітори, багатофункціональні пристрої (БФП), системні блоки, сканери, </w:t>
            </w:r>
            <w:proofErr w:type="spellStart"/>
            <w:r w:rsidRPr="00CD0848">
              <w:rPr>
                <w:sz w:val="22"/>
                <w:szCs w:val="22"/>
              </w:rPr>
              <w:t>стримери</w:t>
            </w:r>
            <w:proofErr w:type="spellEnd"/>
            <w:r w:rsidRPr="00CD0848">
              <w:rPr>
                <w:sz w:val="22"/>
                <w:szCs w:val="22"/>
              </w:rPr>
              <w:t>, телефакс</w:t>
            </w:r>
            <w:r w:rsidR="00DC5D5A" w:rsidRPr="00CD0848">
              <w:rPr>
                <w:sz w:val="22"/>
                <w:szCs w:val="22"/>
              </w:rPr>
              <w:t>и, термінали (телефонні), факси</w:t>
            </w:r>
            <w:r w:rsidRPr="00CD0848">
              <w:rPr>
                <w:sz w:val="22"/>
                <w:szCs w:val="22"/>
              </w:rPr>
              <w:t xml:space="preserve"> тощо</w:t>
            </w:r>
            <w:r w:rsidR="00DC5D5A" w:rsidRPr="00CD0848">
              <w:rPr>
                <w:sz w:val="22"/>
                <w:szCs w:val="22"/>
              </w:rPr>
              <w:t>.</w:t>
            </w:r>
          </w:p>
          <w:p w:rsidR="00730107" w:rsidRPr="00CD0848" w:rsidRDefault="00730107" w:rsidP="007607DA">
            <w:pPr>
              <w:suppressAutoHyphens/>
              <w:spacing w:after="120"/>
              <w:jc w:val="both"/>
              <w:rPr>
                <w:sz w:val="22"/>
                <w:szCs w:val="22"/>
              </w:rPr>
            </w:pPr>
            <w:r w:rsidRPr="00CD0848">
              <w:rPr>
                <w:b/>
                <w:i/>
                <w:sz w:val="22"/>
                <w:szCs w:val="22"/>
              </w:rPr>
              <w:t xml:space="preserve">Обладнання </w:t>
            </w:r>
            <w:r w:rsidRPr="00CD0848">
              <w:rPr>
                <w:sz w:val="22"/>
                <w:szCs w:val="22"/>
              </w:rPr>
              <w:t>– лічильники електроенергії (вузли обліку електроенергії), насо</w:t>
            </w:r>
            <w:r w:rsidR="00DC5D5A" w:rsidRPr="00CD0848">
              <w:rPr>
                <w:sz w:val="22"/>
                <w:szCs w:val="22"/>
              </w:rPr>
              <w:t>си, мережеві фільтри, міні</w:t>
            </w:r>
            <w:r w:rsidR="00A201FD" w:rsidRPr="00CD0848">
              <w:rPr>
                <w:sz w:val="22"/>
                <w:szCs w:val="22"/>
              </w:rPr>
              <w:t>-</w:t>
            </w:r>
            <w:r w:rsidR="00DC5D5A" w:rsidRPr="00CD0848">
              <w:rPr>
                <w:sz w:val="22"/>
                <w:szCs w:val="22"/>
              </w:rPr>
              <w:t>АТС у</w:t>
            </w:r>
            <w:r w:rsidRPr="00CD0848">
              <w:rPr>
                <w:sz w:val="22"/>
                <w:szCs w:val="22"/>
              </w:rPr>
              <w:t xml:space="preserve"> комплекті, компресори, охоронні сигналізації, інше обладнання</w:t>
            </w:r>
            <w:r w:rsidR="00DC5D5A" w:rsidRPr="00CD0848">
              <w:rPr>
                <w:sz w:val="22"/>
                <w:szCs w:val="22"/>
              </w:rPr>
              <w:t>.</w:t>
            </w:r>
          </w:p>
          <w:p w:rsidR="00730107" w:rsidRPr="00CD0848" w:rsidRDefault="00730107" w:rsidP="00A201FD">
            <w:pPr>
              <w:suppressAutoHyphens/>
              <w:spacing w:after="120"/>
              <w:jc w:val="both"/>
              <w:rPr>
                <w:i/>
                <w:sz w:val="22"/>
                <w:szCs w:val="22"/>
              </w:rPr>
            </w:pPr>
            <w:r w:rsidRPr="00CD0848">
              <w:rPr>
                <w:i/>
                <w:sz w:val="22"/>
                <w:szCs w:val="22"/>
              </w:rPr>
              <w:t>В окрему підгрупу виділяються електронно-обчислювальні машини, інші машини для автоматичного оброблення інформації, пов'язані з ними засоби зчитування або друку інформації, пов'язані з ними комп'ютерні програми, інші інформаційні системи, комутатори, маршрутизатори, модулі, модеми, джерела безперебійного живлення та засоби їх підключення до телек</w:t>
            </w:r>
            <w:r w:rsidR="00DC5D5A" w:rsidRPr="00CD0848">
              <w:rPr>
                <w:i/>
                <w:sz w:val="22"/>
                <w:szCs w:val="22"/>
              </w:rPr>
              <w:t>омунікаційних мереж, телефони (у</w:t>
            </w:r>
            <w:r w:rsidRPr="00CD0848">
              <w:rPr>
                <w:i/>
                <w:sz w:val="22"/>
                <w:szCs w:val="22"/>
              </w:rPr>
              <w:t xml:space="preserve"> тому числі стільникові), мікрофони і рації за вартісним критерієм для віднесення матеріальних активів до груп основних засобі</w:t>
            </w:r>
            <w:r w:rsidR="00DC5D5A" w:rsidRPr="00CD0848">
              <w:rPr>
                <w:i/>
                <w:sz w:val="22"/>
                <w:szCs w:val="22"/>
              </w:rPr>
              <w:t>в, встановленим ПКУ</w:t>
            </w:r>
          </w:p>
        </w:tc>
      </w:tr>
      <w:tr w:rsidR="00730107" w:rsidRPr="00CD0848" w:rsidTr="007607DA">
        <w:trPr>
          <w:trHeight w:val="717"/>
        </w:trPr>
        <w:tc>
          <w:tcPr>
            <w:tcW w:w="5000" w:type="pct"/>
            <w:shd w:val="clear" w:color="auto" w:fill="auto"/>
          </w:tcPr>
          <w:p w:rsidR="00730107" w:rsidRPr="00CD0848" w:rsidRDefault="00730107" w:rsidP="00A201FD">
            <w:pPr>
              <w:suppressAutoHyphens/>
              <w:spacing w:after="120"/>
              <w:jc w:val="both"/>
              <w:rPr>
                <w:b/>
                <w:sz w:val="22"/>
                <w:szCs w:val="22"/>
              </w:rPr>
            </w:pPr>
            <w:r w:rsidRPr="00CD0848">
              <w:rPr>
                <w:b/>
                <w:sz w:val="22"/>
                <w:szCs w:val="22"/>
              </w:rPr>
              <w:t>Група 5 «Транспортні засоби»</w:t>
            </w:r>
            <w:r w:rsidRPr="00CD0848">
              <w:rPr>
                <w:sz w:val="22"/>
                <w:szCs w:val="22"/>
              </w:rPr>
              <w:t xml:space="preserve"> </w:t>
            </w:r>
            <w:r w:rsidR="00DC5D5A" w:rsidRPr="00CD0848">
              <w:rPr>
                <w:sz w:val="22"/>
                <w:szCs w:val="22"/>
              </w:rPr>
              <w:t>–</w:t>
            </w:r>
            <w:r w:rsidRPr="00CD0848">
              <w:rPr>
                <w:sz w:val="22"/>
                <w:szCs w:val="22"/>
              </w:rPr>
              <w:t xml:space="preserve"> легкові автомобілі та інші транспортні засоби, </w:t>
            </w:r>
            <w:r w:rsidR="00A201FD" w:rsidRPr="00CD0848">
              <w:rPr>
                <w:sz w:val="22"/>
                <w:szCs w:val="22"/>
              </w:rPr>
              <w:t>які</w:t>
            </w:r>
            <w:r w:rsidRPr="00CD0848">
              <w:rPr>
                <w:sz w:val="22"/>
                <w:szCs w:val="22"/>
              </w:rPr>
              <w:t xml:space="preserve"> використовуються підрозділами, що безпосередньо здійснюють постачання теплової енергії споживачам тощо</w:t>
            </w:r>
          </w:p>
        </w:tc>
      </w:tr>
      <w:tr w:rsidR="00730107" w:rsidRPr="00CD0848" w:rsidTr="007607DA">
        <w:tc>
          <w:tcPr>
            <w:tcW w:w="5000" w:type="pct"/>
            <w:shd w:val="clear" w:color="auto" w:fill="auto"/>
          </w:tcPr>
          <w:p w:rsidR="00730107" w:rsidRPr="00CD0848" w:rsidRDefault="00730107" w:rsidP="00A201FD">
            <w:pPr>
              <w:suppressAutoHyphens/>
              <w:spacing w:after="120"/>
              <w:jc w:val="both"/>
              <w:rPr>
                <w:b/>
                <w:sz w:val="22"/>
                <w:szCs w:val="22"/>
              </w:rPr>
            </w:pPr>
            <w:r w:rsidRPr="00CD0848">
              <w:rPr>
                <w:b/>
                <w:sz w:val="22"/>
                <w:szCs w:val="22"/>
              </w:rPr>
              <w:t xml:space="preserve">Група 6 «Інструменти, прилади, інвентар (меблі)» </w:t>
            </w:r>
            <w:r w:rsidRPr="00CD0848">
              <w:rPr>
                <w:sz w:val="22"/>
                <w:szCs w:val="22"/>
              </w:rPr>
              <w:t>–</w:t>
            </w:r>
            <w:r w:rsidR="0075005C">
              <w:rPr>
                <w:sz w:val="22"/>
                <w:szCs w:val="22"/>
              </w:rPr>
              <w:t xml:space="preserve"> </w:t>
            </w:r>
            <w:r w:rsidRPr="00CD0848">
              <w:rPr>
                <w:sz w:val="22"/>
                <w:szCs w:val="22"/>
              </w:rPr>
              <w:t xml:space="preserve">верстати (вертикально-фрезерувальні, деревообробні, </w:t>
            </w:r>
            <w:proofErr w:type="spellStart"/>
            <w:r w:rsidRPr="00CD0848">
              <w:rPr>
                <w:sz w:val="22"/>
                <w:szCs w:val="22"/>
              </w:rPr>
              <w:t>заточні</w:t>
            </w:r>
            <w:proofErr w:type="spellEnd"/>
            <w:r w:rsidRPr="00CD0848">
              <w:rPr>
                <w:sz w:val="22"/>
                <w:szCs w:val="22"/>
              </w:rPr>
              <w:t xml:space="preserve">, свердлувальні, токарні (токарно-гвинтові, шліфувальні, фрезерні, фугувальні, інші), електричні шліфувальні машинки, електрогенератори, ємності, переносні пульти керування для АВР, зварювальні апарати, зварювальні агрегати, </w:t>
            </w:r>
            <w:proofErr w:type="spellStart"/>
            <w:r w:rsidRPr="00CD0848">
              <w:rPr>
                <w:sz w:val="22"/>
                <w:szCs w:val="22"/>
              </w:rPr>
              <w:t>мотокоси</w:t>
            </w:r>
            <w:proofErr w:type="spellEnd"/>
            <w:r w:rsidRPr="00CD0848">
              <w:rPr>
                <w:sz w:val="22"/>
                <w:szCs w:val="22"/>
              </w:rPr>
              <w:t>, молотки відбійні, перфоратори, пилки циркулярні, витратоміри, трансформатори, фільтри для води, спліт-системи, вентилятори, кондиціонери, сейфи, шафи, столи, тумби, стільці, крісла та інші інструм</w:t>
            </w:r>
            <w:r w:rsidR="00DC5D5A" w:rsidRPr="00CD0848">
              <w:rPr>
                <w:sz w:val="22"/>
                <w:szCs w:val="22"/>
              </w:rPr>
              <w:t>енти, прилади, інвентар (меблі)</w:t>
            </w:r>
          </w:p>
        </w:tc>
      </w:tr>
      <w:tr w:rsidR="00730107" w:rsidRPr="00CD0848" w:rsidTr="007607DA">
        <w:tc>
          <w:tcPr>
            <w:tcW w:w="5000" w:type="pct"/>
            <w:shd w:val="clear" w:color="auto" w:fill="auto"/>
          </w:tcPr>
          <w:p w:rsidR="00730107" w:rsidRPr="00CD0848" w:rsidRDefault="00730107" w:rsidP="00A201FD">
            <w:pPr>
              <w:suppressAutoHyphens/>
              <w:spacing w:after="120"/>
              <w:jc w:val="both"/>
              <w:rPr>
                <w:b/>
                <w:sz w:val="22"/>
                <w:szCs w:val="22"/>
              </w:rPr>
            </w:pPr>
            <w:r w:rsidRPr="00CD0848">
              <w:rPr>
                <w:b/>
                <w:sz w:val="22"/>
                <w:szCs w:val="22"/>
              </w:rPr>
              <w:t xml:space="preserve">Група 11 «Малоцінні необоротні матеріальні активи» </w:t>
            </w:r>
            <w:r w:rsidRPr="00CD0848">
              <w:rPr>
                <w:sz w:val="22"/>
                <w:szCs w:val="22"/>
              </w:rPr>
              <w:t>–</w:t>
            </w:r>
            <w:r w:rsidRPr="00CD0848">
              <w:rPr>
                <w:b/>
                <w:sz w:val="22"/>
                <w:szCs w:val="22"/>
              </w:rPr>
              <w:t xml:space="preserve"> </w:t>
            </w:r>
            <w:r w:rsidRPr="00CD0848">
              <w:rPr>
                <w:sz w:val="22"/>
                <w:szCs w:val="22"/>
              </w:rPr>
              <w:t>інші основні засоби, які використовуються на об’єктах виробничого призначення, що забезпечують постачання теплової енергії (</w:t>
            </w:r>
            <w:r w:rsidRPr="00CD0848">
              <w:rPr>
                <w:i/>
                <w:sz w:val="22"/>
                <w:szCs w:val="22"/>
              </w:rPr>
              <w:t xml:space="preserve">строк корисного використання яких більше одного року та які за вартісними ознаками </w:t>
            </w:r>
            <w:r w:rsidRPr="00CD0848">
              <w:rPr>
                <w:i/>
                <w:sz w:val="22"/>
                <w:szCs w:val="22"/>
              </w:rPr>
              <w:lastRenderedPageBreak/>
              <w:t xml:space="preserve">зараховано підприємством </w:t>
            </w:r>
            <w:proofErr w:type="spellStart"/>
            <w:r w:rsidRPr="00CD0848">
              <w:rPr>
                <w:i/>
                <w:sz w:val="22"/>
                <w:szCs w:val="22"/>
              </w:rPr>
              <w:t>дo</w:t>
            </w:r>
            <w:proofErr w:type="spellEnd"/>
            <w:r w:rsidRPr="00CD0848">
              <w:rPr>
                <w:i/>
                <w:sz w:val="22"/>
                <w:szCs w:val="22"/>
              </w:rPr>
              <w:t xml:space="preserve"> складу малоцінних необоротних матеріальних активів</w:t>
            </w:r>
            <w:r w:rsidR="00DC5D5A" w:rsidRPr="00CD0848">
              <w:rPr>
                <w:sz w:val="22"/>
                <w:szCs w:val="22"/>
              </w:rPr>
              <w:t>)</w:t>
            </w:r>
          </w:p>
        </w:tc>
      </w:tr>
    </w:tbl>
    <w:p w:rsidR="00CD0848" w:rsidRPr="0075005C" w:rsidRDefault="00CD0848" w:rsidP="00730107">
      <w:pPr>
        <w:suppressAutoHyphens/>
        <w:spacing w:before="120"/>
        <w:jc w:val="both"/>
        <w:rPr>
          <w:i/>
        </w:rPr>
      </w:pPr>
    </w:p>
    <w:p w:rsidR="00CD0848" w:rsidRPr="0075005C" w:rsidRDefault="00CD0848" w:rsidP="00730107">
      <w:pPr>
        <w:suppressAutoHyphens/>
        <w:spacing w:before="120"/>
        <w:jc w:val="both"/>
        <w:rPr>
          <w:i/>
        </w:rPr>
      </w:pPr>
    </w:p>
    <w:sectPr w:rsidR="00CD0848" w:rsidRPr="0075005C" w:rsidSect="00DC5D5A">
      <w:headerReference w:type="default" r:id="rId6"/>
      <w:pgSz w:w="11906" w:h="16838"/>
      <w:pgMar w:top="1134" w:right="850" w:bottom="1134" w:left="1701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0255" w:rsidRDefault="001C0255" w:rsidP="00DC5D5A">
      <w:r>
        <w:separator/>
      </w:r>
    </w:p>
  </w:endnote>
  <w:endnote w:type="continuationSeparator" w:id="0">
    <w:p w:rsidR="001C0255" w:rsidRDefault="001C0255" w:rsidP="00DC5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0255" w:rsidRDefault="001C0255" w:rsidP="00DC5D5A">
      <w:r>
        <w:separator/>
      </w:r>
    </w:p>
  </w:footnote>
  <w:footnote w:type="continuationSeparator" w:id="0">
    <w:p w:rsidR="001C0255" w:rsidRDefault="001C0255" w:rsidP="00DC5D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88834950"/>
      <w:docPartObj>
        <w:docPartGallery w:val="Page Numbers (Top of Page)"/>
        <w:docPartUnique/>
      </w:docPartObj>
    </w:sdtPr>
    <w:sdtEndPr/>
    <w:sdtContent>
      <w:p w:rsidR="00DC5D5A" w:rsidRDefault="00DC5D5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0848">
          <w:rPr>
            <w:noProof/>
          </w:rPr>
          <w:t>2</w:t>
        </w:r>
        <w:r>
          <w:fldChar w:fldCharType="end"/>
        </w:r>
      </w:p>
    </w:sdtContent>
  </w:sdt>
  <w:p w:rsidR="00DC5D5A" w:rsidRDefault="00DC5D5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1F0F"/>
    <w:rsid w:val="000E36C8"/>
    <w:rsid w:val="00161F0F"/>
    <w:rsid w:val="001C0255"/>
    <w:rsid w:val="0071470A"/>
    <w:rsid w:val="00730107"/>
    <w:rsid w:val="0075005C"/>
    <w:rsid w:val="00835CE6"/>
    <w:rsid w:val="00A201FD"/>
    <w:rsid w:val="00C83B59"/>
    <w:rsid w:val="00CD0848"/>
    <w:rsid w:val="00DC5D5A"/>
    <w:rsid w:val="00F1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5039FA-77A7-4506-BB10-D58CEE351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01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5D5A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DC5D5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unhideWhenUsed/>
    <w:rsid w:val="00DC5D5A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DC5D5A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1998</Words>
  <Characters>1139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Улітіч Анастасія Олегівна</dc:creator>
  <cp:lastModifiedBy>Зоя Шульга</cp:lastModifiedBy>
  <cp:revision>7</cp:revision>
  <dcterms:created xsi:type="dcterms:W3CDTF">2017-08-01T07:54:00Z</dcterms:created>
  <dcterms:modified xsi:type="dcterms:W3CDTF">2023-06-07T13:24:00Z</dcterms:modified>
</cp:coreProperties>
</file>