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11B5F" w14:textId="1B863C61" w:rsidR="007E1B5C" w:rsidRPr="00D473CA" w:rsidRDefault="00D473CA" w:rsidP="00D473CA">
      <w:pPr>
        <w:jc w:val="center"/>
        <w:rPr>
          <w:i/>
          <w:sz w:val="28"/>
          <w:szCs w:val="28"/>
          <w:lang w:val="uk-UA"/>
        </w:rPr>
      </w:pPr>
      <w:r>
        <w:rPr>
          <w:noProof/>
          <w:color w:val="000000"/>
          <w:sz w:val="20"/>
          <w:szCs w:val="20"/>
          <w:lang w:val="uk-UA" w:eastAsia="uk-UA"/>
        </w:rPr>
        <w:drawing>
          <wp:inline distT="0" distB="0" distL="0" distR="0" wp14:anchorId="32BEFC83" wp14:editId="5DC4E1C4">
            <wp:extent cx="457200" cy="638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38175"/>
                    </a:xfrm>
                    <a:prstGeom prst="rect">
                      <a:avLst/>
                    </a:prstGeom>
                    <a:noFill/>
                    <a:ln>
                      <a:noFill/>
                    </a:ln>
                  </pic:spPr>
                </pic:pic>
              </a:graphicData>
            </a:graphic>
          </wp:inline>
        </w:drawing>
      </w:r>
      <w:r w:rsidR="007C2894">
        <w:rPr>
          <w:i/>
          <w:sz w:val="28"/>
          <w:szCs w:val="28"/>
          <w:lang w:val="uk-UA"/>
        </w:rPr>
        <w:t xml:space="preserve">                                               </w:t>
      </w:r>
    </w:p>
    <w:p w14:paraId="237D7FC2" w14:textId="05BDFE4A" w:rsidR="007C2894" w:rsidRPr="00194874" w:rsidRDefault="007C2894" w:rsidP="0054017F">
      <w:pPr>
        <w:jc w:val="center"/>
        <w:rPr>
          <w:b/>
          <w:sz w:val="28"/>
          <w:szCs w:val="28"/>
          <w:lang w:val="uk-UA"/>
        </w:rPr>
      </w:pPr>
      <w:r w:rsidRPr="00194874">
        <w:rPr>
          <w:b/>
          <w:sz w:val="28"/>
          <w:szCs w:val="28"/>
          <w:lang w:val="uk-UA"/>
        </w:rPr>
        <w:t xml:space="preserve">НАЦІОНАЛЬНА КОМІСІЯ, ЩО ЗДІЙСНЮЄ </w:t>
      </w:r>
      <w:r w:rsidR="009A7826" w:rsidRPr="00194874">
        <w:rPr>
          <w:b/>
          <w:sz w:val="28"/>
          <w:szCs w:val="28"/>
          <w:lang w:val="uk-UA"/>
        </w:rPr>
        <w:t>ДЕРЖАВНЕ</w:t>
      </w:r>
    </w:p>
    <w:p w14:paraId="209AF5D8" w14:textId="77777777" w:rsidR="007C2894" w:rsidRPr="00194874" w:rsidRDefault="007C2894" w:rsidP="0054017F">
      <w:pPr>
        <w:jc w:val="center"/>
        <w:rPr>
          <w:b/>
          <w:sz w:val="28"/>
          <w:szCs w:val="28"/>
          <w:lang w:val="uk-UA"/>
        </w:rPr>
      </w:pPr>
      <w:r w:rsidRPr="00194874">
        <w:rPr>
          <w:b/>
          <w:sz w:val="28"/>
          <w:szCs w:val="28"/>
          <w:lang w:val="uk-UA"/>
        </w:rPr>
        <w:t xml:space="preserve">РЕГУЛЮВАННЯ У СФЕРАХ ЕНЕРГЕТИКИ </w:t>
      </w:r>
    </w:p>
    <w:p w14:paraId="73D61411" w14:textId="77777777" w:rsidR="007C2894" w:rsidRPr="00194874" w:rsidRDefault="007C2894" w:rsidP="0054017F">
      <w:pPr>
        <w:jc w:val="center"/>
        <w:rPr>
          <w:b/>
          <w:sz w:val="28"/>
          <w:szCs w:val="28"/>
          <w:lang w:val="uk-UA"/>
        </w:rPr>
      </w:pPr>
      <w:r w:rsidRPr="00194874">
        <w:rPr>
          <w:b/>
          <w:sz w:val="28"/>
          <w:szCs w:val="28"/>
          <w:lang w:val="uk-UA"/>
        </w:rPr>
        <w:t>ТА КОМУНАЛЬНИХ ПОСЛУГ</w:t>
      </w:r>
    </w:p>
    <w:p w14:paraId="76CCBDA5" w14:textId="77777777" w:rsidR="007C2894" w:rsidRPr="00194874" w:rsidRDefault="007C2894" w:rsidP="0054017F">
      <w:pPr>
        <w:jc w:val="center"/>
        <w:rPr>
          <w:b/>
          <w:sz w:val="28"/>
          <w:szCs w:val="28"/>
          <w:lang w:val="uk-UA"/>
        </w:rPr>
      </w:pPr>
      <w:r w:rsidRPr="00194874">
        <w:rPr>
          <w:b/>
          <w:sz w:val="28"/>
          <w:szCs w:val="28"/>
          <w:lang w:val="uk-UA"/>
        </w:rPr>
        <w:t>(НКРЕКП)</w:t>
      </w:r>
    </w:p>
    <w:p w14:paraId="7F1A3D4F" w14:textId="77777777" w:rsidR="007C2894" w:rsidRPr="009A7826" w:rsidRDefault="007C2894" w:rsidP="009C4770">
      <w:pPr>
        <w:pStyle w:val="a3"/>
        <w:jc w:val="center"/>
        <w:rPr>
          <w:b/>
          <w:bCs/>
          <w:sz w:val="32"/>
          <w:szCs w:val="32"/>
          <w:lang w:val="uk-UA"/>
        </w:rPr>
      </w:pPr>
      <w:r w:rsidRPr="009A7826">
        <w:rPr>
          <w:b/>
          <w:bCs/>
          <w:sz w:val="32"/>
          <w:szCs w:val="32"/>
          <w:lang w:val="uk-UA"/>
        </w:rPr>
        <w:t>ПОСТАНОВА</w:t>
      </w:r>
    </w:p>
    <w:tbl>
      <w:tblPr>
        <w:tblW w:w="5000" w:type="pct"/>
        <w:jc w:val="center"/>
        <w:tblCellSpacing w:w="22" w:type="dxa"/>
        <w:tblCellMar>
          <w:top w:w="30" w:type="dxa"/>
          <w:left w:w="30" w:type="dxa"/>
          <w:bottom w:w="30" w:type="dxa"/>
          <w:right w:w="30" w:type="dxa"/>
        </w:tblCellMar>
        <w:tblLook w:val="0000" w:firstRow="0" w:lastRow="0" w:firstColumn="0" w:lastColumn="0" w:noHBand="0" w:noVBand="0"/>
      </w:tblPr>
      <w:tblGrid>
        <w:gridCol w:w="3282"/>
        <w:gridCol w:w="3167"/>
        <w:gridCol w:w="3189"/>
      </w:tblGrid>
      <w:tr w:rsidR="007C2894" w:rsidRPr="00194874" w14:paraId="7CB758A5" w14:textId="77777777" w:rsidTr="00160E12">
        <w:trPr>
          <w:tblCellSpacing w:w="22" w:type="dxa"/>
          <w:jc w:val="center"/>
        </w:trPr>
        <w:tc>
          <w:tcPr>
            <w:tcW w:w="1668" w:type="pct"/>
          </w:tcPr>
          <w:p w14:paraId="5281DCBC" w14:textId="77777777" w:rsidR="007C2894" w:rsidRPr="00194874" w:rsidRDefault="007C2894" w:rsidP="00D129EE">
            <w:pPr>
              <w:pStyle w:val="a3"/>
              <w:jc w:val="center"/>
              <w:rPr>
                <w:lang w:val="uk-UA"/>
              </w:rPr>
            </w:pPr>
            <w:r>
              <w:rPr>
                <w:lang w:val="uk-UA"/>
              </w:rPr>
              <w:t>____________________</w:t>
            </w:r>
          </w:p>
        </w:tc>
        <w:tc>
          <w:tcPr>
            <w:tcW w:w="1620" w:type="pct"/>
          </w:tcPr>
          <w:p w14:paraId="5AFDEBC4" w14:textId="77777777" w:rsidR="007C2894" w:rsidRPr="00194874" w:rsidRDefault="007C2894" w:rsidP="00D129EE">
            <w:pPr>
              <w:pStyle w:val="a3"/>
              <w:jc w:val="center"/>
              <w:rPr>
                <w:lang w:val="uk-UA"/>
              </w:rPr>
            </w:pPr>
            <w:r w:rsidRPr="00194874">
              <w:rPr>
                <w:lang w:val="uk-UA"/>
              </w:rPr>
              <w:t>Київ</w:t>
            </w:r>
          </w:p>
        </w:tc>
        <w:tc>
          <w:tcPr>
            <w:tcW w:w="1620" w:type="pct"/>
          </w:tcPr>
          <w:p w14:paraId="5A4AA561" w14:textId="77777777" w:rsidR="007C2894" w:rsidRPr="00194874" w:rsidRDefault="007C2894" w:rsidP="00D129EE">
            <w:pPr>
              <w:pStyle w:val="a3"/>
              <w:rPr>
                <w:lang w:val="uk-UA"/>
              </w:rPr>
            </w:pPr>
            <w:r>
              <w:rPr>
                <w:lang w:val="uk-UA"/>
              </w:rPr>
              <w:t xml:space="preserve">       № _______________</w:t>
            </w:r>
          </w:p>
        </w:tc>
      </w:tr>
    </w:tbl>
    <w:p w14:paraId="14D17EB3" w14:textId="77777777" w:rsidR="00CB33D2" w:rsidRPr="00F033BC" w:rsidRDefault="00CB33D2" w:rsidP="00C1716D">
      <w:pPr>
        <w:pStyle w:val="2"/>
        <w:widowControl w:val="0"/>
        <w:spacing w:before="0" w:beforeAutospacing="0" w:after="0" w:afterAutospacing="0"/>
        <w:ind w:right="5319"/>
        <w:jc w:val="both"/>
        <w:rPr>
          <w:b w:val="0"/>
          <w:sz w:val="24"/>
          <w:szCs w:val="28"/>
          <w:lang w:val="uk-UA"/>
        </w:rPr>
      </w:pPr>
    </w:p>
    <w:p w14:paraId="5C18C326" w14:textId="77777777" w:rsidR="00651F05" w:rsidRDefault="00651F05" w:rsidP="00C1716D">
      <w:pPr>
        <w:pStyle w:val="2"/>
        <w:widowControl w:val="0"/>
        <w:spacing w:before="0" w:beforeAutospacing="0" w:after="0" w:afterAutospacing="0"/>
        <w:ind w:right="5319"/>
        <w:jc w:val="both"/>
        <w:rPr>
          <w:b w:val="0"/>
          <w:sz w:val="28"/>
          <w:szCs w:val="28"/>
          <w:lang w:val="uk-UA"/>
        </w:rPr>
      </w:pPr>
    </w:p>
    <w:p w14:paraId="46312282" w14:textId="77777777" w:rsidR="00651F05" w:rsidRDefault="00651F05" w:rsidP="00C1716D">
      <w:pPr>
        <w:pStyle w:val="2"/>
        <w:widowControl w:val="0"/>
        <w:spacing w:before="0" w:beforeAutospacing="0" w:after="0" w:afterAutospacing="0"/>
        <w:ind w:right="5319"/>
        <w:jc w:val="both"/>
        <w:rPr>
          <w:b w:val="0"/>
          <w:sz w:val="28"/>
          <w:szCs w:val="28"/>
          <w:lang w:val="uk-UA"/>
        </w:rPr>
      </w:pPr>
    </w:p>
    <w:p w14:paraId="051F7C3C" w14:textId="3D036471" w:rsidR="00C1716D" w:rsidRDefault="00091D19" w:rsidP="00C1716D">
      <w:pPr>
        <w:pStyle w:val="2"/>
        <w:widowControl w:val="0"/>
        <w:spacing w:before="0" w:beforeAutospacing="0" w:after="0" w:afterAutospacing="0"/>
        <w:ind w:right="5319"/>
        <w:jc w:val="both"/>
        <w:rPr>
          <w:b w:val="0"/>
          <w:sz w:val="28"/>
          <w:szCs w:val="28"/>
          <w:lang w:val="uk-UA"/>
        </w:rPr>
      </w:pPr>
      <w:r w:rsidRPr="00091D19">
        <w:rPr>
          <w:b w:val="0"/>
          <w:sz w:val="28"/>
          <w:szCs w:val="28"/>
          <w:lang w:val="uk-UA"/>
        </w:rPr>
        <w:t>Про внесення змін до Кодексу газорозподільних систем</w:t>
      </w:r>
      <w:r w:rsidR="008F0C7C" w:rsidRPr="008F0C7C">
        <w:rPr>
          <w:b w:val="0"/>
          <w:sz w:val="28"/>
          <w:szCs w:val="28"/>
          <w:lang w:val="uk-UA"/>
        </w:rPr>
        <w:t xml:space="preserve"> </w:t>
      </w:r>
    </w:p>
    <w:p w14:paraId="23EDBA6E" w14:textId="77777777" w:rsidR="00077826" w:rsidRPr="00F033BC" w:rsidRDefault="00077826" w:rsidP="00C1716D">
      <w:pPr>
        <w:pStyle w:val="2"/>
        <w:widowControl w:val="0"/>
        <w:spacing w:before="0" w:beforeAutospacing="0" w:after="0" w:afterAutospacing="0"/>
        <w:ind w:right="5319"/>
        <w:jc w:val="both"/>
        <w:rPr>
          <w:b w:val="0"/>
          <w:sz w:val="24"/>
          <w:szCs w:val="28"/>
          <w:lang w:val="uk-UA"/>
        </w:rPr>
      </w:pPr>
    </w:p>
    <w:p w14:paraId="057595B1" w14:textId="77777777" w:rsidR="00651F05" w:rsidRDefault="00651F05" w:rsidP="00C1716D">
      <w:pPr>
        <w:ind w:firstLine="708"/>
        <w:jc w:val="both"/>
        <w:rPr>
          <w:bCs/>
          <w:sz w:val="28"/>
          <w:szCs w:val="28"/>
          <w:lang w:val="uk-UA"/>
        </w:rPr>
      </w:pPr>
    </w:p>
    <w:p w14:paraId="10ABB984" w14:textId="77777777" w:rsidR="00651F05" w:rsidRDefault="00651F05" w:rsidP="00C1716D">
      <w:pPr>
        <w:ind w:firstLine="708"/>
        <w:jc w:val="both"/>
        <w:rPr>
          <w:bCs/>
          <w:sz w:val="28"/>
          <w:szCs w:val="28"/>
          <w:lang w:val="uk-UA"/>
        </w:rPr>
      </w:pPr>
    </w:p>
    <w:p w14:paraId="7215C883" w14:textId="639E688C" w:rsidR="00C1716D" w:rsidRPr="0058182F" w:rsidRDefault="0088449C" w:rsidP="00BA40A9">
      <w:pPr>
        <w:ind w:firstLine="708"/>
        <w:jc w:val="both"/>
        <w:rPr>
          <w:bCs/>
          <w:sz w:val="28"/>
          <w:szCs w:val="28"/>
          <w:lang w:val="uk-UA"/>
        </w:rPr>
      </w:pPr>
      <w:r w:rsidRPr="0088449C">
        <w:rPr>
          <w:bCs/>
          <w:sz w:val="28"/>
          <w:szCs w:val="28"/>
          <w:lang w:val="uk-UA"/>
        </w:rPr>
        <w:t xml:space="preserve">Відповідно до </w:t>
      </w:r>
      <w:r w:rsidR="004D0731" w:rsidRPr="00BA40A9">
        <w:rPr>
          <w:bCs/>
          <w:color w:val="000000" w:themeColor="text1"/>
          <w:sz w:val="28"/>
          <w:szCs w:val="28"/>
          <w:lang w:val="uk-UA"/>
        </w:rPr>
        <w:t xml:space="preserve">статті </w:t>
      </w:r>
      <w:r w:rsidR="004D0731" w:rsidRPr="004538A0">
        <w:rPr>
          <w:bCs/>
          <w:color w:val="000000" w:themeColor="text1"/>
          <w:sz w:val="28"/>
          <w:szCs w:val="28"/>
          <w:lang w:val="uk-UA"/>
        </w:rPr>
        <w:t>4 Закону України «Про ринок природного газу»</w:t>
      </w:r>
      <w:r w:rsidR="004D0731" w:rsidRPr="004538A0">
        <w:rPr>
          <w:color w:val="000000" w:themeColor="text1"/>
        </w:rPr>
        <w:t xml:space="preserve"> </w:t>
      </w:r>
      <w:r w:rsidR="004D0731" w:rsidRPr="004538A0">
        <w:rPr>
          <w:bCs/>
          <w:color w:val="000000" w:themeColor="text1"/>
          <w:sz w:val="28"/>
          <w:szCs w:val="28"/>
          <w:lang w:val="uk-UA"/>
        </w:rPr>
        <w:t>та статті 17 Закону України «Про Національну комісію, що здійснює державне регулювання у сферах енергетики та комунальних послуг»</w:t>
      </w:r>
      <w:r w:rsidR="004D0731" w:rsidRPr="00BA40A9">
        <w:rPr>
          <w:bCs/>
          <w:color w:val="000000" w:themeColor="text1"/>
          <w:sz w:val="28"/>
          <w:szCs w:val="28"/>
          <w:lang w:val="uk-UA"/>
        </w:rPr>
        <w:t xml:space="preserve"> </w:t>
      </w:r>
      <w:r w:rsidRPr="0088449C">
        <w:rPr>
          <w:bCs/>
          <w:sz w:val="28"/>
          <w:szCs w:val="28"/>
          <w:lang w:val="uk-UA"/>
        </w:rPr>
        <w:t xml:space="preserve">Національна комісія, що здійснює державне регулювання у сферах енергетики та комунальних послуг, </w:t>
      </w:r>
      <w:r w:rsidR="00C1716D" w:rsidRPr="0058182F">
        <w:rPr>
          <w:bCs/>
          <w:sz w:val="28"/>
          <w:szCs w:val="28"/>
          <w:lang w:val="uk-UA"/>
        </w:rPr>
        <w:t xml:space="preserve"> </w:t>
      </w:r>
    </w:p>
    <w:p w14:paraId="48BA2D22" w14:textId="26F8BE11" w:rsidR="00C1716D" w:rsidRDefault="00C1716D" w:rsidP="00C1716D">
      <w:pPr>
        <w:pStyle w:val="a3"/>
        <w:spacing w:before="0" w:beforeAutospacing="0" w:after="0" w:afterAutospacing="0"/>
        <w:jc w:val="both"/>
        <w:rPr>
          <w:sz w:val="18"/>
          <w:szCs w:val="28"/>
          <w:lang w:val="uk-UA"/>
        </w:rPr>
      </w:pPr>
    </w:p>
    <w:p w14:paraId="2FA06619" w14:textId="37799158" w:rsidR="00651F05" w:rsidRDefault="00651F05" w:rsidP="00C1716D">
      <w:pPr>
        <w:pStyle w:val="a3"/>
        <w:spacing w:before="0" w:beforeAutospacing="0" w:after="0" w:afterAutospacing="0"/>
        <w:jc w:val="both"/>
        <w:rPr>
          <w:sz w:val="18"/>
          <w:szCs w:val="28"/>
          <w:lang w:val="uk-UA"/>
        </w:rPr>
      </w:pPr>
    </w:p>
    <w:p w14:paraId="4DC9A2A7" w14:textId="77777777" w:rsidR="00651F05" w:rsidRPr="00F033BC" w:rsidRDefault="00651F05" w:rsidP="00C1716D">
      <w:pPr>
        <w:pStyle w:val="a3"/>
        <w:spacing w:before="0" w:beforeAutospacing="0" w:after="0" w:afterAutospacing="0"/>
        <w:jc w:val="both"/>
        <w:rPr>
          <w:sz w:val="18"/>
          <w:szCs w:val="28"/>
          <w:lang w:val="uk-UA"/>
        </w:rPr>
      </w:pPr>
    </w:p>
    <w:p w14:paraId="29624400" w14:textId="77777777" w:rsidR="00C1716D" w:rsidRPr="002208A9" w:rsidRDefault="00C1716D" w:rsidP="00C1716D">
      <w:pPr>
        <w:pStyle w:val="a3"/>
        <w:spacing w:before="0" w:beforeAutospacing="0" w:after="0" w:afterAutospacing="0"/>
        <w:rPr>
          <w:b/>
          <w:bCs/>
          <w:sz w:val="28"/>
          <w:lang w:val="uk-UA"/>
        </w:rPr>
      </w:pPr>
      <w:r w:rsidRPr="000F18FB">
        <w:rPr>
          <w:b/>
          <w:sz w:val="28"/>
          <w:szCs w:val="28"/>
          <w:lang w:val="uk-UA"/>
        </w:rPr>
        <w:t>ПОСТАНОВЛЯЄ</w:t>
      </w:r>
      <w:r w:rsidRPr="000F18FB">
        <w:rPr>
          <w:sz w:val="28"/>
          <w:szCs w:val="28"/>
          <w:lang w:val="uk-UA"/>
        </w:rPr>
        <w:t>:</w:t>
      </w:r>
      <w:r w:rsidRPr="000F18FB">
        <w:rPr>
          <w:b/>
          <w:bCs/>
          <w:sz w:val="28"/>
          <w:lang w:val="uk-UA"/>
        </w:rPr>
        <w:t xml:space="preserve"> </w:t>
      </w:r>
    </w:p>
    <w:p w14:paraId="39D774E3" w14:textId="4B71B7A9" w:rsidR="00C1716D" w:rsidRDefault="00C1716D" w:rsidP="0019322C">
      <w:pPr>
        <w:pStyle w:val="rvps2"/>
        <w:tabs>
          <w:tab w:val="left" w:pos="426"/>
        </w:tabs>
        <w:spacing w:before="0" w:beforeAutospacing="0" w:after="0" w:afterAutospacing="0"/>
        <w:jc w:val="both"/>
        <w:textAlignment w:val="baseline"/>
        <w:rPr>
          <w:sz w:val="20"/>
          <w:szCs w:val="28"/>
        </w:rPr>
      </w:pPr>
    </w:p>
    <w:p w14:paraId="649FA3D0" w14:textId="5B5C3F19" w:rsidR="00651F05" w:rsidRDefault="00651F05" w:rsidP="0019322C">
      <w:pPr>
        <w:pStyle w:val="rvps2"/>
        <w:tabs>
          <w:tab w:val="left" w:pos="426"/>
        </w:tabs>
        <w:spacing w:before="0" w:beforeAutospacing="0" w:after="0" w:afterAutospacing="0"/>
        <w:jc w:val="both"/>
        <w:textAlignment w:val="baseline"/>
        <w:rPr>
          <w:sz w:val="20"/>
          <w:szCs w:val="28"/>
        </w:rPr>
      </w:pPr>
    </w:p>
    <w:p w14:paraId="7CED886E" w14:textId="77777777" w:rsidR="00651F05" w:rsidRPr="00456DDA" w:rsidRDefault="00651F05" w:rsidP="0019322C">
      <w:pPr>
        <w:pStyle w:val="rvps2"/>
        <w:tabs>
          <w:tab w:val="left" w:pos="426"/>
        </w:tabs>
        <w:spacing w:before="0" w:beforeAutospacing="0" w:after="0" w:afterAutospacing="0"/>
        <w:jc w:val="both"/>
        <w:textAlignment w:val="baseline"/>
        <w:rPr>
          <w:sz w:val="20"/>
          <w:szCs w:val="28"/>
        </w:rPr>
      </w:pPr>
    </w:p>
    <w:p w14:paraId="19AC0DD8" w14:textId="3A209520" w:rsidR="00774B00" w:rsidRDefault="00485F80" w:rsidP="00DA00F4">
      <w:pPr>
        <w:pStyle w:val="rvps2"/>
        <w:tabs>
          <w:tab w:val="left" w:pos="426"/>
        </w:tabs>
        <w:spacing w:before="0" w:beforeAutospacing="0" w:after="0" w:afterAutospacing="0"/>
        <w:ind w:firstLine="709"/>
        <w:jc w:val="both"/>
        <w:textAlignment w:val="baseline"/>
        <w:rPr>
          <w:sz w:val="28"/>
          <w:szCs w:val="28"/>
        </w:rPr>
      </w:pPr>
      <w:r w:rsidRPr="00485F80">
        <w:rPr>
          <w:sz w:val="28"/>
          <w:szCs w:val="28"/>
        </w:rPr>
        <w:t>1.</w:t>
      </w:r>
      <w:r>
        <w:rPr>
          <w:sz w:val="28"/>
          <w:szCs w:val="28"/>
        </w:rPr>
        <w:t xml:space="preserve"> </w:t>
      </w:r>
      <w:r w:rsidR="009C5CE0">
        <w:rPr>
          <w:sz w:val="28"/>
          <w:szCs w:val="28"/>
        </w:rPr>
        <w:t>Унести</w:t>
      </w:r>
      <w:r w:rsidR="00921DB8" w:rsidRPr="00921DB8">
        <w:rPr>
          <w:sz w:val="28"/>
          <w:szCs w:val="28"/>
        </w:rPr>
        <w:t xml:space="preserve"> до </w:t>
      </w:r>
      <w:r w:rsidR="00B7485F" w:rsidRPr="00B7485F">
        <w:rPr>
          <w:sz w:val="28"/>
          <w:szCs w:val="28"/>
        </w:rPr>
        <w:t>Кодексу газорозподільних систем, затвердженого постановою Національної комісії, що здійснює державне регулювання у сферах енергетики та комунальних послуг, від 30 вересня 2015 року № 2494, зареєстрованого в Міністерстві юстиції України 06 листопада 2015 року за № 1379/27824</w:t>
      </w:r>
      <w:r w:rsidR="00091D19">
        <w:rPr>
          <w:sz w:val="28"/>
          <w:szCs w:val="28"/>
        </w:rPr>
        <w:t>,</w:t>
      </w:r>
      <w:r w:rsidR="00921DB8" w:rsidRPr="00921DB8">
        <w:rPr>
          <w:sz w:val="28"/>
          <w:szCs w:val="28"/>
        </w:rPr>
        <w:t xml:space="preserve"> </w:t>
      </w:r>
      <w:r w:rsidR="009C5CE0">
        <w:rPr>
          <w:sz w:val="28"/>
          <w:szCs w:val="28"/>
        </w:rPr>
        <w:t xml:space="preserve">такі </w:t>
      </w:r>
      <w:r>
        <w:rPr>
          <w:sz w:val="28"/>
          <w:szCs w:val="28"/>
        </w:rPr>
        <w:t>зміни:</w:t>
      </w:r>
    </w:p>
    <w:p w14:paraId="53933F7A" w14:textId="77777777" w:rsidR="005533A5" w:rsidRPr="005533A5" w:rsidRDefault="005533A5" w:rsidP="005533A5">
      <w:pPr>
        <w:pStyle w:val="rvps2"/>
        <w:tabs>
          <w:tab w:val="left" w:pos="426"/>
        </w:tabs>
        <w:spacing w:before="0" w:beforeAutospacing="0" w:after="0" w:afterAutospacing="0"/>
        <w:ind w:firstLine="709"/>
        <w:jc w:val="both"/>
        <w:textAlignment w:val="baseline"/>
        <w:rPr>
          <w:sz w:val="14"/>
          <w:szCs w:val="28"/>
        </w:rPr>
      </w:pPr>
    </w:p>
    <w:p w14:paraId="797F1DE9" w14:textId="506B38CD" w:rsidR="00154015" w:rsidRDefault="00485F80" w:rsidP="005533A5">
      <w:pPr>
        <w:pStyle w:val="rvps2"/>
        <w:tabs>
          <w:tab w:val="left" w:pos="426"/>
        </w:tabs>
        <w:spacing w:before="0" w:beforeAutospacing="0" w:after="0" w:afterAutospacing="0"/>
        <w:ind w:firstLine="709"/>
        <w:jc w:val="both"/>
        <w:textAlignment w:val="baseline"/>
        <w:rPr>
          <w:sz w:val="28"/>
          <w:szCs w:val="28"/>
        </w:rPr>
      </w:pPr>
      <w:r>
        <w:rPr>
          <w:sz w:val="28"/>
          <w:szCs w:val="28"/>
        </w:rPr>
        <w:t>1)</w:t>
      </w:r>
      <w:r w:rsidR="00154015">
        <w:rPr>
          <w:sz w:val="28"/>
          <w:szCs w:val="28"/>
        </w:rPr>
        <w:t xml:space="preserve"> пункт </w:t>
      </w:r>
      <w:r w:rsidR="001E33B1">
        <w:rPr>
          <w:sz w:val="28"/>
          <w:szCs w:val="28"/>
        </w:rPr>
        <w:t xml:space="preserve">2 глави 1 розділу </w:t>
      </w:r>
      <w:r w:rsidR="001E33B1">
        <w:rPr>
          <w:sz w:val="28"/>
          <w:szCs w:val="28"/>
          <w:lang w:val="en-US"/>
        </w:rPr>
        <w:t>V</w:t>
      </w:r>
      <w:r w:rsidR="001E33B1">
        <w:rPr>
          <w:sz w:val="28"/>
          <w:szCs w:val="28"/>
        </w:rPr>
        <w:t xml:space="preserve"> доповнити новим абзацом такого змісту</w:t>
      </w:r>
      <w:r w:rsidR="00154015">
        <w:rPr>
          <w:sz w:val="28"/>
          <w:szCs w:val="28"/>
        </w:rPr>
        <w:t>:</w:t>
      </w:r>
    </w:p>
    <w:p w14:paraId="1A6F967F" w14:textId="74055D65" w:rsidR="00E03D23" w:rsidRPr="00485F80" w:rsidRDefault="001E33B1" w:rsidP="00E03D23">
      <w:pPr>
        <w:pStyle w:val="rvps2"/>
        <w:tabs>
          <w:tab w:val="left" w:pos="426"/>
        </w:tabs>
        <w:spacing w:before="0" w:beforeAutospacing="0" w:after="0" w:afterAutospacing="0"/>
        <w:ind w:firstLine="709"/>
        <w:jc w:val="both"/>
        <w:textAlignment w:val="baseline"/>
        <w:rPr>
          <w:sz w:val="28"/>
          <w:szCs w:val="28"/>
        </w:rPr>
      </w:pPr>
      <w:r>
        <w:rPr>
          <w:sz w:val="28"/>
          <w:szCs w:val="28"/>
        </w:rPr>
        <w:t>«</w:t>
      </w:r>
      <w:r w:rsidRPr="001E33B1">
        <w:rPr>
          <w:sz w:val="28"/>
          <w:szCs w:val="28"/>
        </w:rPr>
        <w:t xml:space="preserve">Приєднання об’єктів (установок) виробників біометану </w:t>
      </w:r>
      <w:r w:rsidR="00DA1CB4" w:rsidRPr="004538A0">
        <w:rPr>
          <w:sz w:val="28"/>
          <w:szCs w:val="28"/>
        </w:rPr>
        <w:t>та/</w:t>
      </w:r>
      <w:r w:rsidRPr="004538A0">
        <w:rPr>
          <w:sz w:val="28"/>
          <w:szCs w:val="28"/>
        </w:rPr>
        <w:t xml:space="preserve">або інших видів газу з альтернативних джерел до ГРМ здійснюється на підставі </w:t>
      </w:r>
      <w:r w:rsidRPr="001E33B1">
        <w:rPr>
          <w:sz w:val="28"/>
          <w:szCs w:val="28"/>
        </w:rPr>
        <w:t xml:space="preserve">договору на приєднання, що укладається за формою, наведеною у додатку 16 до цього Кодексу. При цьому невід’ємною частиною договору на приєднання є технічні умови приєднання (додаток 18),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газових мереж внутрішнього газопостачання об’єкта замовника від точки приєднання до обладнання замовника. Будівництво та введення в </w:t>
      </w:r>
      <w:r w:rsidRPr="001E33B1">
        <w:rPr>
          <w:sz w:val="28"/>
          <w:szCs w:val="28"/>
        </w:rPr>
        <w:lastRenderedPageBreak/>
        <w:t>експлуатацію газових мереж внутрішнього газопостачання забезпечується замовником.</w:t>
      </w:r>
      <w:r w:rsidR="004C17A6">
        <w:rPr>
          <w:sz w:val="28"/>
          <w:szCs w:val="28"/>
        </w:rPr>
        <w:t>»</w:t>
      </w:r>
      <w:r w:rsidR="009436D1">
        <w:rPr>
          <w:sz w:val="28"/>
          <w:szCs w:val="28"/>
        </w:rPr>
        <w:t>;</w:t>
      </w:r>
      <w:r w:rsidR="00E03D23">
        <w:rPr>
          <w:sz w:val="28"/>
          <w:szCs w:val="28"/>
        </w:rPr>
        <w:t xml:space="preserve"> </w:t>
      </w:r>
    </w:p>
    <w:p w14:paraId="2FEBA8E7" w14:textId="0CDCD14C" w:rsidR="003461B4" w:rsidRPr="003461B4" w:rsidRDefault="00263EA5" w:rsidP="003461B4">
      <w:pPr>
        <w:pStyle w:val="rvps2"/>
        <w:tabs>
          <w:tab w:val="left" w:pos="426"/>
        </w:tabs>
        <w:spacing w:after="0" w:afterAutospacing="0"/>
        <w:ind w:firstLine="709"/>
        <w:jc w:val="both"/>
        <w:textAlignment w:val="baseline"/>
        <w:rPr>
          <w:sz w:val="28"/>
          <w:szCs w:val="28"/>
        </w:rPr>
      </w:pPr>
      <w:r>
        <w:rPr>
          <w:sz w:val="28"/>
          <w:szCs w:val="28"/>
        </w:rPr>
        <w:t xml:space="preserve">2) </w:t>
      </w:r>
      <w:r w:rsidR="003461B4">
        <w:rPr>
          <w:sz w:val="28"/>
          <w:szCs w:val="28"/>
        </w:rPr>
        <w:t>д</w:t>
      </w:r>
      <w:r w:rsidR="003461B4" w:rsidRPr="003461B4">
        <w:rPr>
          <w:sz w:val="28"/>
          <w:szCs w:val="28"/>
        </w:rPr>
        <w:t>оповнити новим додатк</w:t>
      </w:r>
      <w:r w:rsidR="003461B4">
        <w:rPr>
          <w:sz w:val="28"/>
          <w:szCs w:val="28"/>
        </w:rPr>
        <w:t>ом</w:t>
      </w:r>
      <w:r w:rsidR="003461B4" w:rsidRPr="003461B4">
        <w:rPr>
          <w:sz w:val="28"/>
          <w:szCs w:val="28"/>
        </w:rPr>
        <w:t xml:space="preserve"> 1</w:t>
      </w:r>
      <w:r w:rsidR="003461B4">
        <w:rPr>
          <w:sz w:val="28"/>
          <w:szCs w:val="28"/>
        </w:rPr>
        <w:t>8</w:t>
      </w:r>
      <w:r w:rsidR="003461B4" w:rsidRPr="003461B4">
        <w:rPr>
          <w:sz w:val="28"/>
          <w:szCs w:val="28"/>
        </w:rPr>
        <w:t>, що дода</w:t>
      </w:r>
      <w:r w:rsidR="003461B4">
        <w:rPr>
          <w:sz w:val="28"/>
          <w:szCs w:val="28"/>
        </w:rPr>
        <w:t>є</w:t>
      </w:r>
      <w:r w:rsidR="003461B4" w:rsidRPr="003461B4">
        <w:rPr>
          <w:sz w:val="28"/>
          <w:szCs w:val="28"/>
        </w:rPr>
        <w:t>ться</w:t>
      </w:r>
      <w:r w:rsidR="00B7485F">
        <w:rPr>
          <w:sz w:val="28"/>
          <w:szCs w:val="28"/>
        </w:rPr>
        <w:t>.</w:t>
      </w:r>
    </w:p>
    <w:p w14:paraId="7EBB666D" w14:textId="0E62580F" w:rsidR="003461B4" w:rsidRPr="003461B4" w:rsidRDefault="003461B4" w:rsidP="003461B4">
      <w:pPr>
        <w:pStyle w:val="rvps2"/>
        <w:tabs>
          <w:tab w:val="left" w:pos="426"/>
        </w:tabs>
        <w:spacing w:before="0" w:beforeAutospacing="0"/>
        <w:ind w:firstLine="709"/>
        <w:jc w:val="both"/>
        <w:textAlignment w:val="baseline"/>
        <w:rPr>
          <w:sz w:val="28"/>
          <w:szCs w:val="28"/>
        </w:rPr>
      </w:pPr>
      <w:r w:rsidRPr="003461B4">
        <w:rPr>
          <w:sz w:val="28"/>
          <w:szCs w:val="28"/>
        </w:rPr>
        <w:t xml:space="preserve">У </w:t>
      </w:r>
      <w:r w:rsidR="0091674C" w:rsidRPr="003461B4">
        <w:rPr>
          <w:sz w:val="28"/>
          <w:szCs w:val="28"/>
        </w:rPr>
        <w:t>зв’язку</w:t>
      </w:r>
      <w:r w:rsidRPr="003461B4">
        <w:rPr>
          <w:sz w:val="28"/>
          <w:szCs w:val="28"/>
        </w:rPr>
        <w:t xml:space="preserve"> з цим додатки </w:t>
      </w:r>
      <w:r w:rsidR="0091674C">
        <w:rPr>
          <w:sz w:val="28"/>
          <w:szCs w:val="28"/>
        </w:rPr>
        <w:t>18</w:t>
      </w:r>
      <w:r w:rsidRPr="003461B4">
        <w:rPr>
          <w:sz w:val="28"/>
          <w:szCs w:val="28"/>
        </w:rPr>
        <w:t xml:space="preserve"> – </w:t>
      </w:r>
      <w:r w:rsidR="0091674C">
        <w:rPr>
          <w:sz w:val="28"/>
          <w:szCs w:val="28"/>
        </w:rPr>
        <w:t>21</w:t>
      </w:r>
      <w:r w:rsidRPr="003461B4">
        <w:rPr>
          <w:sz w:val="28"/>
          <w:szCs w:val="28"/>
        </w:rPr>
        <w:t xml:space="preserve"> вважати відповідно додатками 1</w:t>
      </w:r>
      <w:r w:rsidR="0091674C">
        <w:rPr>
          <w:sz w:val="28"/>
          <w:szCs w:val="28"/>
        </w:rPr>
        <w:t>9</w:t>
      </w:r>
      <w:r w:rsidRPr="003461B4">
        <w:rPr>
          <w:sz w:val="28"/>
          <w:szCs w:val="28"/>
        </w:rPr>
        <w:t xml:space="preserve"> – </w:t>
      </w:r>
      <w:r w:rsidR="0091674C">
        <w:rPr>
          <w:sz w:val="28"/>
          <w:szCs w:val="28"/>
        </w:rPr>
        <w:t>22</w:t>
      </w:r>
      <w:r w:rsidR="00B7485F">
        <w:rPr>
          <w:sz w:val="28"/>
          <w:szCs w:val="28"/>
        </w:rPr>
        <w:t>;</w:t>
      </w:r>
    </w:p>
    <w:p w14:paraId="4578D02D" w14:textId="569E2E5F" w:rsidR="0091674C" w:rsidRDefault="0091674C" w:rsidP="003461B4">
      <w:pPr>
        <w:pStyle w:val="rvps2"/>
        <w:tabs>
          <w:tab w:val="left" w:pos="426"/>
        </w:tabs>
        <w:spacing w:before="0" w:beforeAutospacing="0" w:after="0" w:afterAutospacing="0"/>
        <w:ind w:firstLine="709"/>
        <w:jc w:val="both"/>
        <w:textAlignment w:val="baseline"/>
        <w:rPr>
          <w:sz w:val="28"/>
          <w:szCs w:val="28"/>
        </w:rPr>
      </w:pPr>
      <w:r>
        <w:rPr>
          <w:sz w:val="28"/>
          <w:szCs w:val="28"/>
        </w:rPr>
        <w:t>3)</w:t>
      </w:r>
      <w:r w:rsidR="003461B4" w:rsidRPr="003461B4">
        <w:rPr>
          <w:sz w:val="28"/>
          <w:szCs w:val="28"/>
        </w:rPr>
        <w:t xml:space="preserve"> </w:t>
      </w:r>
      <w:r>
        <w:rPr>
          <w:sz w:val="28"/>
          <w:szCs w:val="28"/>
        </w:rPr>
        <w:t>у</w:t>
      </w:r>
      <w:r w:rsidR="003461B4" w:rsidRPr="003461B4">
        <w:rPr>
          <w:sz w:val="28"/>
          <w:szCs w:val="28"/>
        </w:rPr>
        <w:t xml:space="preserve"> тексті </w:t>
      </w:r>
      <w:r w:rsidR="009312A9">
        <w:rPr>
          <w:sz w:val="28"/>
          <w:szCs w:val="28"/>
        </w:rPr>
        <w:t xml:space="preserve">Кодексу </w:t>
      </w:r>
      <w:bookmarkStart w:id="0" w:name="_GoBack"/>
      <w:bookmarkEnd w:id="0"/>
      <w:r w:rsidR="003461B4" w:rsidRPr="003461B4">
        <w:rPr>
          <w:sz w:val="28"/>
          <w:szCs w:val="28"/>
        </w:rPr>
        <w:t>посилання на додатки 1</w:t>
      </w:r>
      <w:r w:rsidR="00651F05">
        <w:rPr>
          <w:sz w:val="28"/>
          <w:szCs w:val="28"/>
        </w:rPr>
        <w:t>8</w:t>
      </w:r>
      <w:r w:rsidR="003461B4" w:rsidRPr="003461B4">
        <w:rPr>
          <w:sz w:val="28"/>
          <w:szCs w:val="28"/>
        </w:rPr>
        <w:t xml:space="preserve"> – </w:t>
      </w:r>
      <w:r w:rsidR="00651F05">
        <w:rPr>
          <w:sz w:val="28"/>
          <w:szCs w:val="28"/>
        </w:rPr>
        <w:t>21</w:t>
      </w:r>
      <w:r w:rsidR="003461B4" w:rsidRPr="003461B4">
        <w:rPr>
          <w:sz w:val="28"/>
          <w:szCs w:val="28"/>
        </w:rPr>
        <w:t xml:space="preserve"> замінити відповідно посиланнями на додатки </w:t>
      </w:r>
      <w:r w:rsidR="00651F05">
        <w:rPr>
          <w:sz w:val="28"/>
          <w:szCs w:val="28"/>
        </w:rPr>
        <w:t>19</w:t>
      </w:r>
      <w:r w:rsidR="003461B4" w:rsidRPr="003461B4">
        <w:rPr>
          <w:sz w:val="28"/>
          <w:szCs w:val="28"/>
        </w:rPr>
        <w:t xml:space="preserve"> – 2</w:t>
      </w:r>
      <w:r w:rsidR="00651F05">
        <w:rPr>
          <w:sz w:val="28"/>
          <w:szCs w:val="28"/>
        </w:rPr>
        <w:t>2</w:t>
      </w:r>
      <w:r w:rsidR="003461B4" w:rsidRPr="003461B4">
        <w:rPr>
          <w:sz w:val="28"/>
          <w:szCs w:val="28"/>
        </w:rPr>
        <w:t>.</w:t>
      </w:r>
    </w:p>
    <w:p w14:paraId="44A3E856" w14:textId="77777777" w:rsidR="0091674C" w:rsidRDefault="0091674C" w:rsidP="003461B4">
      <w:pPr>
        <w:pStyle w:val="rvps2"/>
        <w:tabs>
          <w:tab w:val="left" w:pos="426"/>
        </w:tabs>
        <w:spacing w:before="0" w:beforeAutospacing="0" w:after="0" w:afterAutospacing="0"/>
        <w:ind w:firstLine="709"/>
        <w:jc w:val="both"/>
        <w:textAlignment w:val="baseline"/>
        <w:rPr>
          <w:sz w:val="28"/>
          <w:szCs w:val="28"/>
        </w:rPr>
      </w:pPr>
    </w:p>
    <w:p w14:paraId="14D9ECC2" w14:textId="16A7FD7E" w:rsidR="004D0731" w:rsidRDefault="004D0731" w:rsidP="004D0731">
      <w:pPr>
        <w:pStyle w:val="a3"/>
        <w:tabs>
          <w:tab w:val="left" w:pos="993"/>
          <w:tab w:val="left" w:pos="1134"/>
        </w:tabs>
        <w:spacing w:before="0" w:beforeAutospacing="0" w:after="0" w:afterAutospacing="0"/>
        <w:ind w:firstLine="708"/>
        <w:jc w:val="both"/>
        <w:rPr>
          <w:color w:val="000000"/>
          <w:sz w:val="28"/>
          <w:szCs w:val="28"/>
          <w:shd w:val="clear" w:color="auto" w:fill="FFFFFF"/>
          <w:lang w:val="uk-UA"/>
        </w:rPr>
      </w:pPr>
      <w:r w:rsidRPr="00F862C9">
        <w:rPr>
          <w:sz w:val="28"/>
          <w:szCs w:val="28"/>
          <w:lang w:val="uk-UA" w:eastAsia="uk-UA"/>
        </w:rPr>
        <w:t>2.</w:t>
      </w:r>
      <w:r w:rsidRPr="00F862C9">
        <w:rPr>
          <w:sz w:val="28"/>
          <w:szCs w:val="28"/>
          <w:lang w:val="en-US" w:eastAsia="uk-UA"/>
        </w:rPr>
        <w:t>  </w:t>
      </w:r>
      <w:r w:rsidRPr="00F862C9">
        <w:rPr>
          <w:color w:val="000000"/>
          <w:sz w:val="28"/>
          <w:szCs w:val="28"/>
          <w:shd w:val="clear" w:color="auto" w:fill="FFFFFF"/>
          <w:lang w:val="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45B48717" w14:textId="77777777" w:rsidR="00F862C9" w:rsidRPr="00C85D8E" w:rsidRDefault="00F862C9" w:rsidP="004D0731">
      <w:pPr>
        <w:pStyle w:val="a3"/>
        <w:tabs>
          <w:tab w:val="left" w:pos="993"/>
          <w:tab w:val="left" w:pos="1134"/>
        </w:tabs>
        <w:spacing w:before="0" w:beforeAutospacing="0" w:after="0" w:afterAutospacing="0"/>
        <w:ind w:firstLine="708"/>
        <w:jc w:val="both"/>
        <w:rPr>
          <w:color w:val="000000"/>
          <w:sz w:val="28"/>
          <w:szCs w:val="28"/>
          <w:shd w:val="clear" w:color="auto" w:fill="FFFFFF"/>
          <w:lang w:val="uk-UA"/>
        </w:rPr>
      </w:pPr>
    </w:p>
    <w:p w14:paraId="7FC556E1" w14:textId="77777777" w:rsidR="00651F05" w:rsidRPr="004D0731" w:rsidRDefault="00651F05" w:rsidP="00456DDA">
      <w:pPr>
        <w:pStyle w:val="2"/>
        <w:spacing w:before="0" w:beforeAutospacing="0" w:after="0" w:afterAutospacing="0"/>
        <w:rPr>
          <w:b w:val="0"/>
          <w:sz w:val="28"/>
          <w:szCs w:val="28"/>
          <w:lang w:val="uk-UA"/>
        </w:rPr>
      </w:pPr>
    </w:p>
    <w:p w14:paraId="4288766D" w14:textId="4EED19EE" w:rsidR="007B1EA2" w:rsidRPr="00A8183D" w:rsidRDefault="00774B00" w:rsidP="00456DDA">
      <w:pPr>
        <w:pStyle w:val="2"/>
        <w:spacing w:before="0" w:beforeAutospacing="0" w:after="0" w:afterAutospacing="0"/>
        <w:rPr>
          <w:b w:val="0"/>
          <w:sz w:val="28"/>
          <w:szCs w:val="28"/>
        </w:rPr>
      </w:pPr>
      <w:r w:rsidRPr="00344982">
        <w:rPr>
          <w:b w:val="0"/>
          <w:sz w:val="28"/>
          <w:szCs w:val="28"/>
          <w:lang w:val="uk-UA"/>
        </w:rPr>
        <w:t>Голов</w:t>
      </w:r>
      <w:r w:rsidR="007F1107">
        <w:rPr>
          <w:b w:val="0"/>
          <w:sz w:val="28"/>
          <w:szCs w:val="28"/>
          <w:lang w:val="uk-UA"/>
        </w:rPr>
        <w:t>а</w:t>
      </w:r>
      <w:r w:rsidRPr="00344982">
        <w:rPr>
          <w:b w:val="0"/>
          <w:sz w:val="28"/>
          <w:szCs w:val="28"/>
          <w:lang w:val="uk-UA"/>
        </w:rPr>
        <w:t xml:space="preserve"> НКРЕКП                                                        </w:t>
      </w:r>
      <w:r w:rsidR="00593444">
        <w:rPr>
          <w:b w:val="0"/>
          <w:sz w:val="28"/>
          <w:szCs w:val="28"/>
          <w:lang w:val="uk-UA"/>
        </w:rPr>
        <w:t xml:space="preserve">               </w:t>
      </w:r>
      <w:r w:rsidRPr="00344982">
        <w:rPr>
          <w:b w:val="0"/>
          <w:sz w:val="28"/>
          <w:szCs w:val="28"/>
          <w:lang w:val="uk-UA"/>
        </w:rPr>
        <w:t xml:space="preserve"> </w:t>
      </w:r>
      <w:r w:rsidR="00651F05">
        <w:rPr>
          <w:b w:val="0"/>
          <w:sz w:val="28"/>
          <w:szCs w:val="28"/>
          <w:lang w:val="uk-UA"/>
        </w:rPr>
        <w:t>Юрій ВЛАСЕНКО</w:t>
      </w:r>
    </w:p>
    <w:sectPr w:rsidR="007B1EA2" w:rsidRPr="00A8183D" w:rsidSect="00E8322B">
      <w:headerReference w:type="even" r:id="rId8"/>
      <w:headerReference w:type="default" r:id="rId9"/>
      <w:headerReference w:type="first" r:id="rId10"/>
      <w:footerReference w:type="first" r:id="rId11"/>
      <w:pgSz w:w="11906" w:h="16838"/>
      <w:pgMar w:top="1134" w:right="567" w:bottom="709" w:left="1701"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09B5D2" w14:textId="77777777" w:rsidR="00AD1CCF" w:rsidRDefault="00AD1CCF" w:rsidP="0054017F">
      <w:r>
        <w:separator/>
      </w:r>
    </w:p>
  </w:endnote>
  <w:endnote w:type="continuationSeparator" w:id="0">
    <w:p w14:paraId="1BB2378A" w14:textId="77777777" w:rsidR="00AD1CCF" w:rsidRDefault="00AD1CCF" w:rsidP="0054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155EF" w14:textId="77777777" w:rsidR="00352ECC" w:rsidRDefault="00352ECC">
    <w:pPr>
      <w:pStyle w:val="a6"/>
    </w:pPr>
  </w:p>
  <w:p w14:paraId="175D8A6C" w14:textId="7A9412CB" w:rsidR="00DA3A3B" w:rsidRDefault="00DA3A3B">
    <w:pPr>
      <w:pStyle w:val="a6"/>
    </w:pPr>
  </w:p>
  <w:p w14:paraId="1DA1F37A" w14:textId="77777777" w:rsidR="00DA3A3B" w:rsidRDefault="00DA3A3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47F3E" w14:textId="77777777" w:rsidR="00AD1CCF" w:rsidRDefault="00AD1CCF" w:rsidP="0054017F">
      <w:r>
        <w:separator/>
      </w:r>
    </w:p>
  </w:footnote>
  <w:footnote w:type="continuationSeparator" w:id="0">
    <w:p w14:paraId="04C959B5" w14:textId="77777777" w:rsidR="00AD1CCF" w:rsidRDefault="00AD1CCF" w:rsidP="00540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5BFC2" w14:textId="2C094104" w:rsidR="009A7826" w:rsidRDefault="009A7826" w:rsidP="002F3D94">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A1CB4">
      <w:rPr>
        <w:rStyle w:val="a9"/>
        <w:noProof/>
      </w:rPr>
      <w:t>2</w:t>
    </w:r>
    <w:r>
      <w:rPr>
        <w:rStyle w:val="a9"/>
      </w:rPr>
      <w:fldChar w:fldCharType="end"/>
    </w:r>
  </w:p>
  <w:p w14:paraId="683A6B30" w14:textId="77777777" w:rsidR="0065372C" w:rsidRDefault="0065372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C7FCD" w14:textId="77777777" w:rsidR="009A7826" w:rsidRDefault="009A7826" w:rsidP="002F3D94">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64750">
      <w:rPr>
        <w:rStyle w:val="a9"/>
        <w:noProof/>
      </w:rPr>
      <w:t>3</w:t>
    </w:r>
    <w:r>
      <w:rPr>
        <w:rStyle w:val="a9"/>
      </w:rPr>
      <w:fldChar w:fldCharType="end"/>
    </w:r>
  </w:p>
  <w:p w14:paraId="63EF9B9C" w14:textId="77777777" w:rsidR="009A7826" w:rsidRDefault="009A782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91329" w14:textId="2D8DEEA6" w:rsidR="002C2054" w:rsidRPr="002C2054" w:rsidRDefault="002C2054" w:rsidP="002C2054">
    <w:pPr>
      <w:pStyle w:val="a4"/>
      <w:jc w:val="right"/>
      <w:rPr>
        <w:b/>
        <w:lang w:val="uk-UA"/>
      </w:rPr>
    </w:pPr>
    <w:r w:rsidRPr="002C2054">
      <w:rPr>
        <w:b/>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315947"/>
    <w:multiLevelType w:val="hybridMultilevel"/>
    <w:tmpl w:val="87D69464"/>
    <w:lvl w:ilvl="0" w:tplc="EDA2E2DA">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17F"/>
    <w:rsid w:val="00000F2C"/>
    <w:rsid w:val="000119E2"/>
    <w:rsid w:val="00016DFF"/>
    <w:rsid w:val="00037F02"/>
    <w:rsid w:val="0004132D"/>
    <w:rsid w:val="00042617"/>
    <w:rsid w:val="000450D1"/>
    <w:rsid w:val="0004581A"/>
    <w:rsid w:val="000715E2"/>
    <w:rsid w:val="00075527"/>
    <w:rsid w:val="00077826"/>
    <w:rsid w:val="000842F2"/>
    <w:rsid w:val="00091D19"/>
    <w:rsid w:val="000A026C"/>
    <w:rsid w:val="000B4D46"/>
    <w:rsid w:val="000C64B3"/>
    <w:rsid w:val="000D7A53"/>
    <w:rsid w:val="000E1C8A"/>
    <w:rsid w:val="000E7DFB"/>
    <w:rsid w:val="000F18FB"/>
    <w:rsid w:val="00100B99"/>
    <w:rsid w:val="0012111C"/>
    <w:rsid w:val="00123290"/>
    <w:rsid w:val="00133F75"/>
    <w:rsid w:val="00134604"/>
    <w:rsid w:val="00140342"/>
    <w:rsid w:val="001453B4"/>
    <w:rsid w:val="00154015"/>
    <w:rsid w:val="00160E12"/>
    <w:rsid w:val="00163C02"/>
    <w:rsid w:val="001724EC"/>
    <w:rsid w:val="0018531D"/>
    <w:rsid w:val="00191E45"/>
    <w:rsid w:val="0019322C"/>
    <w:rsid w:val="00194874"/>
    <w:rsid w:val="001949BE"/>
    <w:rsid w:val="001A0421"/>
    <w:rsid w:val="001A626B"/>
    <w:rsid w:val="001C3806"/>
    <w:rsid w:val="001E1C4B"/>
    <w:rsid w:val="001E33B1"/>
    <w:rsid w:val="001E45A7"/>
    <w:rsid w:val="001F00BD"/>
    <w:rsid w:val="001F1AE9"/>
    <w:rsid w:val="001F1E2C"/>
    <w:rsid w:val="002208A9"/>
    <w:rsid w:val="002220BB"/>
    <w:rsid w:val="002440EF"/>
    <w:rsid w:val="00252C2B"/>
    <w:rsid w:val="00263EA5"/>
    <w:rsid w:val="0026442D"/>
    <w:rsid w:val="00274DA8"/>
    <w:rsid w:val="002823A6"/>
    <w:rsid w:val="00282449"/>
    <w:rsid w:val="002841ED"/>
    <w:rsid w:val="002A78E2"/>
    <w:rsid w:val="002B6701"/>
    <w:rsid w:val="002C0D8C"/>
    <w:rsid w:val="002C2054"/>
    <w:rsid w:val="002E087F"/>
    <w:rsid w:val="002E713A"/>
    <w:rsid w:val="002F3620"/>
    <w:rsid w:val="002F38BE"/>
    <w:rsid w:val="002F3D94"/>
    <w:rsid w:val="00302893"/>
    <w:rsid w:val="00323A4C"/>
    <w:rsid w:val="003269AF"/>
    <w:rsid w:val="003306D2"/>
    <w:rsid w:val="003461B4"/>
    <w:rsid w:val="0034733F"/>
    <w:rsid w:val="00352ECC"/>
    <w:rsid w:val="00353C90"/>
    <w:rsid w:val="00355BF2"/>
    <w:rsid w:val="003600CF"/>
    <w:rsid w:val="00370423"/>
    <w:rsid w:val="00377C85"/>
    <w:rsid w:val="003809A4"/>
    <w:rsid w:val="00394617"/>
    <w:rsid w:val="003A3996"/>
    <w:rsid w:val="003A3FE3"/>
    <w:rsid w:val="003A4470"/>
    <w:rsid w:val="003A4A0C"/>
    <w:rsid w:val="003C2D9D"/>
    <w:rsid w:val="003D355F"/>
    <w:rsid w:val="003D54AD"/>
    <w:rsid w:val="003F594B"/>
    <w:rsid w:val="003F77E7"/>
    <w:rsid w:val="00404124"/>
    <w:rsid w:val="00422DF5"/>
    <w:rsid w:val="00425803"/>
    <w:rsid w:val="004538A0"/>
    <w:rsid w:val="00453D7A"/>
    <w:rsid w:val="004542C6"/>
    <w:rsid w:val="00456DDA"/>
    <w:rsid w:val="00464750"/>
    <w:rsid w:val="00485F80"/>
    <w:rsid w:val="004A3F0F"/>
    <w:rsid w:val="004B122F"/>
    <w:rsid w:val="004B1450"/>
    <w:rsid w:val="004C17A6"/>
    <w:rsid w:val="004D0731"/>
    <w:rsid w:val="004D20B9"/>
    <w:rsid w:val="004D367B"/>
    <w:rsid w:val="004F197C"/>
    <w:rsid w:val="004F5708"/>
    <w:rsid w:val="005079F6"/>
    <w:rsid w:val="0052283B"/>
    <w:rsid w:val="0052512D"/>
    <w:rsid w:val="0054017F"/>
    <w:rsid w:val="0054426D"/>
    <w:rsid w:val="005520D0"/>
    <w:rsid w:val="005533A5"/>
    <w:rsid w:val="00560CB9"/>
    <w:rsid w:val="005642D6"/>
    <w:rsid w:val="00566EFE"/>
    <w:rsid w:val="00577955"/>
    <w:rsid w:val="0058182F"/>
    <w:rsid w:val="00593444"/>
    <w:rsid w:val="005A2760"/>
    <w:rsid w:val="005A3D30"/>
    <w:rsid w:val="005A5997"/>
    <w:rsid w:val="005A7400"/>
    <w:rsid w:val="005B6E4A"/>
    <w:rsid w:val="005C1783"/>
    <w:rsid w:val="005E27E4"/>
    <w:rsid w:val="005E296C"/>
    <w:rsid w:val="00601709"/>
    <w:rsid w:val="00604329"/>
    <w:rsid w:val="006229B1"/>
    <w:rsid w:val="00625D00"/>
    <w:rsid w:val="00633731"/>
    <w:rsid w:val="00651F05"/>
    <w:rsid w:val="0065372C"/>
    <w:rsid w:val="006539FF"/>
    <w:rsid w:val="00655DBC"/>
    <w:rsid w:val="00664025"/>
    <w:rsid w:val="00672800"/>
    <w:rsid w:val="00675C82"/>
    <w:rsid w:val="00690380"/>
    <w:rsid w:val="0069234C"/>
    <w:rsid w:val="0069543A"/>
    <w:rsid w:val="006A55E2"/>
    <w:rsid w:val="006D5D1D"/>
    <w:rsid w:val="006E0A53"/>
    <w:rsid w:val="006E4097"/>
    <w:rsid w:val="006E62E5"/>
    <w:rsid w:val="006F1311"/>
    <w:rsid w:val="006F513E"/>
    <w:rsid w:val="0071628C"/>
    <w:rsid w:val="00717BBB"/>
    <w:rsid w:val="00717F05"/>
    <w:rsid w:val="007232D6"/>
    <w:rsid w:val="00726915"/>
    <w:rsid w:val="007272D2"/>
    <w:rsid w:val="00744E6D"/>
    <w:rsid w:val="00751B60"/>
    <w:rsid w:val="007533B4"/>
    <w:rsid w:val="00753C80"/>
    <w:rsid w:val="00761FFF"/>
    <w:rsid w:val="00767055"/>
    <w:rsid w:val="00774B00"/>
    <w:rsid w:val="00776022"/>
    <w:rsid w:val="00776558"/>
    <w:rsid w:val="007811F0"/>
    <w:rsid w:val="00784A38"/>
    <w:rsid w:val="00786257"/>
    <w:rsid w:val="00790BD7"/>
    <w:rsid w:val="00791ECF"/>
    <w:rsid w:val="007B0019"/>
    <w:rsid w:val="007B1EA2"/>
    <w:rsid w:val="007B5C60"/>
    <w:rsid w:val="007C1177"/>
    <w:rsid w:val="007C2894"/>
    <w:rsid w:val="007D561B"/>
    <w:rsid w:val="007E1B5C"/>
    <w:rsid w:val="007F0975"/>
    <w:rsid w:val="007F1107"/>
    <w:rsid w:val="007F470F"/>
    <w:rsid w:val="00801C25"/>
    <w:rsid w:val="0082715E"/>
    <w:rsid w:val="00836BE1"/>
    <w:rsid w:val="00842EB9"/>
    <w:rsid w:val="00851865"/>
    <w:rsid w:val="0085188C"/>
    <w:rsid w:val="00851FB2"/>
    <w:rsid w:val="00862F97"/>
    <w:rsid w:val="00880D8E"/>
    <w:rsid w:val="008828B8"/>
    <w:rsid w:val="0088449C"/>
    <w:rsid w:val="008C0952"/>
    <w:rsid w:val="008C3DCA"/>
    <w:rsid w:val="008C66C5"/>
    <w:rsid w:val="008D3506"/>
    <w:rsid w:val="008D6C25"/>
    <w:rsid w:val="008E07EF"/>
    <w:rsid w:val="008E2D72"/>
    <w:rsid w:val="008F0C7C"/>
    <w:rsid w:val="00902F5D"/>
    <w:rsid w:val="00905664"/>
    <w:rsid w:val="00914595"/>
    <w:rsid w:val="0091674C"/>
    <w:rsid w:val="00921DB8"/>
    <w:rsid w:val="0092286C"/>
    <w:rsid w:val="00925E1F"/>
    <w:rsid w:val="009312A9"/>
    <w:rsid w:val="00934BEA"/>
    <w:rsid w:val="00936443"/>
    <w:rsid w:val="009436D1"/>
    <w:rsid w:val="00947534"/>
    <w:rsid w:val="00947B29"/>
    <w:rsid w:val="009513DF"/>
    <w:rsid w:val="0095163C"/>
    <w:rsid w:val="0095793C"/>
    <w:rsid w:val="00984614"/>
    <w:rsid w:val="00984E82"/>
    <w:rsid w:val="00990B19"/>
    <w:rsid w:val="009964F0"/>
    <w:rsid w:val="009A2894"/>
    <w:rsid w:val="009A2E32"/>
    <w:rsid w:val="009A3DE7"/>
    <w:rsid w:val="009A46F7"/>
    <w:rsid w:val="009A7826"/>
    <w:rsid w:val="009C4770"/>
    <w:rsid w:val="009C5CE0"/>
    <w:rsid w:val="00A033CC"/>
    <w:rsid w:val="00A063DC"/>
    <w:rsid w:val="00A110F7"/>
    <w:rsid w:val="00A1283E"/>
    <w:rsid w:val="00A23998"/>
    <w:rsid w:val="00A3598A"/>
    <w:rsid w:val="00A37DC6"/>
    <w:rsid w:val="00A52D62"/>
    <w:rsid w:val="00A57643"/>
    <w:rsid w:val="00A639AE"/>
    <w:rsid w:val="00A74819"/>
    <w:rsid w:val="00A74D5F"/>
    <w:rsid w:val="00A8183D"/>
    <w:rsid w:val="00A8627D"/>
    <w:rsid w:val="00A8772F"/>
    <w:rsid w:val="00A93048"/>
    <w:rsid w:val="00A948D9"/>
    <w:rsid w:val="00A96306"/>
    <w:rsid w:val="00AA1E95"/>
    <w:rsid w:val="00AA298B"/>
    <w:rsid w:val="00AD1CCF"/>
    <w:rsid w:val="00AD2B43"/>
    <w:rsid w:val="00AD48F3"/>
    <w:rsid w:val="00AD7D83"/>
    <w:rsid w:val="00AE69E0"/>
    <w:rsid w:val="00AF4B68"/>
    <w:rsid w:val="00B01C9C"/>
    <w:rsid w:val="00B023FB"/>
    <w:rsid w:val="00B13703"/>
    <w:rsid w:val="00B2635A"/>
    <w:rsid w:val="00B33004"/>
    <w:rsid w:val="00B5337F"/>
    <w:rsid w:val="00B570CC"/>
    <w:rsid w:val="00B67466"/>
    <w:rsid w:val="00B7172D"/>
    <w:rsid w:val="00B73694"/>
    <w:rsid w:val="00B7485F"/>
    <w:rsid w:val="00B74FB7"/>
    <w:rsid w:val="00B84328"/>
    <w:rsid w:val="00B8543C"/>
    <w:rsid w:val="00B87E5D"/>
    <w:rsid w:val="00BA40A9"/>
    <w:rsid w:val="00BA65CE"/>
    <w:rsid w:val="00BB19DE"/>
    <w:rsid w:val="00BD2700"/>
    <w:rsid w:val="00BE0AA3"/>
    <w:rsid w:val="00BE4B78"/>
    <w:rsid w:val="00BE5691"/>
    <w:rsid w:val="00BE67DA"/>
    <w:rsid w:val="00BF2725"/>
    <w:rsid w:val="00BF2850"/>
    <w:rsid w:val="00BF46D7"/>
    <w:rsid w:val="00BF4874"/>
    <w:rsid w:val="00C11467"/>
    <w:rsid w:val="00C14D6E"/>
    <w:rsid w:val="00C1716D"/>
    <w:rsid w:val="00C176A8"/>
    <w:rsid w:val="00C30375"/>
    <w:rsid w:val="00C32E80"/>
    <w:rsid w:val="00C34A20"/>
    <w:rsid w:val="00C35390"/>
    <w:rsid w:val="00C41A2D"/>
    <w:rsid w:val="00C45BB5"/>
    <w:rsid w:val="00C56908"/>
    <w:rsid w:val="00C57BF6"/>
    <w:rsid w:val="00C60575"/>
    <w:rsid w:val="00C70350"/>
    <w:rsid w:val="00C73045"/>
    <w:rsid w:val="00C73D6A"/>
    <w:rsid w:val="00C94A39"/>
    <w:rsid w:val="00C95D6E"/>
    <w:rsid w:val="00CB1E00"/>
    <w:rsid w:val="00CB33D2"/>
    <w:rsid w:val="00CB509F"/>
    <w:rsid w:val="00CB50B1"/>
    <w:rsid w:val="00CD108D"/>
    <w:rsid w:val="00CD24DF"/>
    <w:rsid w:val="00CD2B21"/>
    <w:rsid w:val="00CF3B47"/>
    <w:rsid w:val="00CF5EDF"/>
    <w:rsid w:val="00D0461D"/>
    <w:rsid w:val="00D129EE"/>
    <w:rsid w:val="00D473CA"/>
    <w:rsid w:val="00D60DF6"/>
    <w:rsid w:val="00D772ED"/>
    <w:rsid w:val="00D96BE2"/>
    <w:rsid w:val="00DA00F4"/>
    <w:rsid w:val="00DA1CB4"/>
    <w:rsid w:val="00DA3A3B"/>
    <w:rsid w:val="00DA5048"/>
    <w:rsid w:val="00DA5E24"/>
    <w:rsid w:val="00DB0F00"/>
    <w:rsid w:val="00DB1076"/>
    <w:rsid w:val="00DB761B"/>
    <w:rsid w:val="00DC48A7"/>
    <w:rsid w:val="00DC7E09"/>
    <w:rsid w:val="00DD0529"/>
    <w:rsid w:val="00DD2B2E"/>
    <w:rsid w:val="00DD693A"/>
    <w:rsid w:val="00DE27AC"/>
    <w:rsid w:val="00DF010E"/>
    <w:rsid w:val="00E03D23"/>
    <w:rsid w:val="00E067B6"/>
    <w:rsid w:val="00E15B8C"/>
    <w:rsid w:val="00E20771"/>
    <w:rsid w:val="00E232D2"/>
    <w:rsid w:val="00E31CDD"/>
    <w:rsid w:val="00E34C0F"/>
    <w:rsid w:val="00E55BB8"/>
    <w:rsid w:val="00E5716D"/>
    <w:rsid w:val="00E654E9"/>
    <w:rsid w:val="00E66CFE"/>
    <w:rsid w:val="00E71368"/>
    <w:rsid w:val="00E77B19"/>
    <w:rsid w:val="00E8322B"/>
    <w:rsid w:val="00E8514A"/>
    <w:rsid w:val="00E96B05"/>
    <w:rsid w:val="00EB0DCF"/>
    <w:rsid w:val="00EB5EA4"/>
    <w:rsid w:val="00EB73B9"/>
    <w:rsid w:val="00EC3FBC"/>
    <w:rsid w:val="00ED3FCE"/>
    <w:rsid w:val="00EE7C05"/>
    <w:rsid w:val="00EF3C86"/>
    <w:rsid w:val="00F02B3C"/>
    <w:rsid w:val="00F033BC"/>
    <w:rsid w:val="00F11E03"/>
    <w:rsid w:val="00F24249"/>
    <w:rsid w:val="00F25A08"/>
    <w:rsid w:val="00F359CB"/>
    <w:rsid w:val="00F37C85"/>
    <w:rsid w:val="00F4140E"/>
    <w:rsid w:val="00F82C04"/>
    <w:rsid w:val="00F84861"/>
    <w:rsid w:val="00F862C9"/>
    <w:rsid w:val="00F9272E"/>
    <w:rsid w:val="00F93EAF"/>
    <w:rsid w:val="00FA7F8C"/>
    <w:rsid w:val="00FB5F86"/>
    <w:rsid w:val="00FB655B"/>
    <w:rsid w:val="00FC5A4B"/>
    <w:rsid w:val="00FC65DD"/>
    <w:rsid w:val="00FC6B08"/>
    <w:rsid w:val="00FD0787"/>
    <w:rsid w:val="00FD5103"/>
    <w:rsid w:val="00FF4208"/>
    <w:rsid w:val="00FF5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97FB530"/>
  <w15:chartTrackingRefBased/>
  <w15:docId w15:val="{C88F4CE1-5579-4244-B04E-C82CFAFDE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Normal (Web)" w:locked="1"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4017F"/>
    <w:rPr>
      <w:rFonts w:ascii="Times New Roman" w:hAnsi="Times New Roman"/>
      <w:sz w:val="24"/>
      <w:szCs w:val="24"/>
      <w:lang w:val="ru-RU" w:eastAsia="ru-RU"/>
    </w:rPr>
  </w:style>
  <w:style w:type="paragraph" w:styleId="1">
    <w:name w:val="heading 1"/>
    <w:basedOn w:val="a"/>
    <w:next w:val="a"/>
    <w:link w:val="10"/>
    <w:qFormat/>
    <w:rsid w:val="0054017F"/>
    <w:pPr>
      <w:keepNext/>
      <w:spacing w:before="240" w:after="60"/>
      <w:outlineLvl w:val="0"/>
    </w:pPr>
    <w:rPr>
      <w:rFonts w:ascii="Arial" w:hAnsi="Arial"/>
      <w:b/>
      <w:bCs/>
      <w:kern w:val="32"/>
      <w:sz w:val="32"/>
      <w:szCs w:val="32"/>
      <w:lang w:val="x-none"/>
    </w:rPr>
  </w:style>
  <w:style w:type="paragraph" w:styleId="2">
    <w:name w:val="heading 2"/>
    <w:basedOn w:val="a"/>
    <w:link w:val="20"/>
    <w:qFormat/>
    <w:rsid w:val="0054017F"/>
    <w:pPr>
      <w:spacing w:before="100" w:beforeAutospacing="1" w:after="100" w:afterAutospacing="1"/>
      <w:outlineLvl w:val="1"/>
    </w:pPr>
    <w:rPr>
      <w:b/>
      <w:bCs/>
      <w:sz w:val="36"/>
      <w:szCs w:val="36"/>
      <w:lang w:val="x-none"/>
    </w:rPr>
  </w:style>
  <w:style w:type="paragraph" w:styleId="4">
    <w:name w:val="heading 4"/>
    <w:basedOn w:val="a"/>
    <w:next w:val="a"/>
    <w:link w:val="40"/>
    <w:semiHidden/>
    <w:unhideWhenUsed/>
    <w:qFormat/>
    <w:locked/>
    <w:rsid w:val="00016DF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017F"/>
    <w:rPr>
      <w:rFonts w:ascii="Arial" w:hAnsi="Arial" w:cs="Arial"/>
      <w:b/>
      <w:bCs/>
      <w:kern w:val="32"/>
      <w:sz w:val="32"/>
      <w:szCs w:val="32"/>
      <w:lang w:val="x-none" w:eastAsia="ru-RU"/>
    </w:rPr>
  </w:style>
  <w:style w:type="character" w:customStyle="1" w:styleId="20">
    <w:name w:val="Заголовок 2 Знак"/>
    <w:link w:val="2"/>
    <w:locked/>
    <w:rsid w:val="0054017F"/>
    <w:rPr>
      <w:rFonts w:ascii="Times New Roman" w:hAnsi="Times New Roman" w:cs="Times New Roman"/>
      <w:b/>
      <w:bCs/>
      <w:sz w:val="36"/>
      <w:szCs w:val="36"/>
      <w:lang w:val="x-none" w:eastAsia="ru-RU"/>
    </w:rPr>
  </w:style>
  <w:style w:type="paragraph" w:styleId="a3">
    <w:name w:val="Normal (Web)"/>
    <w:basedOn w:val="a"/>
    <w:uiPriority w:val="99"/>
    <w:rsid w:val="0054017F"/>
    <w:pPr>
      <w:spacing w:before="100" w:beforeAutospacing="1" w:after="100" w:afterAutospacing="1"/>
    </w:pPr>
  </w:style>
  <w:style w:type="paragraph" w:customStyle="1" w:styleId="rvps2">
    <w:name w:val="rvps2"/>
    <w:basedOn w:val="a"/>
    <w:rsid w:val="0054017F"/>
    <w:pPr>
      <w:spacing w:before="100" w:beforeAutospacing="1" w:after="100" w:afterAutospacing="1"/>
    </w:pPr>
    <w:rPr>
      <w:lang w:val="uk-UA" w:eastAsia="uk-UA"/>
    </w:rPr>
  </w:style>
  <w:style w:type="paragraph" w:styleId="a4">
    <w:name w:val="header"/>
    <w:basedOn w:val="a"/>
    <w:link w:val="a5"/>
    <w:rsid w:val="0054017F"/>
    <w:pPr>
      <w:tabs>
        <w:tab w:val="center" w:pos="4677"/>
        <w:tab w:val="right" w:pos="9355"/>
      </w:tabs>
    </w:pPr>
    <w:rPr>
      <w:lang w:val="x-none"/>
    </w:rPr>
  </w:style>
  <w:style w:type="character" w:customStyle="1" w:styleId="a5">
    <w:name w:val="Верхній колонтитул Знак"/>
    <w:link w:val="a4"/>
    <w:locked/>
    <w:rsid w:val="0054017F"/>
    <w:rPr>
      <w:rFonts w:ascii="Times New Roman" w:hAnsi="Times New Roman" w:cs="Times New Roman"/>
      <w:sz w:val="24"/>
      <w:szCs w:val="24"/>
      <w:lang w:val="x-none" w:eastAsia="ru-RU"/>
    </w:rPr>
  </w:style>
  <w:style w:type="paragraph" w:styleId="a6">
    <w:name w:val="footer"/>
    <w:basedOn w:val="a"/>
    <w:link w:val="a7"/>
    <w:rsid w:val="0054017F"/>
    <w:pPr>
      <w:tabs>
        <w:tab w:val="center" w:pos="4677"/>
        <w:tab w:val="right" w:pos="9355"/>
      </w:tabs>
    </w:pPr>
    <w:rPr>
      <w:lang w:val="x-none"/>
    </w:rPr>
  </w:style>
  <w:style w:type="character" w:customStyle="1" w:styleId="a7">
    <w:name w:val="Нижній колонтитул Знак"/>
    <w:link w:val="a6"/>
    <w:locked/>
    <w:rsid w:val="0054017F"/>
    <w:rPr>
      <w:rFonts w:ascii="Times New Roman" w:hAnsi="Times New Roman" w:cs="Times New Roman"/>
      <w:sz w:val="24"/>
      <w:szCs w:val="24"/>
      <w:lang w:val="x-none" w:eastAsia="ru-RU"/>
    </w:rPr>
  </w:style>
  <w:style w:type="paragraph" w:customStyle="1" w:styleId="a8">
    <w:name w:val="Знак Знак Знак Знак Знак Знак Знак"/>
    <w:basedOn w:val="a"/>
    <w:rsid w:val="00902F5D"/>
    <w:rPr>
      <w:rFonts w:ascii="Verdana" w:eastAsia="Times New Roman" w:hAnsi="Verdana" w:cs="Verdana"/>
      <w:sz w:val="20"/>
      <w:szCs w:val="20"/>
      <w:lang w:val="en-US" w:eastAsia="en-US"/>
    </w:rPr>
  </w:style>
  <w:style w:type="character" w:styleId="a9">
    <w:name w:val="page number"/>
    <w:basedOn w:val="a0"/>
    <w:rsid w:val="009A7826"/>
  </w:style>
  <w:style w:type="paragraph" w:customStyle="1" w:styleId="41">
    <w:name w:val="Знак Знак4 Знак Знак Знак Знак Знак Знак"/>
    <w:basedOn w:val="a"/>
    <w:rsid w:val="00E55BB8"/>
    <w:rPr>
      <w:rFonts w:ascii="Verdana" w:eastAsia="Times New Roman" w:hAnsi="Verdana" w:cs="Verdana"/>
      <w:sz w:val="20"/>
      <w:szCs w:val="20"/>
      <w:lang w:val="en-US" w:eastAsia="en-US"/>
    </w:rPr>
  </w:style>
  <w:style w:type="paragraph" w:styleId="aa">
    <w:name w:val="annotation text"/>
    <w:basedOn w:val="a"/>
    <w:link w:val="ab"/>
    <w:semiHidden/>
    <w:rsid w:val="00E55BB8"/>
    <w:rPr>
      <w:rFonts w:ascii="Calibri" w:hAnsi="Calibri"/>
      <w:sz w:val="20"/>
      <w:szCs w:val="20"/>
    </w:rPr>
  </w:style>
  <w:style w:type="character" w:customStyle="1" w:styleId="ab">
    <w:name w:val="Текст примітки Знак"/>
    <w:link w:val="aa"/>
    <w:semiHidden/>
    <w:locked/>
    <w:rsid w:val="00E55BB8"/>
    <w:rPr>
      <w:rFonts w:eastAsia="Calibri"/>
      <w:lang w:val="ru-RU" w:eastAsia="ru-RU" w:bidi="ar-SA"/>
    </w:rPr>
  </w:style>
  <w:style w:type="paragraph" w:customStyle="1" w:styleId="11">
    <w:name w:val="Звичайний1"/>
    <w:rsid w:val="00A37DC6"/>
    <w:pPr>
      <w:spacing w:after="160" w:line="259" w:lineRule="auto"/>
    </w:pPr>
    <w:rPr>
      <w:rFonts w:cs="Calibri"/>
      <w:sz w:val="22"/>
      <w:szCs w:val="22"/>
      <w:lang w:val="uk-UA" w:eastAsia="ru-RU"/>
    </w:rPr>
  </w:style>
  <w:style w:type="character" w:customStyle="1" w:styleId="rvts9">
    <w:name w:val="rvts9"/>
    <w:basedOn w:val="a0"/>
    <w:rsid w:val="003F77E7"/>
  </w:style>
  <w:style w:type="character" w:styleId="ac">
    <w:name w:val="annotation reference"/>
    <w:uiPriority w:val="99"/>
    <w:unhideWhenUsed/>
    <w:rsid w:val="00862F97"/>
    <w:rPr>
      <w:sz w:val="16"/>
      <w:szCs w:val="16"/>
    </w:rPr>
  </w:style>
  <w:style w:type="paragraph" w:styleId="ad">
    <w:name w:val="Balloon Text"/>
    <w:basedOn w:val="a"/>
    <w:link w:val="ae"/>
    <w:rsid w:val="00862F97"/>
    <w:rPr>
      <w:rFonts w:ascii="Tahoma" w:hAnsi="Tahoma"/>
      <w:sz w:val="16"/>
      <w:szCs w:val="16"/>
      <w:lang w:val="x-none" w:eastAsia="x-none"/>
    </w:rPr>
  </w:style>
  <w:style w:type="character" w:customStyle="1" w:styleId="ae">
    <w:name w:val="Текст у виносці Знак"/>
    <w:link w:val="ad"/>
    <w:rsid w:val="00862F97"/>
    <w:rPr>
      <w:rFonts w:ascii="Tahoma" w:hAnsi="Tahoma" w:cs="Tahoma"/>
      <w:sz w:val="16"/>
      <w:szCs w:val="16"/>
    </w:rPr>
  </w:style>
  <w:style w:type="paragraph" w:customStyle="1" w:styleId="Normal1">
    <w:name w:val="Normal1"/>
    <w:rsid w:val="00774B00"/>
    <w:pPr>
      <w:spacing w:after="160" w:line="259" w:lineRule="auto"/>
    </w:pPr>
    <w:rPr>
      <w:rFonts w:cs="Calibri"/>
      <w:sz w:val="22"/>
      <w:szCs w:val="22"/>
      <w:lang w:val="uk-UA" w:eastAsia="ru-RU"/>
    </w:rPr>
  </w:style>
  <w:style w:type="character" w:customStyle="1" w:styleId="40">
    <w:name w:val="Заголовок 4 Знак"/>
    <w:basedOn w:val="a0"/>
    <w:link w:val="4"/>
    <w:semiHidden/>
    <w:rsid w:val="00016DFF"/>
    <w:rPr>
      <w:rFonts w:asciiTheme="majorHAnsi" w:eastAsiaTheme="majorEastAsia" w:hAnsiTheme="majorHAnsi" w:cstheme="majorBidi"/>
      <w:i/>
      <w:iCs/>
      <w:color w:val="2F5496" w:themeColor="accent1" w:themeShade="BF"/>
      <w:sz w:val="24"/>
      <w:szCs w:val="24"/>
      <w:lang w:val="ru-RU" w:eastAsia="ru-RU"/>
    </w:rPr>
  </w:style>
  <w:style w:type="character" w:styleId="af">
    <w:name w:val="Subtle Reference"/>
    <w:basedOn w:val="a0"/>
    <w:uiPriority w:val="31"/>
    <w:qFormat/>
    <w:rsid w:val="00E8322B"/>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20327">
      <w:bodyDiv w:val="1"/>
      <w:marLeft w:val="0"/>
      <w:marRight w:val="0"/>
      <w:marTop w:val="0"/>
      <w:marBottom w:val="0"/>
      <w:divBdr>
        <w:top w:val="none" w:sz="0" w:space="0" w:color="auto"/>
        <w:left w:val="none" w:sz="0" w:space="0" w:color="auto"/>
        <w:bottom w:val="none" w:sz="0" w:space="0" w:color="auto"/>
        <w:right w:val="none" w:sz="0" w:space="0" w:color="auto"/>
      </w:divBdr>
    </w:div>
    <w:div w:id="559171029">
      <w:bodyDiv w:val="1"/>
      <w:marLeft w:val="0"/>
      <w:marRight w:val="0"/>
      <w:marTop w:val="0"/>
      <w:marBottom w:val="0"/>
      <w:divBdr>
        <w:top w:val="none" w:sz="0" w:space="0" w:color="auto"/>
        <w:left w:val="none" w:sz="0" w:space="0" w:color="auto"/>
        <w:bottom w:val="none" w:sz="0" w:space="0" w:color="auto"/>
        <w:right w:val="none" w:sz="0" w:space="0" w:color="auto"/>
      </w:divBdr>
    </w:div>
    <w:div w:id="912928763">
      <w:bodyDiv w:val="1"/>
      <w:marLeft w:val="0"/>
      <w:marRight w:val="0"/>
      <w:marTop w:val="0"/>
      <w:marBottom w:val="0"/>
      <w:divBdr>
        <w:top w:val="none" w:sz="0" w:space="0" w:color="auto"/>
        <w:left w:val="none" w:sz="0" w:space="0" w:color="auto"/>
        <w:bottom w:val="none" w:sz="0" w:space="0" w:color="auto"/>
        <w:right w:val="none" w:sz="0" w:space="0" w:color="auto"/>
      </w:divBdr>
    </w:div>
    <w:div w:id="165275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1942</Characters>
  <Application>Microsoft Office Word</Application>
  <DocSecurity>0</DocSecurity>
  <Lines>16</Lines>
  <Paragraphs>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ПРОЕКТ</vt:lpstr>
      <vt:lpstr>ПРОЕКТ</vt:lpstr>
      <vt:lpstr>ПРОЕКТ</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Саша</dc:creator>
  <cp:keywords/>
  <cp:lastModifiedBy>Інна Кужильна</cp:lastModifiedBy>
  <cp:revision>3</cp:revision>
  <cp:lastPrinted>2024-04-24T06:19:00Z</cp:lastPrinted>
  <dcterms:created xsi:type="dcterms:W3CDTF">2024-09-25T06:06:00Z</dcterms:created>
  <dcterms:modified xsi:type="dcterms:W3CDTF">2024-09-25T11:27:00Z</dcterms:modified>
</cp:coreProperties>
</file>