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B78E9" w14:textId="77777777" w:rsidR="003D41DC" w:rsidRPr="003D41DC" w:rsidRDefault="003D41DC" w:rsidP="003D41DC">
      <w:pPr>
        <w:jc w:val="right"/>
        <w:rPr>
          <w:bCs/>
          <w:lang w:val="uk-UA"/>
        </w:rPr>
      </w:pPr>
      <w:r w:rsidRPr="003D41DC">
        <w:rPr>
          <w:bCs/>
          <w:lang w:val="uk-UA"/>
        </w:rPr>
        <w:t>ПРОЄКТ</w:t>
      </w:r>
    </w:p>
    <w:p w14:paraId="39BF2EFA" w14:textId="0B5490B7" w:rsidR="00E766FA" w:rsidRPr="00C32F83" w:rsidRDefault="00D6486B" w:rsidP="00E766FA">
      <w:pPr>
        <w:jc w:val="center"/>
        <w:rPr>
          <w:b/>
          <w:sz w:val="27"/>
          <w:szCs w:val="27"/>
          <w:lang w:val="uk-UA"/>
        </w:rPr>
      </w:pPr>
      <w:r w:rsidRPr="00C32F83">
        <w:rPr>
          <w:noProof/>
          <w:sz w:val="20"/>
          <w:szCs w:val="20"/>
          <w:lang w:val="uk-UA"/>
        </w:rPr>
        <w:drawing>
          <wp:inline distT="0" distB="0" distL="0" distR="0" wp14:anchorId="2845B121" wp14:editId="14A919BB">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767A0888" w14:textId="77777777" w:rsidR="00643AA2" w:rsidRPr="00C32F83" w:rsidRDefault="00643AA2" w:rsidP="00E766FA">
      <w:pPr>
        <w:jc w:val="center"/>
        <w:rPr>
          <w:b/>
          <w:sz w:val="27"/>
          <w:szCs w:val="27"/>
          <w:lang w:val="uk-UA"/>
        </w:rPr>
      </w:pPr>
    </w:p>
    <w:p w14:paraId="42A62FD5" w14:textId="77777777" w:rsidR="00E766FA" w:rsidRPr="00C32F83" w:rsidRDefault="00E766FA" w:rsidP="00E766FA">
      <w:pPr>
        <w:jc w:val="center"/>
        <w:rPr>
          <w:b/>
          <w:caps/>
          <w:sz w:val="28"/>
          <w:szCs w:val="27"/>
          <w:lang w:val="uk-UA" w:eastAsia="en-US"/>
        </w:rPr>
      </w:pPr>
      <w:r w:rsidRPr="00C32F83">
        <w:rPr>
          <w:b/>
          <w:caps/>
          <w:sz w:val="28"/>
          <w:szCs w:val="27"/>
          <w:lang w:val="uk-UA" w:eastAsia="en-US"/>
        </w:rPr>
        <w:t xml:space="preserve">НАЦІОНАЛЬНА КОМІСІЯ, ЩО ЗДІЙСНЮЄ ДЕРЖАВНЕ </w:t>
      </w:r>
    </w:p>
    <w:p w14:paraId="7C85E3E7" w14:textId="77777777" w:rsidR="00E766FA" w:rsidRPr="00C32F83" w:rsidRDefault="00E766FA" w:rsidP="00E766FA">
      <w:pPr>
        <w:jc w:val="center"/>
        <w:rPr>
          <w:b/>
          <w:caps/>
          <w:sz w:val="28"/>
          <w:szCs w:val="27"/>
          <w:lang w:val="uk-UA" w:eastAsia="en-US"/>
        </w:rPr>
      </w:pPr>
      <w:r w:rsidRPr="00C32F83">
        <w:rPr>
          <w:b/>
          <w:caps/>
          <w:sz w:val="28"/>
          <w:szCs w:val="27"/>
          <w:lang w:val="uk-UA" w:eastAsia="en-US"/>
        </w:rPr>
        <w:t xml:space="preserve">РЕГУЛЮВАННЯ У СФЕРах енергетики </w:t>
      </w:r>
    </w:p>
    <w:p w14:paraId="378519D7" w14:textId="77777777" w:rsidR="00E766FA" w:rsidRPr="00C32F83" w:rsidRDefault="00E766FA" w:rsidP="00E766FA">
      <w:pPr>
        <w:jc w:val="center"/>
        <w:rPr>
          <w:b/>
          <w:caps/>
          <w:sz w:val="28"/>
          <w:szCs w:val="27"/>
          <w:lang w:val="uk-UA" w:eastAsia="en-US"/>
        </w:rPr>
      </w:pPr>
      <w:r w:rsidRPr="00C32F83">
        <w:rPr>
          <w:b/>
          <w:caps/>
          <w:sz w:val="28"/>
          <w:szCs w:val="27"/>
          <w:lang w:val="uk-UA" w:eastAsia="en-US"/>
        </w:rPr>
        <w:t>та КОМУНАЛЬНИХ ПОСЛУГ</w:t>
      </w:r>
    </w:p>
    <w:p w14:paraId="083D2FF1" w14:textId="77777777" w:rsidR="00E766FA" w:rsidRPr="00C32F83" w:rsidRDefault="00E766FA" w:rsidP="00E766FA">
      <w:pPr>
        <w:jc w:val="center"/>
        <w:rPr>
          <w:b/>
          <w:caps/>
          <w:sz w:val="28"/>
          <w:szCs w:val="27"/>
          <w:lang w:val="uk-UA" w:eastAsia="en-US"/>
        </w:rPr>
      </w:pPr>
      <w:r w:rsidRPr="00C32F83">
        <w:rPr>
          <w:b/>
          <w:caps/>
          <w:sz w:val="28"/>
          <w:szCs w:val="27"/>
          <w:lang w:val="uk-UA" w:eastAsia="en-US"/>
        </w:rPr>
        <w:t>(НКРЕКП)</w:t>
      </w:r>
    </w:p>
    <w:p w14:paraId="2E64D411" w14:textId="77777777" w:rsidR="00E766FA" w:rsidRPr="00C32F83" w:rsidRDefault="00E766FA" w:rsidP="00E766FA">
      <w:pPr>
        <w:jc w:val="center"/>
        <w:rPr>
          <w:bCs/>
          <w:i/>
          <w:iCs/>
          <w:sz w:val="18"/>
          <w:szCs w:val="18"/>
          <w:lang w:val="uk-UA"/>
        </w:rPr>
      </w:pPr>
    </w:p>
    <w:p w14:paraId="6D286DC2" w14:textId="77777777" w:rsidR="00E766FA" w:rsidRPr="00C32F83" w:rsidRDefault="00E766FA" w:rsidP="00E766FA">
      <w:pPr>
        <w:jc w:val="center"/>
        <w:rPr>
          <w:b/>
          <w:iCs/>
          <w:sz w:val="32"/>
          <w:szCs w:val="27"/>
          <w:lang w:val="uk-UA"/>
        </w:rPr>
      </w:pPr>
      <w:r w:rsidRPr="00C32F83">
        <w:rPr>
          <w:b/>
          <w:iCs/>
          <w:sz w:val="32"/>
          <w:szCs w:val="27"/>
          <w:lang w:val="uk-UA"/>
        </w:rPr>
        <w:t>ПОСТАНОВА</w:t>
      </w:r>
    </w:p>
    <w:p w14:paraId="4307A6A9" w14:textId="77777777" w:rsidR="00E766FA" w:rsidRPr="00C32F83" w:rsidRDefault="00E766FA" w:rsidP="00E766FA">
      <w:pPr>
        <w:jc w:val="center"/>
        <w:rPr>
          <w:i/>
          <w:iCs/>
          <w:sz w:val="14"/>
          <w:szCs w:val="14"/>
          <w:lang w:val="uk-UA"/>
        </w:rPr>
      </w:pPr>
    </w:p>
    <w:p w14:paraId="17916C8D" w14:textId="77777777" w:rsidR="00E766FA" w:rsidRPr="00C32F83" w:rsidRDefault="00507B8F" w:rsidP="00507B8F">
      <w:pPr>
        <w:jc w:val="center"/>
        <w:rPr>
          <w:sz w:val="27"/>
          <w:szCs w:val="27"/>
          <w:lang w:val="uk-UA"/>
        </w:rPr>
      </w:pPr>
      <w:r w:rsidRPr="00C32F83">
        <w:rPr>
          <w:sz w:val="27"/>
          <w:szCs w:val="27"/>
          <w:lang w:val="uk-UA"/>
        </w:rPr>
        <w:t>_______________________</w:t>
      </w:r>
      <w:r w:rsidR="0039215B" w:rsidRPr="00C32F83">
        <w:rPr>
          <w:sz w:val="27"/>
          <w:szCs w:val="27"/>
          <w:lang w:val="uk-UA"/>
        </w:rPr>
        <w:t xml:space="preserve">                  </w:t>
      </w:r>
      <w:r w:rsidR="00E766FA" w:rsidRPr="00C32F83">
        <w:rPr>
          <w:sz w:val="27"/>
          <w:szCs w:val="27"/>
          <w:lang w:val="uk-UA"/>
        </w:rPr>
        <w:t>Київ</w:t>
      </w:r>
      <w:r w:rsidR="0039215B" w:rsidRPr="00C32F83">
        <w:rPr>
          <w:sz w:val="27"/>
          <w:szCs w:val="27"/>
          <w:lang w:val="uk-UA"/>
        </w:rPr>
        <w:t xml:space="preserve">                          </w:t>
      </w:r>
      <w:r w:rsidR="00FE5143" w:rsidRPr="00C32F83">
        <w:rPr>
          <w:sz w:val="27"/>
          <w:szCs w:val="27"/>
          <w:lang w:val="uk-UA"/>
        </w:rPr>
        <w:t xml:space="preserve">                 </w:t>
      </w:r>
      <w:r w:rsidR="0039215B" w:rsidRPr="00C32F83">
        <w:rPr>
          <w:sz w:val="27"/>
          <w:szCs w:val="27"/>
          <w:lang w:val="uk-UA"/>
        </w:rPr>
        <w:t>№ _______</w:t>
      </w:r>
    </w:p>
    <w:p w14:paraId="40FE17D1" w14:textId="77777777" w:rsidR="00E766FA" w:rsidRPr="00C32F83" w:rsidRDefault="00E766FA" w:rsidP="00E766FA">
      <w:pPr>
        <w:rPr>
          <w:sz w:val="27"/>
          <w:szCs w:val="27"/>
          <w:lang w:val="uk-UA"/>
        </w:rPr>
      </w:pPr>
      <w:r w:rsidRPr="00C32F83">
        <w:rPr>
          <w:sz w:val="27"/>
          <w:szCs w:val="27"/>
          <w:lang w:val="uk-UA"/>
        </w:rPr>
        <w:t xml:space="preserve">                                                                                                      </w:t>
      </w:r>
    </w:p>
    <w:p w14:paraId="6EE48869" w14:textId="77777777" w:rsidR="00E766FA" w:rsidRPr="00C32F83" w:rsidRDefault="00E766FA" w:rsidP="00D6486B">
      <w:pPr>
        <w:rPr>
          <w:i/>
          <w:iCs/>
          <w:sz w:val="14"/>
          <w:szCs w:val="14"/>
          <w:lang w:val="uk-UA"/>
        </w:rPr>
      </w:pPr>
      <w:r w:rsidRPr="00C32F83">
        <w:rPr>
          <w:i/>
          <w:iCs/>
          <w:sz w:val="27"/>
          <w:szCs w:val="27"/>
          <w:lang w:val="uk-UA"/>
        </w:rPr>
        <w:t xml:space="preserve">            </w:t>
      </w:r>
    </w:p>
    <w:p w14:paraId="50521C07" w14:textId="77777777" w:rsidR="00E766FA" w:rsidRPr="00C32F83" w:rsidRDefault="00E766FA" w:rsidP="00E766FA">
      <w:pPr>
        <w:keepNext/>
        <w:ind w:right="5386"/>
        <w:jc w:val="both"/>
        <w:outlineLvl w:val="0"/>
        <w:rPr>
          <w:sz w:val="28"/>
          <w:szCs w:val="28"/>
          <w:lang w:val="uk-UA"/>
        </w:rPr>
      </w:pPr>
    </w:p>
    <w:p w14:paraId="790A2A5B" w14:textId="77777777" w:rsidR="00E766FA" w:rsidRPr="00C32F83" w:rsidRDefault="00E766FA" w:rsidP="00507B8F">
      <w:pPr>
        <w:keepNext/>
        <w:tabs>
          <w:tab w:val="left" w:pos="4962"/>
        </w:tabs>
        <w:ind w:right="4393"/>
        <w:outlineLvl w:val="0"/>
        <w:rPr>
          <w:sz w:val="28"/>
          <w:szCs w:val="28"/>
          <w:lang w:val="uk-UA"/>
        </w:rPr>
      </w:pPr>
      <w:r w:rsidRPr="00C32F83">
        <w:rPr>
          <w:sz w:val="28"/>
          <w:szCs w:val="28"/>
          <w:lang w:val="uk-UA"/>
        </w:rPr>
        <w:t xml:space="preserve">Про </w:t>
      </w:r>
      <w:r w:rsidR="00167958" w:rsidRPr="00C32F83">
        <w:rPr>
          <w:sz w:val="28"/>
          <w:szCs w:val="28"/>
          <w:lang w:val="uk-UA"/>
        </w:rPr>
        <w:t xml:space="preserve">затвердження  Змін </w:t>
      </w:r>
      <w:r w:rsidR="00F873B5" w:rsidRPr="00C32F83">
        <w:rPr>
          <w:sz w:val="28"/>
          <w:szCs w:val="28"/>
          <w:lang w:val="uk-UA"/>
        </w:rPr>
        <w:t xml:space="preserve">до </w:t>
      </w:r>
      <w:r w:rsidR="003D5A20" w:rsidRPr="00C32F83">
        <w:rPr>
          <w:sz w:val="28"/>
          <w:szCs w:val="28"/>
          <w:lang w:val="uk-UA"/>
        </w:rPr>
        <w:t xml:space="preserve">деяких </w:t>
      </w:r>
      <w:r w:rsidR="00F873B5" w:rsidRPr="00C32F83">
        <w:rPr>
          <w:sz w:val="28"/>
          <w:szCs w:val="28"/>
          <w:lang w:val="uk-UA"/>
        </w:rPr>
        <w:t xml:space="preserve">постанов </w:t>
      </w:r>
      <w:r w:rsidR="00770BE8" w:rsidRPr="00C32F83">
        <w:rPr>
          <w:bCs/>
          <w:sz w:val="28"/>
          <w:szCs w:val="28"/>
          <w:lang w:val="uk-UA"/>
        </w:rPr>
        <w:t>НКРЕКП</w:t>
      </w:r>
      <w:r w:rsidR="00F873B5" w:rsidRPr="00C32F83">
        <w:rPr>
          <w:bCs/>
          <w:sz w:val="28"/>
          <w:szCs w:val="28"/>
          <w:lang w:val="uk-UA"/>
        </w:rPr>
        <w:t xml:space="preserve"> </w:t>
      </w:r>
    </w:p>
    <w:p w14:paraId="1607E1E4" w14:textId="77777777" w:rsidR="00E766FA" w:rsidRPr="00C32F83" w:rsidRDefault="00E766FA" w:rsidP="00E766FA">
      <w:pPr>
        <w:tabs>
          <w:tab w:val="left" w:pos="720"/>
        </w:tabs>
        <w:rPr>
          <w:sz w:val="27"/>
          <w:szCs w:val="27"/>
          <w:lang w:val="uk-UA"/>
        </w:rPr>
      </w:pPr>
    </w:p>
    <w:p w14:paraId="4771B2FB" w14:textId="77777777" w:rsidR="00E766FA" w:rsidRPr="00C32F83" w:rsidRDefault="00E766FA" w:rsidP="00E766FA">
      <w:pPr>
        <w:ind w:firstLine="708"/>
        <w:jc w:val="both"/>
        <w:rPr>
          <w:bCs/>
          <w:sz w:val="28"/>
          <w:szCs w:val="28"/>
          <w:lang w:val="uk-UA"/>
        </w:rPr>
      </w:pPr>
      <w:r w:rsidRPr="00C32F83">
        <w:rPr>
          <w:bCs/>
          <w:sz w:val="28"/>
          <w:szCs w:val="28"/>
          <w:lang w:val="uk-UA"/>
        </w:rPr>
        <w:t>Відповідно до законів України «Про ринок електричної енергії»</w:t>
      </w:r>
      <w:r w:rsidR="00757995" w:rsidRPr="00C32F83">
        <w:rPr>
          <w:bCs/>
          <w:sz w:val="28"/>
          <w:szCs w:val="28"/>
          <w:lang w:val="uk-UA"/>
        </w:rPr>
        <w:t xml:space="preserve"> та</w:t>
      </w:r>
      <w:r w:rsidRPr="00C32F83">
        <w:rPr>
          <w:bCs/>
          <w:sz w:val="28"/>
          <w:szCs w:val="28"/>
          <w:lang w:val="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14:paraId="6FEC2823" w14:textId="77777777" w:rsidR="00D6486B" w:rsidRPr="00C32F83" w:rsidRDefault="00D6486B" w:rsidP="00E766FA">
      <w:pPr>
        <w:ind w:firstLine="708"/>
        <w:jc w:val="both"/>
        <w:rPr>
          <w:bCs/>
          <w:sz w:val="28"/>
          <w:szCs w:val="28"/>
          <w:lang w:val="uk-UA"/>
        </w:rPr>
      </w:pPr>
    </w:p>
    <w:p w14:paraId="51CCC891" w14:textId="77777777" w:rsidR="00E766FA" w:rsidRPr="00C32F83" w:rsidRDefault="00E766FA" w:rsidP="00E766FA">
      <w:pPr>
        <w:rPr>
          <w:b/>
          <w:sz w:val="27"/>
          <w:szCs w:val="27"/>
          <w:lang w:val="uk-UA"/>
        </w:rPr>
      </w:pPr>
      <w:r w:rsidRPr="00C32F83">
        <w:rPr>
          <w:b/>
          <w:sz w:val="27"/>
          <w:szCs w:val="27"/>
          <w:lang w:val="uk-UA"/>
        </w:rPr>
        <w:t>ПОСТАНОВЛЯЄ:</w:t>
      </w:r>
    </w:p>
    <w:p w14:paraId="38373446" w14:textId="77777777" w:rsidR="00E766FA" w:rsidRPr="00C32F83" w:rsidRDefault="00E766FA" w:rsidP="00E766FA">
      <w:pPr>
        <w:jc w:val="both"/>
        <w:rPr>
          <w:i/>
          <w:iCs/>
          <w:sz w:val="14"/>
          <w:szCs w:val="14"/>
          <w:lang w:val="uk-UA"/>
        </w:rPr>
      </w:pPr>
      <w:r w:rsidRPr="00C32F83">
        <w:rPr>
          <w:i/>
          <w:iCs/>
          <w:sz w:val="27"/>
          <w:szCs w:val="27"/>
          <w:lang w:val="uk-UA"/>
        </w:rPr>
        <w:t xml:space="preserve">              </w:t>
      </w:r>
    </w:p>
    <w:p w14:paraId="38DD33DA" w14:textId="77777777" w:rsidR="00E766FA" w:rsidRPr="00C32F83" w:rsidRDefault="00E766FA" w:rsidP="00E766FA">
      <w:pPr>
        <w:ind w:firstLine="708"/>
        <w:jc w:val="both"/>
        <w:rPr>
          <w:sz w:val="20"/>
          <w:szCs w:val="20"/>
          <w:lang w:val="uk-UA" w:eastAsia="uk-UA"/>
        </w:rPr>
      </w:pPr>
    </w:p>
    <w:p w14:paraId="191B048B" w14:textId="77777777" w:rsidR="00C57B68" w:rsidRPr="00C32F83" w:rsidRDefault="00C57B68" w:rsidP="00E15DC7">
      <w:pPr>
        <w:pStyle w:val="a3"/>
        <w:numPr>
          <w:ilvl w:val="0"/>
          <w:numId w:val="24"/>
        </w:numPr>
        <w:shd w:val="clear" w:color="auto" w:fill="FFFFFF"/>
        <w:ind w:left="0" w:firstLine="851"/>
        <w:jc w:val="both"/>
        <w:rPr>
          <w:sz w:val="28"/>
          <w:szCs w:val="28"/>
          <w:lang w:val="uk-UA" w:eastAsia="uk-UA"/>
        </w:rPr>
      </w:pPr>
      <w:r w:rsidRPr="00C32F83">
        <w:rPr>
          <w:sz w:val="28"/>
          <w:szCs w:val="28"/>
          <w:lang w:val="uk-UA" w:eastAsia="uk-UA"/>
        </w:rPr>
        <w:t xml:space="preserve">Затвердити Зміни до деяких постанов Національної комісії, що здійснює державне регулювання у сферах енергетики та комунальних послуг, що додаються. </w:t>
      </w:r>
    </w:p>
    <w:p w14:paraId="3C8A13E0" w14:textId="77777777" w:rsidR="00B00B46" w:rsidRPr="00C32F83" w:rsidRDefault="00B00B46" w:rsidP="00B00B46">
      <w:pPr>
        <w:shd w:val="clear" w:color="auto" w:fill="FFFFFF"/>
        <w:ind w:firstLine="709"/>
        <w:jc w:val="both"/>
        <w:rPr>
          <w:sz w:val="28"/>
          <w:szCs w:val="28"/>
          <w:lang w:val="uk-UA" w:eastAsia="uk-UA"/>
        </w:rPr>
      </w:pPr>
    </w:p>
    <w:p w14:paraId="182947E0" w14:textId="77777777" w:rsidR="00BA010F" w:rsidRPr="00C32F83" w:rsidRDefault="00B00B46" w:rsidP="00E15DC7">
      <w:pPr>
        <w:shd w:val="clear" w:color="auto" w:fill="FFFFFF"/>
        <w:ind w:firstLine="709"/>
        <w:jc w:val="both"/>
        <w:rPr>
          <w:sz w:val="28"/>
          <w:szCs w:val="28"/>
          <w:lang w:val="uk-UA" w:eastAsia="uk-UA"/>
        </w:rPr>
      </w:pPr>
      <w:r w:rsidRPr="00C32F83">
        <w:rPr>
          <w:sz w:val="28"/>
          <w:szCs w:val="28"/>
          <w:lang w:val="uk-UA" w:eastAsia="uk-UA"/>
        </w:rPr>
        <w:t xml:space="preserve">2. </w:t>
      </w:r>
      <w:r w:rsidR="00BA010F" w:rsidRPr="00C32F83">
        <w:rPr>
          <w:sz w:val="28"/>
          <w:szCs w:val="28"/>
          <w:lang w:val="uk-UA" w:eastAsia="uk-UA"/>
        </w:rPr>
        <w:t xml:space="preserve">Ця постанова набирає чинності з дня, наступного за днем її оприлюднення на офіційному </w:t>
      </w:r>
      <w:proofErr w:type="spellStart"/>
      <w:r w:rsidR="00BA010F" w:rsidRPr="00C32F83">
        <w:rPr>
          <w:sz w:val="28"/>
          <w:szCs w:val="28"/>
          <w:lang w:val="uk-UA" w:eastAsia="uk-UA"/>
        </w:rPr>
        <w:t>вебсайті</w:t>
      </w:r>
      <w:proofErr w:type="spellEnd"/>
      <w:r w:rsidR="00BA010F" w:rsidRPr="00C32F83">
        <w:rPr>
          <w:sz w:val="28"/>
          <w:szCs w:val="28"/>
          <w:lang w:val="uk-UA" w:eastAsia="uk-UA"/>
        </w:rPr>
        <w:t xml:space="preserve"> Національної комісії, що здійснює державне регулювання у сферах енергетики та комунальних послуг.</w:t>
      </w:r>
    </w:p>
    <w:p w14:paraId="02B72B81" w14:textId="77777777" w:rsidR="00BA010F" w:rsidRPr="00C32F83" w:rsidRDefault="00BA010F" w:rsidP="00E15DC7">
      <w:pPr>
        <w:pStyle w:val="a3"/>
        <w:shd w:val="clear" w:color="auto" w:fill="FFFFFF"/>
        <w:ind w:left="1069"/>
        <w:jc w:val="both"/>
        <w:rPr>
          <w:sz w:val="28"/>
          <w:szCs w:val="28"/>
          <w:lang w:val="uk-UA" w:eastAsia="uk-UA"/>
        </w:rPr>
      </w:pPr>
    </w:p>
    <w:p w14:paraId="480CA025" w14:textId="77777777" w:rsidR="00C57B68" w:rsidRPr="00C32F83" w:rsidRDefault="00C57B68" w:rsidP="00C46CFD">
      <w:pPr>
        <w:shd w:val="clear" w:color="auto" w:fill="FFFFFF"/>
        <w:ind w:firstLine="709"/>
        <w:jc w:val="both"/>
        <w:rPr>
          <w:sz w:val="28"/>
          <w:szCs w:val="28"/>
          <w:lang w:val="uk-UA" w:eastAsia="uk-UA"/>
        </w:rPr>
      </w:pPr>
    </w:p>
    <w:p w14:paraId="276892B2" w14:textId="760DE296" w:rsidR="005F46FD" w:rsidRPr="00C32F83" w:rsidRDefault="005F46FD" w:rsidP="005F46FD">
      <w:pPr>
        <w:keepNext/>
        <w:jc w:val="both"/>
        <w:outlineLvl w:val="1"/>
        <w:rPr>
          <w:lang w:val="uk-UA"/>
        </w:rPr>
      </w:pPr>
      <w:r w:rsidRPr="00C32F83">
        <w:rPr>
          <w:bCs/>
          <w:sz w:val="28"/>
          <w:szCs w:val="28"/>
          <w:lang w:val="uk-UA"/>
        </w:rPr>
        <w:t xml:space="preserve">Голова НКРЕКП                                                      </w:t>
      </w:r>
      <w:r w:rsidR="000A02E9" w:rsidRPr="00C32F83">
        <w:rPr>
          <w:bCs/>
          <w:sz w:val="28"/>
          <w:szCs w:val="28"/>
          <w:lang w:val="uk-UA"/>
        </w:rPr>
        <w:t xml:space="preserve">                   Юрій ВЛАСЕНКО</w:t>
      </w:r>
    </w:p>
    <w:p w14:paraId="71D08CAE" w14:textId="77777777" w:rsidR="00BA010F" w:rsidRPr="00C32F83" w:rsidRDefault="00BA010F" w:rsidP="00430DD1">
      <w:pPr>
        <w:pStyle w:val="rvps2"/>
        <w:shd w:val="clear" w:color="auto" w:fill="FFFFFF"/>
        <w:spacing w:before="0" w:beforeAutospacing="0" w:after="150" w:afterAutospacing="0"/>
        <w:ind w:firstLine="709"/>
        <w:jc w:val="both"/>
        <w:rPr>
          <w:sz w:val="28"/>
          <w:szCs w:val="28"/>
          <w:lang w:val="uk-UA"/>
        </w:rPr>
      </w:pPr>
    </w:p>
    <w:p w14:paraId="68B1DD21" w14:textId="77777777" w:rsidR="00BA010F" w:rsidRPr="00C32F83" w:rsidRDefault="00BA010F" w:rsidP="00430DD1">
      <w:pPr>
        <w:pStyle w:val="rvps2"/>
        <w:shd w:val="clear" w:color="auto" w:fill="FFFFFF"/>
        <w:spacing w:before="0" w:beforeAutospacing="0" w:after="150" w:afterAutospacing="0"/>
        <w:ind w:firstLine="709"/>
        <w:jc w:val="both"/>
        <w:rPr>
          <w:sz w:val="28"/>
          <w:szCs w:val="28"/>
          <w:lang w:val="uk-UA"/>
        </w:rPr>
      </w:pPr>
    </w:p>
    <w:p w14:paraId="0A7D26D0" w14:textId="77777777" w:rsidR="00BA010F" w:rsidRPr="00C32F83" w:rsidRDefault="00BA010F" w:rsidP="00430DD1">
      <w:pPr>
        <w:pStyle w:val="rvps2"/>
        <w:shd w:val="clear" w:color="auto" w:fill="FFFFFF"/>
        <w:spacing w:before="0" w:beforeAutospacing="0" w:after="150" w:afterAutospacing="0"/>
        <w:ind w:firstLine="709"/>
        <w:jc w:val="both"/>
        <w:rPr>
          <w:sz w:val="28"/>
          <w:szCs w:val="28"/>
          <w:lang w:val="uk-UA"/>
        </w:rPr>
      </w:pPr>
    </w:p>
    <w:p w14:paraId="7E46BBA5" w14:textId="77777777" w:rsidR="00BA010F" w:rsidRPr="00C32F83" w:rsidRDefault="00BA010F" w:rsidP="00430DD1">
      <w:pPr>
        <w:pStyle w:val="rvps2"/>
        <w:shd w:val="clear" w:color="auto" w:fill="FFFFFF"/>
        <w:spacing w:before="0" w:beforeAutospacing="0" w:after="150" w:afterAutospacing="0"/>
        <w:ind w:firstLine="709"/>
        <w:jc w:val="both"/>
        <w:rPr>
          <w:sz w:val="28"/>
          <w:szCs w:val="28"/>
          <w:lang w:val="uk-UA"/>
        </w:rPr>
      </w:pPr>
    </w:p>
    <w:p w14:paraId="7A99B115" w14:textId="77777777" w:rsidR="00BA010F" w:rsidRPr="00C32F83" w:rsidRDefault="00BA010F" w:rsidP="00430DD1">
      <w:pPr>
        <w:pStyle w:val="rvps2"/>
        <w:shd w:val="clear" w:color="auto" w:fill="FFFFFF"/>
        <w:spacing w:before="0" w:beforeAutospacing="0" w:after="150" w:afterAutospacing="0"/>
        <w:ind w:firstLine="709"/>
        <w:jc w:val="both"/>
        <w:rPr>
          <w:sz w:val="28"/>
          <w:szCs w:val="28"/>
          <w:lang w:val="uk-UA"/>
        </w:rPr>
      </w:pPr>
    </w:p>
    <w:p w14:paraId="752B747A" w14:textId="77777777" w:rsidR="00BA010F" w:rsidRPr="00C32F83" w:rsidRDefault="00BA010F" w:rsidP="00430DD1">
      <w:pPr>
        <w:pStyle w:val="rvps2"/>
        <w:shd w:val="clear" w:color="auto" w:fill="FFFFFF"/>
        <w:spacing w:before="0" w:beforeAutospacing="0" w:after="150" w:afterAutospacing="0"/>
        <w:ind w:firstLine="709"/>
        <w:jc w:val="both"/>
        <w:rPr>
          <w:sz w:val="28"/>
          <w:szCs w:val="28"/>
          <w:lang w:val="uk-UA"/>
        </w:rPr>
      </w:pPr>
    </w:p>
    <w:p w14:paraId="1F206448" w14:textId="77777777" w:rsidR="00641A39" w:rsidRPr="00C32F83" w:rsidRDefault="00641A39" w:rsidP="00430DD1">
      <w:pPr>
        <w:pStyle w:val="rvps2"/>
        <w:shd w:val="clear" w:color="auto" w:fill="FFFFFF"/>
        <w:spacing w:before="0" w:beforeAutospacing="0" w:after="150" w:afterAutospacing="0"/>
        <w:ind w:firstLine="709"/>
        <w:jc w:val="both"/>
        <w:rPr>
          <w:sz w:val="28"/>
          <w:szCs w:val="28"/>
          <w:lang w:val="uk-UA"/>
        </w:rPr>
        <w:sectPr w:rsidR="00641A39" w:rsidRPr="00C32F83" w:rsidSect="00AD7C55">
          <w:headerReference w:type="default" r:id="rId9"/>
          <w:pgSz w:w="11906" w:h="16838"/>
          <w:pgMar w:top="851" w:right="850" w:bottom="1134" w:left="1701" w:header="708" w:footer="708" w:gutter="0"/>
          <w:pgNumType w:start="1"/>
          <w:cols w:space="708"/>
          <w:titlePg/>
          <w:docGrid w:linePitch="360"/>
        </w:sectPr>
      </w:pPr>
    </w:p>
    <w:p w14:paraId="38B3F0A7" w14:textId="77777777" w:rsidR="00BA010F" w:rsidRPr="00C32F83" w:rsidRDefault="00BA010F" w:rsidP="00430DD1">
      <w:pPr>
        <w:pStyle w:val="rvps2"/>
        <w:shd w:val="clear" w:color="auto" w:fill="FFFFFF"/>
        <w:spacing w:before="0" w:beforeAutospacing="0" w:after="150" w:afterAutospacing="0"/>
        <w:ind w:firstLine="709"/>
        <w:jc w:val="both"/>
        <w:rPr>
          <w:sz w:val="28"/>
          <w:szCs w:val="28"/>
          <w:lang w:val="uk-UA"/>
        </w:rPr>
      </w:pPr>
    </w:p>
    <w:p w14:paraId="6A240FFB" w14:textId="77777777" w:rsidR="00DB54B8" w:rsidRPr="00C32F83" w:rsidRDefault="00DB54B8" w:rsidP="00DB54B8">
      <w:pPr>
        <w:pStyle w:val="rvps2"/>
        <w:spacing w:before="0" w:beforeAutospacing="0" w:after="150" w:afterAutospacing="0"/>
        <w:ind w:left="5245"/>
        <w:jc w:val="both"/>
        <w:rPr>
          <w:sz w:val="28"/>
          <w:szCs w:val="28"/>
          <w:lang w:val="uk-UA"/>
        </w:rPr>
      </w:pPr>
      <w:r w:rsidRPr="00C32F83">
        <w:rPr>
          <w:sz w:val="28"/>
          <w:szCs w:val="28"/>
          <w:lang w:val="uk-UA"/>
        </w:rPr>
        <w:t xml:space="preserve">ЗАТВЕРДЖЕНО </w:t>
      </w:r>
    </w:p>
    <w:p w14:paraId="0485FDCF" w14:textId="77777777" w:rsidR="00DB54B8" w:rsidRPr="00C32F83" w:rsidRDefault="00DB54B8" w:rsidP="00DB54B8">
      <w:pPr>
        <w:pStyle w:val="rvps2"/>
        <w:spacing w:before="0" w:beforeAutospacing="0" w:after="150" w:afterAutospacing="0"/>
        <w:ind w:left="5245"/>
        <w:jc w:val="both"/>
        <w:rPr>
          <w:sz w:val="28"/>
          <w:szCs w:val="28"/>
          <w:lang w:val="uk-UA"/>
        </w:rPr>
      </w:pPr>
      <w:r w:rsidRPr="00C32F83">
        <w:rPr>
          <w:sz w:val="28"/>
          <w:szCs w:val="28"/>
          <w:lang w:val="uk-UA"/>
        </w:rPr>
        <w:t>Постанова Національної комісії, що здійснює державне регулювання у сферах енергетики та комунальних послуг</w:t>
      </w:r>
    </w:p>
    <w:p w14:paraId="236697B6" w14:textId="77777777" w:rsidR="00DB54B8" w:rsidRPr="00C32F83" w:rsidRDefault="00DB54B8" w:rsidP="00DB54B8">
      <w:pPr>
        <w:pStyle w:val="rvps2"/>
        <w:spacing w:before="0" w:beforeAutospacing="0" w:after="150" w:afterAutospacing="0"/>
        <w:ind w:left="5245"/>
        <w:jc w:val="both"/>
        <w:rPr>
          <w:sz w:val="28"/>
          <w:szCs w:val="28"/>
          <w:lang w:val="uk-UA"/>
        </w:rPr>
      </w:pPr>
      <w:r w:rsidRPr="00C32F83">
        <w:rPr>
          <w:sz w:val="28"/>
          <w:szCs w:val="28"/>
          <w:lang w:val="uk-UA"/>
        </w:rPr>
        <w:t>____________________№_______</w:t>
      </w:r>
    </w:p>
    <w:p w14:paraId="31D6ECB9" w14:textId="77777777" w:rsidR="00143E59" w:rsidRPr="00C32F83" w:rsidRDefault="00143E59" w:rsidP="00E15DC7">
      <w:pPr>
        <w:pStyle w:val="rvps2"/>
        <w:shd w:val="clear" w:color="auto" w:fill="FFFFFF"/>
        <w:spacing w:before="0" w:beforeAutospacing="0" w:after="150" w:afterAutospacing="0"/>
        <w:ind w:firstLine="709"/>
        <w:jc w:val="center"/>
        <w:rPr>
          <w:b/>
          <w:sz w:val="28"/>
          <w:szCs w:val="28"/>
          <w:lang w:val="uk-UA"/>
        </w:rPr>
      </w:pPr>
    </w:p>
    <w:p w14:paraId="1D443340" w14:textId="77777777" w:rsidR="007E0A6D" w:rsidRPr="00C32F83" w:rsidRDefault="00BA010F" w:rsidP="00A06707">
      <w:pPr>
        <w:pStyle w:val="rvps2"/>
        <w:shd w:val="clear" w:color="auto" w:fill="FFFFFF"/>
        <w:spacing w:before="0" w:beforeAutospacing="0" w:after="0" w:afterAutospacing="0"/>
        <w:jc w:val="center"/>
        <w:rPr>
          <w:b/>
          <w:sz w:val="28"/>
          <w:szCs w:val="28"/>
          <w:lang w:val="uk-UA"/>
        </w:rPr>
      </w:pPr>
      <w:r w:rsidRPr="00C32F83">
        <w:rPr>
          <w:b/>
          <w:sz w:val="28"/>
          <w:szCs w:val="28"/>
          <w:lang w:val="uk-UA"/>
        </w:rPr>
        <w:t xml:space="preserve">Зміни  </w:t>
      </w:r>
    </w:p>
    <w:p w14:paraId="5C6EE102" w14:textId="44B4000D" w:rsidR="00BA010F" w:rsidRPr="00C32F83" w:rsidRDefault="00BA010F" w:rsidP="00A06707">
      <w:pPr>
        <w:pStyle w:val="rvps2"/>
        <w:shd w:val="clear" w:color="auto" w:fill="FFFFFF"/>
        <w:spacing w:before="0" w:beforeAutospacing="0" w:after="0" w:afterAutospacing="0"/>
        <w:jc w:val="center"/>
        <w:rPr>
          <w:b/>
          <w:sz w:val="28"/>
          <w:szCs w:val="28"/>
          <w:lang w:val="uk-UA"/>
        </w:rPr>
      </w:pPr>
      <w:r w:rsidRPr="00C32F83">
        <w:rPr>
          <w:b/>
          <w:sz w:val="28"/>
          <w:szCs w:val="28"/>
          <w:lang w:val="uk-UA"/>
        </w:rPr>
        <w:t>до деяких постанов Національної комісії, що здійснює державне регулювання у сферах енергетики та комунальних послуг</w:t>
      </w:r>
    </w:p>
    <w:p w14:paraId="4872DBD9" w14:textId="77777777" w:rsidR="00A06707" w:rsidRPr="00C32F83" w:rsidRDefault="00A06707" w:rsidP="00A06707">
      <w:pPr>
        <w:pStyle w:val="rvps2"/>
        <w:shd w:val="clear" w:color="auto" w:fill="FFFFFF"/>
        <w:spacing w:before="0" w:beforeAutospacing="0" w:after="0" w:afterAutospacing="0"/>
        <w:jc w:val="center"/>
        <w:rPr>
          <w:b/>
          <w:sz w:val="28"/>
          <w:szCs w:val="28"/>
          <w:lang w:val="uk-UA"/>
        </w:rPr>
      </w:pPr>
    </w:p>
    <w:p w14:paraId="4357FFAA" w14:textId="121ACF7E" w:rsidR="00FD49E2" w:rsidRPr="00C32F83" w:rsidRDefault="008660E5" w:rsidP="00CA76D8">
      <w:pPr>
        <w:pStyle w:val="rvps2"/>
        <w:shd w:val="clear" w:color="auto" w:fill="FFFFFF"/>
        <w:spacing w:before="0" w:beforeAutospacing="0" w:after="240" w:afterAutospacing="0"/>
        <w:ind w:firstLine="709"/>
        <w:jc w:val="both"/>
        <w:rPr>
          <w:sz w:val="28"/>
          <w:szCs w:val="28"/>
          <w:lang w:val="uk-UA"/>
        </w:rPr>
      </w:pPr>
      <w:r w:rsidRPr="00C32F83">
        <w:rPr>
          <w:sz w:val="28"/>
          <w:szCs w:val="28"/>
          <w:lang w:val="uk-UA"/>
        </w:rPr>
        <w:t>1</w:t>
      </w:r>
      <w:r w:rsidR="00FD49E2" w:rsidRPr="00C32F83">
        <w:rPr>
          <w:sz w:val="28"/>
          <w:szCs w:val="28"/>
          <w:lang w:val="uk-UA"/>
        </w:rPr>
        <w:t xml:space="preserve">. </w:t>
      </w:r>
      <w:proofErr w:type="spellStart"/>
      <w:r w:rsidR="00FD49E2" w:rsidRPr="00C32F83">
        <w:rPr>
          <w:sz w:val="28"/>
          <w:szCs w:val="28"/>
          <w:lang w:val="uk-UA"/>
        </w:rPr>
        <w:t>Унести</w:t>
      </w:r>
      <w:proofErr w:type="spellEnd"/>
      <w:r w:rsidR="00FD49E2" w:rsidRPr="00C32F83">
        <w:rPr>
          <w:sz w:val="28"/>
          <w:szCs w:val="28"/>
          <w:lang w:val="uk-UA"/>
        </w:rPr>
        <w:t xml:space="preserve"> до </w:t>
      </w:r>
      <w:r w:rsidR="009E2292" w:rsidRPr="00C32F83">
        <w:rPr>
          <w:sz w:val="28"/>
          <w:szCs w:val="28"/>
          <w:lang w:val="uk-UA"/>
        </w:rPr>
        <w:t xml:space="preserve">Мінімальних вимог до якості обслуговування споживачів електричної енергії кол-центрами, затверджених </w:t>
      </w:r>
      <w:r w:rsidR="00FD49E2" w:rsidRPr="00C32F83">
        <w:rPr>
          <w:sz w:val="28"/>
          <w:szCs w:val="28"/>
          <w:lang w:val="uk-UA"/>
        </w:rPr>
        <w:t>постанов</w:t>
      </w:r>
      <w:r w:rsidR="009E2292" w:rsidRPr="00C32F83">
        <w:rPr>
          <w:sz w:val="28"/>
          <w:szCs w:val="28"/>
          <w:lang w:val="uk-UA"/>
        </w:rPr>
        <w:t>ою</w:t>
      </w:r>
      <w:r w:rsidR="00FD49E2" w:rsidRPr="00C32F83">
        <w:rPr>
          <w:sz w:val="28"/>
          <w:szCs w:val="28"/>
          <w:lang w:val="uk-UA"/>
        </w:rPr>
        <w:t xml:space="preserve"> Національної комісії, що здійснює державне регулювання у сферах енергетики та комунальних послуг, від 12 червня  2018</w:t>
      </w:r>
      <w:r w:rsidR="008B6009" w:rsidRPr="00C32F83">
        <w:rPr>
          <w:sz w:val="28"/>
          <w:szCs w:val="28"/>
          <w:lang w:val="uk-UA"/>
        </w:rPr>
        <w:t> </w:t>
      </w:r>
      <w:r w:rsidR="00FD49E2" w:rsidRPr="00C32F83">
        <w:rPr>
          <w:sz w:val="28"/>
          <w:szCs w:val="28"/>
          <w:lang w:val="uk-UA"/>
        </w:rPr>
        <w:t>року № 37</w:t>
      </w:r>
      <w:r w:rsidR="007473A3" w:rsidRPr="00C32F83">
        <w:rPr>
          <w:sz w:val="28"/>
          <w:szCs w:val="28"/>
          <w:lang w:val="uk-UA"/>
        </w:rPr>
        <w:t>3</w:t>
      </w:r>
      <w:r w:rsidR="009E2292" w:rsidRPr="00C32F83">
        <w:rPr>
          <w:sz w:val="28"/>
          <w:szCs w:val="28"/>
          <w:lang w:val="uk-UA"/>
        </w:rPr>
        <w:t>,</w:t>
      </w:r>
      <w:r w:rsidR="00FD49E2" w:rsidRPr="00C32F83">
        <w:rPr>
          <w:sz w:val="28"/>
          <w:szCs w:val="28"/>
          <w:lang w:val="uk-UA"/>
        </w:rPr>
        <w:t xml:space="preserve"> такі зміни:</w:t>
      </w:r>
    </w:p>
    <w:p w14:paraId="06162637" w14:textId="45FA9221" w:rsidR="001A75B0" w:rsidRPr="00C32F83" w:rsidRDefault="001A75B0"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1) </w:t>
      </w:r>
      <w:r w:rsidR="000C64EB" w:rsidRPr="00C32F83">
        <w:rPr>
          <w:sz w:val="28"/>
          <w:szCs w:val="28"/>
          <w:lang w:val="uk-UA"/>
        </w:rPr>
        <w:t xml:space="preserve">главу 2 доповнити трьома </w:t>
      </w:r>
      <w:r w:rsidR="002D3154" w:rsidRPr="00C32F83">
        <w:rPr>
          <w:sz w:val="28"/>
          <w:szCs w:val="28"/>
          <w:lang w:val="uk-UA"/>
        </w:rPr>
        <w:t xml:space="preserve">новими </w:t>
      </w:r>
      <w:r w:rsidR="000C64EB" w:rsidRPr="00C32F83">
        <w:rPr>
          <w:sz w:val="28"/>
          <w:szCs w:val="28"/>
          <w:lang w:val="uk-UA"/>
        </w:rPr>
        <w:t>пунктами такого змісту</w:t>
      </w:r>
      <w:r w:rsidR="002D3154" w:rsidRPr="00C32F83">
        <w:rPr>
          <w:sz w:val="28"/>
          <w:szCs w:val="28"/>
          <w:lang w:val="uk-UA"/>
        </w:rPr>
        <w:t>:</w:t>
      </w:r>
    </w:p>
    <w:p w14:paraId="710A062B" w14:textId="0DF93360" w:rsidR="002D3154" w:rsidRPr="00C32F83" w:rsidRDefault="002D3154"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«2.14. ОСР/електропостачальник зобов’язані забезпечити технічну можливість збору в автоматичному режимі оцінки задоволеності споживачів щодо надання послуг кол-центром шляхом опитування в голосовому меню самообслуговування (ГМС) та/або вихідного </w:t>
      </w:r>
      <w:proofErr w:type="spellStart"/>
      <w:r w:rsidRPr="008D2FB2">
        <w:rPr>
          <w:sz w:val="28"/>
          <w:szCs w:val="28"/>
          <w:lang w:val="uk-UA"/>
        </w:rPr>
        <w:t>обдзвону</w:t>
      </w:r>
      <w:proofErr w:type="spellEnd"/>
      <w:r w:rsidRPr="008D2FB2">
        <w:rPr>
          <w:sz w:val="28"/>
          <w:szCs w:val="28"/>
          <w:lang w:val="uk-UA"/>
        </w:rPr>
        <w:t>, та</w:t>
      </w:r>
      <w:r w:rsidRPr="00C32F83">
        <w:rPr>
          <w:sz w:val="28"/>
          <w:szCs w:val="28"/>
          <w:lang w:val="uk-UA"/>
        </w:rPr>
        <w:t>/або онлайн-анкети, та/або пуш-повідомлень, та/або іншим способом</w:t>
      </w:r>
      <w:r w:rsidRPr="00C60D16">
        <w:rPr>
          <w:sz w:val="28"/>
          <w:szCs w:val="28"/>
          <w:lang w:val="uk-UA"/>
        </w:rPr>
        <w:t>.</w:t>
      </w:r>
    </w:p>
    <w:p w14:paraId="12455E5A" w14:textId="77777777" w:rsidR="00BC208C" w:rsidRPr="00C32F83" w:rsidRDefault="00BC208C" w:rsidP="00CA76D8">
      <w:pPr>
        <w:pStyle w:val="rvps2"/>
        <w:shd w:val="clear" w:color="auto" w:fill="FFFFFF"/>
        <w:spacing w:before="0" w:beforeAutospacing="0" w:after="0" w:afterAutospacing="0"/>
        <w:ind w:firstLine="709"/>
        <w:jc w:val="both"/>
        <w:rPr>
          <w:sz w:val="28"/>
          <w:szCs w:val="28"/>
          <w:lang w:val="uk-UA"/>
        </w:rPr>
      </w:pPr>
    </w:p>
    <w:p w14:paraId="2083EB07" w14:textId="0A415D38" w:rsidR="002D3154" w:rsidRPr="00C32F83" w:rsidRDefault="002D3154"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2.15. ОСР/електропостачальник зобов’язані забезпечити в кол-центрі наявність додаткової відокремленої лінії з метою розрахунку кількості втрачених у черзі дзвінків кол-центру. У разі відсутності вільної лінії кол-центру всі дзвінки абонентів переводяться на додаткову відокремлену лінію з обов’язковим  </w:t>
      </w:r>
      <w:proofErr w:type="spellStart"/>
      <w:r w:rsidRPr="00C32F83">
        <w:rPr>
          <w:sz w:val="28"/>
          <w:szCs w:val="28"/>
          <w:lang w:val="uk-UA"/>
        </w:rPr>
        <w:t>логуванням</w:t>
      </w:r>
      <w:proofErr w:type="spellEnd"/>
      <w:r w:rsidRPr="00C32F83">
        <w:rPr>
          <w:sz w:val="28"/>
          <w:szCs w:val="28"/>
          <w:lang w:val="uk-UA"/>
        </w:rPr>
        <w:t>. Ці дзвінки враховуються у розрахунку показників якості надання послуг, як втрачені</w:t>
      </w:r>
      <w:r w:rsidRPr="00C60D16">
        <w:rPr>
          <w:sz w:val="28"/>
          <w:szCs w:val="28"/>
          <w:lang w:val="uk-UA"/>
        </w:rPr>
        <w:t>.</w:t>
      </w:r>
    </w:p>
    <w:p w14:paraId="08A1DB81" w14:textId="77777777" w:rsidR="00BC208C" w:rsidRPr="00C32F83" w:rsidRDefault="00BC208C" w:rsidP="00CA76D8">
      <w:pPr>
        <w:pStyle w:val="rvps2"/>
        <w:shd w:val="clear" w:color="auto" w:fill="FFFFFF"/>
        <w:spacing w:before="0" w:beforeAutospacing="0" w:after="0" w:afterAutospacing="0"/>
        <w:ind w:firstLine="709"/>
        <w:jc w:val="both"/>
        <w:rPr>
          <w:sz w:val="28"/>
          <w:szCs w:val="28"/>
          <w:lang w:val="uk-UA"/>
        </w:rPr>
      </w:pPr>
    </w:p>
    <w:p w14:paraId="298D9E32" w14:textId="5AFEE3DD" w:rsidR="002D3154" w:rsidRPr="008D2FB2" w:rsidRDefault="002D3154" w:rsidP="00CA76D8">
      <w:pPr>
        <w:pStyle w:val="rvps2"/>
        <w:shd w:val="clear" w:color="auto" w:fill="FFFFFF"/>
        <w:spacing w:before="0" w:beforeAutospacing="0" w:after="240" w:afterAutospacing="0"/>
        <w:ind w:firstLine="709"/>
        <w:jc w:val="both"/>
        <w:rPr>
          <w:sz w:val="28"/>
          <w:szCs w:val="28"/>
          <w:lang w:val="uk-UA"/>
        </w:rPr>
      </w:pPr>
      <w:r w:rsidRPr="00C32F83">
        <w:rPr>
          <w:sz w:val="28"/>
          <w:szCs w:val="28"/>
          <w:lang w:val="uk-UA"/>
        </w:rPr>
        <w:t>2.16. Оператори кол-центру ОСР/електропостачальник</w:t>
      </w:r>
      <w:r w:rsidR="00B2444E" w:rsidRPr="00C32F83">
        <w:rPr>
          <w:sz w:val="28"/>
          <w:szCs w:val="28"/>
          <w:lang w:val="uk-UA"/>
        </w:rPr>
        <w:t>а</w:t>
      </w:r>
      <w:r w:rsidRPr="00C32F83">
        <w:rPr>
          <w:sz w:val="28"/>
          <w:szCs w:val="28"/>
          <w:lang w:val="uk-UA"/>
        </w:rPr>
        <w:t xml:space="preserve"> під час надання </w:t>
      </w:r>
      <w:r w:rsidRPr="008D2FB2">
        <w:rPr>
          <w:sz w:val="28"/>
          <w:szCs w:val="28"/>
          <w:lang w:val="uk-UA"/>
        </w:rPr>
        <w:t xml:space="preserve">послуг споживачам повинні дотримуватися рекомендацій, наведених </w:t>
      </w:r>
      <w:r w:rsidR="00124417">
        <w:rPr>
          <w:sz w:val="28"/>
          <w:szCs w:val="28"/>
          <w:lang w:val="uk-UA"/>
        </w:rPr>
        <w:t>у</w:t>
      </w:r>
      <w:r w:rsidR="00124417" w:rsidRPr="008D2FB2">
        <w:rPr>
          <w:sz w:val="28"/>
          <w:szCs w:val="28"/>
          <w:lang w:val="uk-UA"/>
        </w:rPr>
        <w:t xml:space="preserve"> </w:t>
      </w:r>
      <w:r w:rsidRPr="008D2FB2">
        <w:rPr>
          <w:sz w:val="28"/>
          <w:szCs w:val="28"/>
          <w:lang w:val="uk-UA"/>
        </w:rPr>
        <w:t>додатку 6.»;</w:t>
      </w:r>
    </w:p>
    <w:p w14:paraId="42EB4BE2" w14:textId="199F69BD" w:rsidR="00714677" w:rsidRPr="008D2FB2" w:rsidRDefault="0033643D" w:rsidP="00CA76D8">
      <w:pPr>
        <w:pStyle w:val="rvps2"/>
        <w:shd w:val="clear" w:color="auto" w:fill="FFFFFF"/>
        <w:spacing w:before="0" w:beforeAutospacing="0" w:after="0" w:afterAutospacing="0"/>
        <w:ind w:firstLine="709"/>
        <w:jc w:val="both"/>
        <w:rPr>
          <w:sz w:val="28"/>
          <w:szCs w:val="28"/>
          <w:lang w:val="uk-UA"/>
        </w:rPr>
      </w:pPr>
      <w:r w:rsidRPr="008D2FB2">
        <w:rPr>
          <w:sz w:val="28"/>
          <w:szCs w:val="28"/>
          <w:lang w:val="uk-UA"/>
        </w:rPr>
        <w:t xml:space="preserve">2) </w:t>
      </w:r>
      <w:r w:rsidR="00311607" w:rsidRPr="008D2FB2">
        <w:rPr>
          <w:sz w:val="28"/>
          <w:szCs w:val="28"/>
          <w:lang w:val="uk-UA"/>
        </w:rPr>
        <w:t xml:space="preserve">рядок Т3 </w:t>
      </w:r>
      <w:r w:rsidR="00124417" w:rsidRPr="008D2FB2">
        <w:rPr>
          <w:sz w:val="28"/>
          <w:szCs w:val="28"/>
          <w:lang w:val="uk-UA"/>
        </w:rPr>
        <w:t>додатк</w:t>
      </w:r>
      <w:r w:rsidR="00124417">
        <w:rPr>
          <w:sz w:val="28"/>
          <w:szCs w:val="28"/>
          <w:lang w:val="uk-UA"/>
        </w:rPr>
        <w:t>а</w:t>
      </w:r>
      <w:r w:rsidR="00124417" w:rsidRPr="008D2FB2">
        <w:rPr>
          <w:sz w:val="28"/>
          <w:szCs w:val="28"/>
          <w:lang w:val="uk-UA"/>
        </w:rPr>
        <w:t xml:space="preserve"> </w:t>
      </w:r>
      <w:r w:rsidR="00311607" w:rsidRPr="008D2FB2">
        <w:rPr>
          <w:sz w:val="28"/>
          <w:szCs w:val="28"/>
          <w:lang w:val="uk-UA"/>
        </w:rPr>
        <w:t>2 викласти в такій редакції</w:t>
      </w:r>
      <w:r w:rsidR="00714677" w:rsidRPr="008D2FB2">
        <w:rPr>
          <w:sz w:val="28"/>
          <w:szCs w:val="28"/>
          <w:lang w:val="uk-UA"/>
        </w:rPr>
        <w:t>:</w:t>
      </w:r>
    </w:p>
    <w:p w14:paraId="4CE8EF51" w14:textId="3A202112" w:rsidR="00311607" w:rsidRPr="008D2FB2" w:rsidRDefault="00311607" w:rsidP="00CB22AF">
      <w:pPr>
        <w:pStyle w:val="rvps2"/>
        <w:shd w:val="clear" w:color="auto" w:fill="FFFFFF"/>
        <w:spacing w:before="0" w:beforeAutospacing="0" w:after="0" w:afterAutospacing="0"/>
        <w:jc w:val="both"/>
        <w:rPr>
          <w:sz w:val="28"/>
          <w:szCs w:val="28"/>
          <w:lang w:val="uk-UA"/>
        </w:rPr>
      </w:pPr>
      <w:r w:rsidRPr="008D2FB2">
        <w:rPr>
          <w:sz w:val="28"/>
          <w:szCs w:val="28"/>
          <w:lang w:val="uk-UA"/>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40"/>
        <w:gridCol w:w="1588"/>
        <w:gridCol w:w="3455"/>
        <w:gridCol w:w="934"/>
        <w:gridCol w:w="1121"/>
        <w:gridCol w:w="1401"/>
      </w:tblGrid>
      <w:tr w:rsidR="008D2FB2" w:rsidRPr="008D2FB2" w14:paraId="240FA2A5" w14:textId="77777777" w:rsidTr="00A8638B">
        <w:trPr>
          <w:jc w:val="center"/>
        </w:trPr>
        <w:tc>
          <w:tcPr>
            <w:tcW w:w="450" w:type="pct"/>
            <w:vMerge w:val="restart"/>
            <w:shd w:val="clear" w:color="auto" w:fill="auto"/>
            <w:tcMar>
              <w:top w:w="0" w:type="dxa"/>
              <w:left w:w="0" w:type="dxa"/>
              <w:bottom w:w="0" w:type="dxa"/>
              <w:right w:w="0" w:type="dxa"/>
            </w:tcMar>
            <w:vAlign w:val="center"/>
            <w:hideMark/>
          </w:tcPr>
          <w:p w14:paraId="2BB4B4F2" w14:textId="77777777" w:rsidR="00311607" w:rsidRPr="008D2FB2" w:rsidRDefault="00311607" w:rsidP="00CB5662">
            <w:pPr>
              <w:spacing w:after="165"/>
              <w:rPr>
                <w:sz w:val="28"/>
                <w:szCs w:val="28"/>
                <w:lang w:val="uk-UA" w:eastAsia="uk-UA"/>
              </w:rPr>
            </w:pPr>
            <w:r w:rsidRPr="008D2FB2">
              <w:rPr>
                <w:sz w:val="28"/>
                <w:szCs w:val="28"/>
                <w:lang w:val="uk-UA" w:eastAsia="uk-UA"/>
              </w:rPr>
              <w:t>T3</w:t>
            </w:r>
          </w:p>
        </w:tc>
        <w:tc>
          <w:tcPr>
            <w:tcW w:w="850" w:type="pct"/>
            <w:vMerge w:val="restart"/>
            <w:shd w:val="clear" w:color="auto" w:fill="auto"/>
            <w:tcMar>
              <w:top w:w="0" w:type="dxa"/>
              <w:left w:w="0" w:type="dxa"/>
              <w:bottom w:w="0" w:type="dxa"/>
              <w:right w:w="0" w:type="dxa"/>
            </w:tcMar>
            <w:vAlign w:val="center"/>
            <w:hideMark/>
          </w:tcPr>
          <w:p w14:paraId="4E8E735E" w14:textId="5BBAC58A" w:rsidR="00311607" w:rsidRPr="008D2FB2" w:rsidRDefault="00311607" w:rsidP="00CB5662">
            <w:pPr>
              <w:spacing w:after="165"/>
              <w:rPr>
                <w:sz w:val="28"/>
                <w:szCs w:val="28"/>
                <w:lang w:val="uk-UA" w:eastAsia="uk-UA"/>
              </w:rPr>
            </w:pPr>
            <w:r w:rsidRPr="008D2FB2">
              <w:rPr>
                <w:sz w:val="28"/>
                <w:szCs w:val="28"/>
                <w:lang w:val="uk-UA" w:eastAsia="uk-UA"/>
              </w:rPr>
              <w:t xml:space="preserve">Якість </w:t>
            </w:r>
            <w:proofErr w:type="spellStart"/>
            <w:r w:rsidRPr="008D2FB2">
              <w:rPr>
                <w:sz w:val="28"/>
                <w:szCs w:val="28"/>
                <w:lang w:val="uk-UA" w:eastAsia="uk-UA"/>
              </w:rPr>
              <w:t>електропос</w:t>
            </w:r>
            <w:proofErr w:type="spellEnd"/>
            <w:r w:rsidR="00124417">
              <w:rPr>
                <w:sz w:val="28"/>
                <w:szCs w:val="28"/>
                <w:lang w:val="uk-UA" w:eastAsia="uk-UA"/>
              </w:rPr>
              <w:t xml:space="preserve">  </w:t>
            </w:r>
            <w:proofErr w:type="spellStart"/>
            <w:r w:rsidRPr="008D2FB2">
              <w:rPr>
                <w:sz w:val="28"/>
                <w:szCs w:val="28"/>
                <w:lang w:val="uk-UA" w:eastAsia="uk-UA"/>
              </w:rPr>
              <w:t>тачання</w:t>
            </w:r>
            <w:proofErr w:type="spellEnd"/>
          </w:p>
        </w:tc>
        <w:tc>
          <w:tcPr>
            <w:tcW w:w="1850" w:type="pct"/>
            <w:shd w:val="clear" w:color="auto" w:fill="auto"/>
            <w:tcMar>
              <w:top w:w="0" w:type="dxa"/>
              <w:left w:w="0" w:type="dxa"/>
              <w:bottom w:w="0" w:type="dxa"/>
              <w:right w:w="0" w:type="dxa"/>
            </w:tcMar>
            <w:vAlign w:val="center"/>
            <w:hideMark/>
          </w:tcPr>
          <w:p w14:paraId="49ECB39E" w14:textId="77777777" w:rsidR="00311607" w:rsidRPr="008D2FB2" w:rsidRDefault="00311607" w:rsidP="00CB5662">
            <w:pPr>
              <w:spacing w:after="165"/>
              <w:rPr>
                <w:sz w:val="28"/>
                <w:szCs w:val="28"/>
                <w:lang w:val="uk-UA" w:eastAsia="uk-UA"/>
              </w:rPr>
            </w:pPr>
            <w:r w:rsidRPr="008D2FB2">
              <w:rPr>
                <w:sz w:val="28"/>
                <w:szCs w:val="28"/>
                <w:lang w:val="uk-UA" w:eastAsia="uk-UA"/>
              </w:rPr>
              <w:t>Якість електроенергії (напруга)</w:t>
            </w:r>
          </w:p>
        </w:tc>
        <w:tc>
          <w:tcPr>
            <w:tcW w:w="500" w:type="pct"/>
            <w:shd w:val="clear" w:color="auto" w:fill="auto"/>
            <w:tcMar>
              <w:top w:w="0" w:type="dxa"/>
              <w:left w:w="0" w:type="dxa"/>
              <w:bottom w:w="0" w:type="dxa"/>
              <w:right w:w="0" w:type="dxa"/>
            </w:tcMar>
            <w:vAlign w:val="center"/>
            <w:hideMark/>
          </w:tcPr>
          <w:p w14:paraId="18B37F68" w14:textId="77777777" w:rsidR="00311607" w:rsidRPr="008D2FB2" w:rsidRDefault="00311607" w:rsidP="00CB5662">
            <w:pPr>
              <w:spacing w:after="165"/>
              <w:rPr>
                <w:sz w:val="28"/>
                <w:szCs w:val="28"/>
                <w:lang w:val="uk-UA" w:eastAsia="uk-UA"/>
              </w:rPr>
            </w:pPr>
            <w:r w:rsidRPr="008D2FB2">
              <w:rPr>
                <w:sz w:val="28"/>
                <w:szCs w:val="28"/>
                <w:lang w:val="uk-UA" w:eastAsia="uk-UA"/>
              </w:rPr>
              <w:t>T3.1</w:t>
            </w:r>
          </w:p>
        </w:tc>
        <w:tc>
          <w:tcPr>
            <w:tcW w:w="600" w:type="pct"/>
            <w:shd w:val="clear" w:color="auto" w:fill="auto"/>
            <w:tcMar>
              <w:top w:w="0" w:type="dxa"/>
              <w:left w:w="0" w:type="dxa"/>
              <w:bottom w:w="0" w:type="dxa"/>
              <w:right w:w="0" w:type="dxa"/>
            </w:tcMar>
            <w:vAlign w:val="center"/>
            <w:hideMark/>
          </w:tcPr>
          <w:p w14:paraId="392B6570" w14:textId="77777777" w:rsidR="00311607" w:rsidRPr="008D2FB2" w:rsidRDefault="00311607" w:rsidP="00CB5662">
            <w:pPr>
              <w:spacing w:after="165"/>
              <w:rPr>
                <w:sz w:val="28"/>
                <w:szCs w:val="28"/>
                <w:lang w:val="uk-UA" w:eastAsia="uk-UA"/>
              </w:rPr>
            </w:pPr>
            <w:r w:rsidRPr="008D2FB2">
              <w:rPr>
                <w:sz w:val="28"/>
                <w:szCs w:val="28"/>
                <w:lang w:val="uk-UA" w:eastAsia="uk-UA"/>
              </w:rPr>
              <w:t> </w:t>
            </w:r>
          </w:p>
        </w:tc>
        <w:tc>
          <w:tcPr>
            <w:tcW w:w="750" w:type="pct"/>
            <w:shd w:val="clear" w:color="auto" w:fill="auto"/>
            <w:tcMar>
              <w:top w:w="0" w:type="dxa"/>
              <w:left w:w="0" w:type="dxa"/>
              <w:bottom w:w="0" w:type="dxa"/>
              <w:right w:w="0" w:type="dxa"/>
            </w:tcMar>
            <w:vAlign w:val="center"/>
            <w:hideMark/>
          </w:tcPr>
          <w:p w14:paraId="50DF5D6B" w14:textId="77777777" w:rsidR="00311607" w:rsidRPr="008D2FB2" w:rsidRDefault="00311607" w:rsidP="00CB5662">
            <w:pPr>
              <w:spacing w:after="165"/>
              <w:rPr>
                <w:lang w:val="uk-UA" w:eastAsia="uk-UA"/>
              </w:rPr>
            </w:pPr>
            <w:r w:rsidRPr="008D2FB2">
              <w:rPr>
                <w:lang w:val="uk-UA" w:eastAsia="uk-UA"/>
              </w:rPr>
              <w:t> </w:t>
            </w:r>
          </w:p>
        </w:tc>
      </w:tr>
      <w:tr w:rsidR="00311607" w:rsidRPr="00C32F83" w14:paraId="2BCDB1A4" w14:textId="77777777" w:rsidTr="00A8638B">
        <w:trPr>
          <w:jc w:val="center"/>
        </w:trPr>
        <w:tc>
          <w:tcPr>
            <w:tcW w:w="450" w:type="pct"/>
            <w:vMerge/>
            <w:shd w:val="clear" w:color="auto" w:fill="auto"/>
            <w:tcMar>
              <w:top w:w="0" w:type="dxa"/>
              <w:left w:w="0" w:type="dxa"/>
              <w:bottom w:w="0" w:type="dxa"/>
              <w:right w:w="0" w:type="dxa"/>
            </w:tcMar>
            <w:vAlign w:val="center"/>
          </w:tcPr>
          <w:p w14:paraId="06DF6671" w14:textId="77777777" w:rsidR="00311607" w:rsidRPr="00C32F83" w:rsidRDefault="00311607" w:rsidP="00CB5662">
            <w:pPr>
              <w:spacing w:after="165"/>
              <w:rPr>
                <w:sz w:val="28"/>
                <w:szCs w:val="28"/>
                <w:lang w:val="uk-UA" w:eastAsia="uk-UA"/>
              </w:rPr>
            </w:pPr>
          </w:p>
        </w:tc>
        <w:tc>
          <w:tcPr>
            <w:tcW w:w="850" w:type="pct"/>
            <w:vMerge/>
            <w:shd w:val="clear" w:color="auto" w:fill="auto"/>
            <w:tcMar>
              <w:top w:w="0" w:type="dxa"/>
              <w:left w:w="0" w:type="dxa"/>
              <w:bottom w:w="0" w:type="dxa"/>
              <w:right w:w="0" w:type="dxa"/>
            </w:tcMar>
            <w:vAlign w:val="center"/>
          </w:tcPr>
          <w:p w14:paraId="4369B001" w14:textId="77777777" w:rsidR="00311607" w:rsidRPr="00C32F83" w:rsidRDefault="00311607" w:rsidP="00CB5662">
            <w:pPr>
              <w:spacing w:after="165"/>
              <w:rPr>
                <w:sz w:val="28"/>
                <w:szCs w:val="28"/>
                <w:lang w:val="uk-UA" w:eastAsia="uk-UA"/>
              </w:rPr>
            </w:pPr>
          </w:p>
        </w:tc>
        <w:tc>
          <w:tcPr>
            <w:tcW w:w="1850" w:type="pct"/>
            <w:shd w:val="clear" w:color="auto" w:fill="auto"/>
            <w:tcMar>
              <w:top w:w="0" w:type="dxa"/>
              <w:left w:w="0" w:type="dxa"/>
              <w:bottom w:w="0" w:type="dxa"/>
              <w:right w:w="0" w:type="dxa"/>
            </w:tcMar>
            <w:vAlign w:val="center"/>
          </w:tcPr>
          <w:p w14:paraId="4891DD9F" w14:textId="77777777" w:rsidR="00311607" w:rsidRPr="00C32F83" w:rsidRDefault="00311607" w:rsidP="00CB5662">
            <w:pPr>
              <w:spacing w:after="165"/>
              <w:rPr>
                <w:sz w:val="28"/>
                <w:szCs w:val="28"/>
                <w:lang w:val="uk-UA" w:eastAsia="uk-UA"/>
              </w:rPr>
            </w:pPr>
            <w:r w:rsidRPr="00C32F83">
              <w:rPr>
                <w:sz w:val="28"/>
                <w:szCs w:val="28"/>
                <w:lang w:val="uk-UA" w:eastAsia="uk-UA"/>
              </w:rPr>
              <w:t>не ідентифіковані споживачі</w:t>
            </w:r>
          </w:p>
        </w:tc>
        <w:tc>
          <w:tcPr>
            <w:tcW w:w="500" w:type="pct"/>
            <w:shd w:val="clear" w:color="auto" w:fill="auto"/>
            <w:tcMar>
              <w:top w:w="0" w:type="dxa"/>
              <w:left w:w="0" w:type="dxa"/>
              <w:bottom w:w="0" w:type="dxa"/>
              <w:right w:w="0" w:type="dxa"/>
            </w:tcMar>
            <w:vAlign w:val="center"/>
          </w:tcPr>
          <w:p w14:paraId="1EEFECA3" w14:textId="77777777" w:rsidR="00311607" w:rsidRPr="00C32F83" w:rsidRDefault="00311607" w:rsidP="00CB5662">
            <w:pPr>
              <w:spacing w:after="165"/>
              <w:rPr>
                <w:sz w:val="28"/>
                <w:szCs w:val="28"/>
                <w:lang w:val="uk-UA" w:eastAsia="uk-UA"/>
              </w:rPr>
            </w:pPr>
            <w:r w:rsidRPr="00C32F83">
              <w:rPr>
                <w:sz w:val="28"/>
                <w:szCs w:val="28"/>
                <w:lang w:val="uk-UA" w:eastAsia="uk-UA"/>
              </w:rPr>
              <w:t>T3.1.1</w:t>
            </w:r>
          </w:p>
        </w:tc>
        <w:tc>
          <w:tcPr>
            <w:tcW w:w="600" w:type="pct"/>
            <w:shd w:val="clear" w:color="auto" w:fill="auto"/>
            <w:tcMar>
              <w:top w:w="0" w:type="dxa"/>
              <w:left w:w="0" w:type="dxa"/>
              <w:bottom w:w="0" w:type="dxa"/>
              <w:right w:w="0" w:type="dxa"/>
            </w:tcMar>
            <w:vAlign w:val="center"/>
          </w:tcPr>
          <w:p w14:paraId="7555F4D1" w14:textId="77777777" w:rsidR="00311607" w:rsidRPr="00C32F83" w:rsidRDefault="00311607" w:rsidP="00CB5662">
            <w:pPr>
              <w:spacing w:after="165"/>
              <w:rPr>
                <w:sz w:val="28"/>
                <w:szCs w:val="28"/>
                <w:lang w:val="uk-UA" w:eastAsia="uk-UA"/>
              </w:rPr>
            </w:pPr>
          </w:p>
        </w:tc>
        <w:tc>
          <w:tcPr>
            <w:tcW w:w="750" w:type="pct"/>
            <w:shd w:val="clear" w:color="auto" w:fill="auto"/>
            <w:tcMar>
              <w:top w:w="0" w:type="dxa"/>
              <w:left w:w="0" w:type="dxa"/>
              <w:bottom w:w="0" w:type="dxa"/>
              <w:right w:w="0" w:type="dxa"/>
            </w:tcMar>
            <w:vAlign w:val="center"/>
          </w:tcPr>
          <w:p w14:paraId="7D9DDA54" w14:textId="77777777" w:rsidR="00311607" w:rsidRPr="00C32F83" w:rsidRDefault="00311607" w:rsidP="00CB5662">
            <w:pPr>
              <w:spacing w:after="165"/>
              <w:rPr>
                <w:lang w:val="uk-UA" w:eastAsia="uk-UA"/>
              </w:rPr>
            </w:pPr>
          </w:p>
        </w:tc>
      </w:tr>
      <w:tr w:rsidR="00311607" w:rsidRPr="00C32F83" w14:paraId="72FE0035" w14:textId="77777777" w:rsidTr="00A8638B">
        <w:trPr>
          <w:jc w:val="center"/>
        </w:trPr>
        <w:tc>
          <w:tcPr>
            <w:tcW w:w="450" w:type="pct"/>
            <w:vMerge/>
            <w:shd w:val="clear" w:color="auto" w:fill="auto"/>
            <w:tcMar>
              <w:top w:w="0" w:type="dxa"/>
              <w:left w:w="0" w:type="dxa"/>
              <w:bottom w:w="0" w:type="dxa"/>
              <w:right w:w="0" w:type="dxa"/>
            </w:tcMar>
            <w:vAlign w:val="center"/>
          </w:tcPr>
          <w:p w14:paraId="0D24B46D" w14:textId="77777777" w:rsidR="00311607" w:rsidRPr="00C32F83" w:rsidRDefault="00311607" w:rsidP="00CB5662">
            <w:pPr>
              <w:spacing w:after="165"/>
              <w:rPr>
                <w:sz w:val="28"/>
                <w:szCs w:val="28"/>
                <w:lang w:val="uk-UA" w:eastAsia="uk-UA"/>
              </w:rPr>
            </w:pPr>
          </w:p>
        </w:tc>
        <w:tc>
          <w:tcPr>
            <w:tcW w:w="850" w:type="pct"/>
            <w:vMerge/>
            <w:shd w:val="clear" w:color="auto" w:fill="auto"/>
            <w:tcMar>
              <w:top w:w="0" w:type="dxa"/>
              <w:left w:w="0" w:type="dxa"/>
              <w:bottom w:w="0" w:type="dxa"/>
              <w:right w:w="0" w:type="dxa"/>
            </w:tcMar>
            <w:vAlign w:val="center"/>
          </w:tcPr>
          <w:p w14:paraId="542A76E3" w14:textId="77777777" w:rsidR="00311607" w:rsidRPr="00C32F83" w:rsidRDefault="00311607" w:rsidP="00CB5662">
            <w:pPr>
              <w:spacing w:after="165"/>
              <w:rPr>
                <w:sz w:val="28"/>
                <w:szCs w:val="28"/>
                <w:lang w:val="uk-UA" w:eastAsia="uk-UA"/>
              </w:rPr>
            </w:pPr>
          </w:p>
        </w:tc>
        <w:tc>
          <w:tcPr>
            <w:tcW w:w="1850" w:type="pct"/>
            <w:shd w:val="clear" w:color="auto" w:fill="auto"/>
            <w:tcMar>
              <w:top w:w="0" w:type="dxa"/>
              <w:left w:w="0" w:type="dxa"/>
              <w:bottom w:w="0" w:type="dxa"/>
              <w:right w:w="0" w:type="dxa"/>
            </w:tcMar>
            <w:vAlign w:val="center"/>
          </w:tcPr>
          <w:p w14:paraId="7C1FD2A1" w14:textId="77777777" w:rsidR="00311607" w:rsidRPr="00C32F83" w:rsidRDefault="00311607" w:rsidP="00CB5662">
            <w:pPr>
              <w:spacing w:after="165"/>
              <w:rPr>
                <w:sz w:val="28"/>
                <w:szCs w:val="28"/>
                <w:lang w:val="uk-UA" w:eastAsia="uk-UA"/>
              </w:rPr>
            </w:pPr>
            <w:r w:rsidRPr="00C32F83">
              <w:rPr>
                <w:sz w:val="28"/>
                <w:szCs w:val="28"/>
                <w:lang w:val="uk-UA" w:eastAsia="uk-UA"/>
              </w:rPr>
              <w:t>консультації</w:t>
            </w:r>
          </w:p>
        </w:tc>
        <w:tc>
          <w:tcPr>
            <w:tcW w:w="500" w:type="pct"/>
            <w:shd w:val="clear" w:color="auto" w:fill="auto"/>
            <w:tcMar>
              <w:top w:w="0" w:type="dxa"/>
              <w:left w:w="0" w:type="dxa"/>
              <w:bottom w:w="0" w:type="dxa"/>
              <w:right w:w="0" w:type="dxa"/>
            </w:tcMar>
            <w:vAlign w:val="center"/>
          </w:tcPr>
          <w:p w14:paraId="6BE06777" w14:textId="77777777" w:rsidR="00311607" w:rsidRPr="00C32F83" w:rsidRDefault="00311607" w:rsidP="00CB5662">
            <w:pPr>
              <w:spacing w:after="165"/>
              <w:rPr>
                <w:sz w:val="28"/>
                <w:szCs w:val="28"/>
                <w:lang w:val="uk-UA" w:eastAsia="uk-UA"/>
              </w:rPr>
            </w:pPr>
            <w:r w:rsidRPr="00C32F83">
              <w:rPr>
                <w:sz w:val="28"/>
                <w:szCs w:val="28"/>
                <w:lang w:val="uk-UA" w:eastAsia="uk-UA"/>
              </w:rPr>
              <w:t>T3.1.2</w:t>
            </w:r>
          </w:p>
        </w:tc>
        <w:tc>
          <w:tcPr>
            <w:tcW w:w="600" w:type="pct"/>
            <w:shd w:val="clear" w:color="auto" w:fill="auto"/>
            <w:tcMar>
              <w:top w:w="0" w:type="dxa"/>
              <w:left w:w="0" w:type="dxa"/>
              <w:bottom w:w="0" w:type="dxa"/>
              <w:right w:w="0" w:type="dxa"/>
            </w:tcMar>
            <w:vAlign w:val="center"/>
          </w:tcPr>
          <w:p w14:paraId="1AEE3F89" w14:textId="77777777" w:rsidR="00311607" w:rsidRPr="00C32F83" w:rsidRDefault="00311607" w:rsidP="00CB5662">
            <w:pPr>
              <w:spacing w:after="165"/>
              <w:rPr>
                <w:sz w:val="28"/>
                <w:szCs w:val="28"/>
                <w:lang w:val="uk-UA" w:eastAsia="uk-UA"/>
              </w:rPr>
            </w:pPr>
          </w:p>
        </w:tc>
        <w:tc>
          <w:tcPr>
            <w:tcW w:w="750" w:type="pct"/>
            <w:shd w:val="clear" w:color="auto" w:fill="auto"/>
            <w:tcMar>
              <w:top w:w="0" w:type="dxa"/>
              <w:left w:w="0" w:type="dxa"/>
              <w:bottom w:w="0" w:type="dxa"/>
              <w:right w:w="0" w:type="dxa"/>
            </w:tcMar>
            <w:vAlign w:val="center"/>
          </w:tcPr>
          <w:p w14:paraId="410835A0" w14:textId="77777777" w:rsidR="00311607" w:rsidRPr="00C32F83" w:rsidRDefault="00311607" w:rsidP="00CB5662">
            <w:pPr>
              <w:spacing w:after="165"/>
              <w:rPr>
                <w:lang w:val="uk-UA" w:eastAsia="uk-UA"/>
              </w:rPr>
            </w:pPr>
          </w:p>
        </w:tc>
      </w:tr>
      <w:tr w:rsidR="00311607" w:rsidRPr="00C32F83" w14:paraId="4C3045E0" w14:textId="77777777" w:rsidTr="00A8638B">
        <w:trPr>
          <w:jc w:val="center"/>
        </w:trPr>
        <w:tc>
          <w:tcPr>
            <w:tcW w:w="450" w:type="pct"/>
            <w:vMerge/>
            <w:shd w:val="clear" w:color="auto" w:fill="auto"/>
            <w:tcMar>
              <w:top w:w="0" w:type="dxa"/>
              <w:left w:w="0" w:type="dxa"/>
              <w:bottom w:w="0" w:type="dxa"/>
              <w:right w:w="0" w:type="dxa"/>
            </w:tcMar>
            <w:vAlign w:val="center"/>
          </w:tcPr>
          <w:p w14:paraId="155ADD3A" w14:textId="77777777" w:rsidR="00311607" w:rsidRPr="00C32F83" w:rsidRDefault="00311607" w:rsidP="00CB5662">
            <w:pPr>
              <w:spacing w:after="165"/>
              <w:rPr>
                <w:sz w:val="28"/>
                <w:szCs w:val="28"/>
                <w:lang w:val="uk-UA" w:eastAsia="uk-UA"/>
              </w:rPr>
            </w:pPr>
          </w:p>
        </w:tc>
        <w:tc>
          <w:tcPr>
            <w:tcW w:w="850" w:type="pct"/>
            <w:vMerge/>
            <w:shd w:val="clear" w:color="auto" w:fill="auto"/>
            <w:tcMar>
              <w:top w:w="0" w:type="dxa"/>
              <w:left w:w="0" w:type="dxa"/>
              <w:bottom w:w="0" w:type="dxa"/>
              <w:right w:w="0" w:type="dxa"/>
            </w:tcMar>
            <w:vAlign w:val="center"/>
          </w:tcPr>
          <w:p w14:paraId="59E5CA2B" w14:textId="77777777" w:rsidR="00311607" w:rsidRPr="00C32F83" w:rsidRDefault="00311607" w:rsidP="00CB5662">
            <w:pPr>
              <w:spacing w:after="165"/>
              <w:rPr>
                <w:sz w:val="28"/>
                <w:szCs w:val="28"/>
                <w:lang w:val="uk-UA" w:eastAsia="uk-UA"/>
              </w:rPr>
            </w:pPr>
          </w:p>
        </w:tc>
        <w:tc>
          <w:tcPr>
            <w:tcW w:w="1850" w:type="pct"/>
            <w:shd w:val="clear" w:color="auto" w:fill="auto"/>
            <w:tcMar>
              <w:top w:w="0" w:type="dxa"/>
              <w:left w:w="0" w:type="dxa"/>
              <w:bottom w:w="0" w:type="dxa"/>
              <w:right w:w="0" w:type="dxa"/>
            </w:tcMar>
            <w:vAlign w:val="center"/>
          </w:tcPr>
          <w:p w14:paraId="5F89B421" w14:textId="77777777" w:rsidR="00311607" w:rsidRPr="00C32F83" w:rsidRDefault="00311607" w:rsidP="00CB5662">
            <w:pPr>
              <w:spacing w:after="165"/>
              <w:rPr>
                <w:sz w:val="28"/>
                <w:szCs w:val="28"/>
                <w:lang w:val="uk-UA" w:eastAsia="uk-UA"/>
              </w:rPr>
            </w:pPr>
            <w:r w:rsidRPr="00C32F83">
              <w:rPr>
                <w:sz w:val="28"/>
                <w:szCs w:val="28"/>
                <w:lang w:val="uk-UA" w:eastAsia="uk-UA"/>
              </w:rPr>
              <w:t>скарги/звернення/претензії</w:t>
            </w:r>
          </w:p>
        </w:tc>
        <w:tc>
          <w:tcPr>
            <w:tcW w:w="500" w:type="pct"/>
            <w:shd w:val="clear" w:color="auto" w:fill="auto"/>
            <w:tcMar>
              <w:top w:w="0" w:type="dxa"/>
              <w:left w:w="0" w:type="dxa"/>
              <w:bottom w:w="0" w:type="dxa"/>
              <w:right w:w="0" w:type="dxa"/>
            </w:tcMar>
            <w:vAlign w:val="center"/>
          </w:tcPr>
          <w:p w14:paraId="40D02E08" w14:textId="77777777" w:rsidR="00311607" w:rsidRPr="00C32F83" w:rsidRDefault="00311607" w:rsidP="00CB5662">
            <w:pPr>
              <w:spacing w:after="165"/>
              <w:rPr>
                <w:sz w:val="28"/>
                <w:szCs w:val="28"/>
                <w:lang w:val="uk-UA" w:eastAsia="uk-UA"/>
              </w:rPr>
            </w:pPr>
            <w:r w:rsidRPr="00C32F83">
              <w:rPr>
                <w:sz w:val="28"/>
                <w:szCs w:val="28"/>
                <w:lang w:val="uk-UA" w:eastAsia="uk-UA"/>
              </w:rPr>
              <w:t>T3.1.3</w:t>
            </w:r>
          </w:p>
        </w:tc>
        <w:tc>
          <w:tcPr>
            <w:tcW w:w="600" w:type="pct"/>
            <w:shd w:val="clear" w:color="auto" w:fill="auto"/>
            <w:tcMar>
              <w:top w:w="0" w:type="dxa"/>
              <w:left w:w="0" w:type="dxa"/>
              <w:bottom w:w="0" w:type="dxa"/>
              <w:right w:w="0" w:type="dxa"/>
            </w:tcMar>
            <w:vAlign w:val="center"/>
          </w:tcPr>
          <w:p w14:paraId="0D82ACCB" w14:textId="77777777" w:rsidR="00311607" w:rsidRPr="00C32F83" w:rsidRDefault="00311607" w:rsidP="00CB5662">
            <w:pPr>
              <w:spacing w:after="165"/>
              <w:rPr>
                <w:sz w:val="28"/>
                <w:szCs w:val="28"/>
                <w:lang w:val="uk-UA" w:eastAsia="uk-UA"/>
              </w:rPr>
            </w:pPr>
          </w:p>
        </w:tc>
        <w:tc>
          <w:tcPr>
            <w:tcW w:w="750" w:type="pct"/>
            <w:shd w:val="clear" w:color="auto" w:fill="auto"/>
            <w:tcMar>
              <w:top w:w="0" w:type="dxa"/>
              <w:left w:w="0" w:type="dxa"/>
              <w:bottom w:w="0" w:type="dxa"/>
              <w:right w:w="0" w:type="dxa"/>
            </w:tcMar>
            <w:vAlign w:val="center"/>
          </w:tcPr>
          <w:p w14:paraId="692BB0F3" w14:textId="77777777" w:rsidR="00311607" w:rsidRPr="00C32F83" w:rsidRDefault="00311607" w:rsidP="00CB5662">
            <w:pPr>
              <w:spacing w:after="165"/>
              <w:rPr>
                <w:lang w:val="uk-UA" w:eastAsia="uk-UA"/>
              </w:rPr>
            </w:pPr>
          </w:p>
        </w:tc>
      </w:tr>
    </w:tbl>
    <w:p w14:paraId="3939FEBF" w14:textId="6F148B54" w:rsidR="00311607" w:rsidRPr="00C32F83" w:rsidRDefault="00311607" w:rsidP="00BF3DD9">
      <w:pPr>
        <w:pStyle w:val="rvps2"/>
        <w:shd w:val="clear" w:color="auto" w:fill="FFFFFF"/>
        <w:spacing w:before="120" w:beforeAutospacing="0" w:after="240" w:afterAutospacing="0"/>
        <w:ind w:firstLine="709"/>
        <w:jc w:val="right"/>
        <w:rPr>
          <w:sz w:val="28"/>
          <w:szCs w:val="28"/>
          <w:lang w:val="uk-UA" w:eastAsia="uk-UA"/>
        </w:rPr>
      </w:pPr>
      <w:r w:rsidRPr="00C32F83">
        <w:rPr>
          <w:sz w:val="28"/>
          <w:szCs w:val="28"/>
          <w:lang w:val="uk-UA" w:eastAsia="uk-UA"/>
        </w:rPr>
        <w:t>»;</w:t>
      </w:r>
      <w:r w:rsidRPr="00C32F83">
        <w:rPr>
          <w:sz w:val="28"/>
          <w:szCs w:val="28"/>
          <w:lang w:val="uk-UA"/>
        </w:rPr>
        <w:t xml:space="preserve">                                                                               </w:t>
      </w:r>
    </w:p>
    <w:p w14:paraId="12F3CFCF" w14:textId="18BCC644" w:rsidR="00AC0A47" w:rsidRPr="00C32F83" w:rsidRDefault="00AC0A47" w:rsidP="00AC0A47">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3) </w:t>
      </w:r>
      <w:r w:rsidR="006264FC" w:rsidRPr="00EF5CFC">
        <w:rPr>
          <w:sz w:val="28"/>
          <w:szCs w:val="28"/>
          <w:lang w:val="uk-UA"/>
        </w:rPr>
        <w:t>д</w:t>
      </w:r>
      <w:r w:rsidR="00ED31AD" w:rsidRPr="00EF5CFC">
        <w:rPr>
          <w:sz w:val="28"/>
          <w:szCs w:val="28"/>
          <w:lang w:val="uk-UA"/>
        </w:rPr>
        <w:t xml:space="preserve">одаток 3 </w:t>
      </w:r>
      <w:r w:rsidR="006264FC" w:rsidRPr="00EF5CFC">
        <w:rPr>
          <w:sz w:val="28"/>
          <w:szCs w:val="28"/>
          <w:lang w:val="uk-UA"/>
        </w:rPr>
        <w:t xml:space="preserve">після рядку 11 </w:t>
      </w:r>
      <w:r w:rsidR="00ED31AD" w:rsidRPr="00EF5CFC">
        <w:rPr>
          <w:sz w:val="28"/>
          <w:szCs w:val="28"/>
          <w:lang w:val="uk-UA"/>
        </w:rPr>
        <w:t xml:space="preserve">доповнити </w:t>
      </w:r>
      <w:r w:rsidR="00ED31AD" w:rsidRPr="00C32F83">
        <w:rPr>
          <w:sz w:val="28"/>
          <w:szCs w:val="28"/>
          <w:lang w:val="uk-UA"/>
        </w:rPr>
        <w:t xml:space="preserve">новим рядком </w:t>
      </w:r>
      <w:r w:rsidRPr="00C32F83">
        <w:rPr>
          <w:sz w:val="28"/>
          <w:szCs w:val="28"/>
          <w:lang w:val="uk-UA"/>
        </w:rPr>
        <w:t xml:space="preserve">12 </w:t>
      </w:r>
      <w:r w:rsidR="00ED31AD" w:rsidRPr="00C32F83">
        <w:rPr>
          <w:sz w:val="28"/>
          <w:szCs w:val="28"/>
          <w:lang w:val="uk-UA"/>
        </w:rPr>
        <w:t>такого змісту</w:t>
      </w:r>
      <w:r w:rsidRPr="00C32F83">
        <w:rPr>
          <w:sz w:val="28"/>
          <w:szCs w:val="28"/>
          <w:lang w:val="uk-UA"/>
        </w:rPr>
        <w:t>:</w:t>
      </w:r>
    </w:p>
    <w:p w14:paraId="1389553B" w14:textId="40067110" w:rsidR="00AC0A47" w:rsidRPr="00C32F83" w:rsidRDefault="00AC0A47" w:rsidP="003D35F8">
      <w:pPr>
        <w:pStyle w:val="rvps2"/>
        <w:shd w:val="clear" w:color="auto" w:fill="FFFFFF"/>
        <w:spacing w:before="0" w:beforeAutospacing="0" w:after="0" w:afterAutospacing="0"/>
        <w:ind w:hanging="142"/>
        <w:jc w:val="both"/>
        <w:rPr>
          <w:sz w:val="28"/>
          <w:szCs w:val="28"/>
          <w:lang w:val="uk-UA"/>
        </w:rPr>
      </w:pPr>
      <w:r w:rsidRPr="00C32F83">
        <w:rPr>
          <w:sz w:val="28"/>
          <w:szCs w:val="28"/>
          <w:lang w:val="uk-UA"/>
        </w:rPr>
        <w:t>«</w:t>
      </w:r>
    </w:p>
    <w:tbl>
      <w:tblPr>
        <w:tblStyle w:val="a7"/>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04"/>
        <w:gridCol w:w="2409"/>
        <w:gridCol w:w="991"/>
        <w:gridCol w:w="5235"/>
      </w:tblGrid>
      <w:tr w:rsidR="00311607" w:rsidRPr="00C32F83" w14:paraId="36633B06" w14:textId="77777777" w:rsidTr="00A8638B">
        <w:tc>
          <w:tcPr>
            <w:tcW w:w="704" w:type="dxa"/>
          </w:tcPr>
          <w:p w14:paraId="43E5745B" w14:textId="749A4945" w:rsidR="00AC0A47" w:rsidRPr="00C32F83" w:rsidRDefault="00AC0A47" w:rsidP="00AC0A47">
            <w:pPr>
              <w:pStyle w:val="rvps2"/>
              <w:spacing w:before="0" w:beforeAutospacing="0" w:after="0" w:afterAutospacing="0"/>
              <w:jc w:val="center"/>
              <w:rPr>
                <w:sz w:val="28"/>
                <w:szCs w:val="28"/>
                <w:lang w:val="uk-UA"/>
              </w:rPr>
            </w:pPr>
            <w:r w:rsidRPr="00C32F83">
              <w:rPr>
                <w:sz w:val="28"/>
                <w:szCs w:val="28"/>
                <w:lang w:val="uk-UA"/>
              </w:rPr>
              <w:t>12</w:t>
            </w:r>
          </w:p>
        </w:tc>
        <w:tc>
          <w:tcPr>
            <w:tcW w:w="2410" w:type="dxa"/>
          </w:tcPr>
          <w:p w14:paraId="54AD9F06" w14:textId="18B61AE8" w:rsidR="00AC0A47" w:rsidRPr="00C32F83" w:rsidRDefault="00AC0A47" w:rsidP="00AC0A47">
            <w:pPr>
              <w:pStyle w:val="rvps2"/>
              <w:spacing w:before="0" w:beforeAutospacing="0" w:after="0" w:afterAutospacing="0"/>
              <w:jc w:val="both"/>
              <w:rPr>
                <w:sz w:val="28"/>
                <w:szCs w:val="28"/>
                <w:lang w:val="uk-UA"/>
              </w:rPr>
            </w:pPr>
            <w:r w:rsidRPr="00C32F83">
              <w:rPr>
                <w:sz w:val="28"/>
                <w:szCs w:val="28"/>
                <w:lang w:val="uk-UA" w:eastAsia="uk-UA"/>
              </w:rPr>
              <w:t>Оцінка задоволеності споживачів</w:t>
            </w:r>
          </w:p>
        </w:tc>
        <w:tc>
          <w:tcPr>
            <w:tcW w:w="992" w:type="dxa"/>
          </w:tcPr>
          <w:p w14:paraId="23BA8C76" w14:textId="63331521" w:rsidR="00AC0A47" w:rsidRPr="00C32F83" w:rsidRDefault="00AC0A47" w:rsidP="00AC0A47">
            <w:pPr>
              <w:pStyle w:val="rvps2"/>
              <w:spacing w:before="0" w:beforeAutospacing="0" w:after="0" w:afterAutospacing="0"/>
              <w:jc w:val="both"/>
              <w:rPr>
                <w:sz w:val="28"/>
                <w:szCs w:val="28"/>
                <w:lang w:val="uk-UA"/>
              </w:rPr>
            </w:pPr>
            <w:r w:rsidRPr="00C32F83">
              <w:rPr>
                <w:sz w:val="28"/>
                <w:szCs w:val="28"/>
                <w:lang w:val="uk-UA" w:eastAsia="uk-UA"/>
              </w:rPr>
              <w:t>%</w:t>
            </w:r>
          </w:p>
        </w:tc>
        <w:tc>
          <w:tcPr>
            <w:tcW w:w="5239" w:type="dxa"/>
          </w:tcPr>
          <w:p w14:paraId="04E70824" w14:textId="77777777" w:rsidR="00AC0A47" w:rsidRPr="00C32F83" w:rsidRDefault="00AC0A47" w:rsidP="00AC0A47">
            <w:pPr>
              <w:ind w:firstLine="709"/>
              <w:jc w:val="both"/>
              <w:rPr>
                <w:sz w:val="28"/>
                <w:szCs w:val="28"/>
                <w:lang w:val="uk-UA"/>
              </w:rPr>
            </w:pPr>
            <w:r w:rsidRPr="00C32F83">
              <w:rPr>
                <w:sz w:val="28"/>
                <w:szCs w:val="28"/>
                <w:lang w:val="uk-UA" w:eastAsia="uk-UA"/>
              </w:rPr>
              <w:t>«</w:t>
            </w:r>
            <m:oMath>
              <m:f>
                <m:fPr>
                  <m:ctrlPr>
                    <w:rPr>
                      <w:rFonts w:ascii="Cambria Math" w:hAnsi="Cambria Math"/>
                      <w:i/>
                      <w:sz w:val="28"/>
                      <w:szCs w:val="28"/>
                      <w:lang w:val="uk-UA"/>
                    </w:rPr>
                  </m:ctrlPr>
                </m:fPr>
                <m:num>
                  <m:sSub>
                    <m:sSubPr>
                      <m:ctrlPr>
                        <w:rPr>
                          <w:rFonts w:ascii="Cambria Math" w:hAnsi="Cambria Math"/>
                          <w:i/>
                          <w:sz w:val="28"/>
                          <w:szCs w:val="28"/>
                          <w:lang w:val="uk-UA"/>
                        </w:rPr>
                      </m:ctrlPr>
                    </m:sSubPr>
                    <m:e>
                      <m:r>
                        <w:rPr>
                          <w:rFonts w:ascii="Cambria Math" w:hAnsi="Cambria Math"/>
                          <w:sz w:val="28"/>
                          <w:szCs w:val="28"/>
                          <w:lang w:val="uk-UA"/>
                        </w:rPr>
                        <m:t>N</m:t>
                      </m:r>
                    </m:e>
                    <m:sub>
                      <m:r>
                        <w:rPr>
                          <w:rFonts w:ascii="Cambria Math" w:hAnsi="Cambria Math"/>
                          <w:sz w:val="28"/>
                          <w:szCs w:val="28"/>
                          <w:lang w:val="uk-UA"/>
                        </w:rPr>
                        <m:t>з</m:t>
                      </m:r>
                    </m:sub>
                  </m:sSub>
                </m:num>
                <m:den>
                  <m:sSub>
                    <m:sSubPr>
                      <m:ctrlPr>
                        <w:rPr>
                          <w:rFonts w:ascii="Cambria Math" w:hAnsi="Cambria Math"/>
                          <w:i/>
                          <w:sz w:val="28"/>
                          <w:szCs w:val="28"/>
                          <w:lang w:val="uk-UA"/>
                        </w:rPr>
                      </m:ctrlPr>
                    </m:sSubPr>
                    <m:e>
                      <m:r>
                        <w:rPr>
                          <w:rFonts w:ascii="Cambria Math" w:hAnsi="Cambria Math"/>
                          <w:sz w:val="28"/>
                          <w:szCs w:val="28"/>
                          <w:lang w:val="uk-UA"/>
                        </w:rPr>
                        <m:t>N</m:t>
                      </m:r>
                    </m:e>
                    <m:sub>
                      <m:r>
                        <w:rPr>
                          <w:rFonts w:ascii="Cambria Math" w:hAnsi="Cambria Math"/>
                          <w:sz w:val="28"/>
                          <w:szCs w:val="28"/>
                          <w:lang w:val="uk-UA"/>
                        </w:rPr>
                        <m:t>обр</m:t>
                      </m:r>
                    </m:sub>
                  </m:sSub>
                </m:den>
              </m:f>
              <m:r>
                <w:rPr>
                  <w:rFonts w:ascii="Cambria Math" w:hAnsi="Cambria Math"/>
                  <w:sz w:val="28"/>
                  <w:szCs w:val="28"/>
                  <w:lang w:val="uk-UA"/>
                </w:rPr>
                <m:t xml:space="preserve">*100% </m:t>
              </m:r>
              <m:r>
                <m:rPr>
                  <m:sty m:val="p"/>
                </m:rPr>
                <w:rPr>
                  <w:rFonts w:ascii="Cambria Math" w:hAnsi="Cambria Math"/>
                  <w:sz w:val="28"/>
                  <w:szCs w:val="28"/>
                  <w:lang w:val="uk-UA" w:eastAsia="uk-UA"/>
                </w:rPr>
                <m:t>,</m:t>
              </m:r>
            </m:oMath>
          </w:p>
          <w:p w14:paraId="2E30020E" w14:textId="77777777" w:rsidR="00AC0A47" w:rsidRPr="00C32F83" w:rsidRDefault="00AC0A47" w:rsidP="00AC0A47">
            <w:pPr>
              <w:ind w:firstLine="709"/>
              <w:jc w:val="both"/>
              <w:rPr>
                <w:sz w:val="28"/>
                <w:szCs w:val="28"/>
                <w:lang w:val="uk-UA"/>
              </w:rPr>
            </w:pPr>
          </w:p>
          <w:p w14:paraId="02CB96AD" w14:textId="77777777" w:rsidR="00AC0A47" w:rsidRPr="00C32F83" w:rsidRDefault="00AC0A47" w:rsidP="00AC0A47">
            <w:pPr>
              <w:spacing w:after="165"/>
              <w:ind w:firstLine="709"/>
              <w:jc w:val="both"/>
              <w:rPr>
                <w:sz w:val="28"/>
                <w:szCs w:val="28"/>
                <w:lang w:val="uk-UA"/>
              </w:rPr>
            </w:pPr>
            <w:r w:rsidRPr="00C32F83">
              <w:rPr>
                <w:sz w:val="28"/>
                <w:szCs w:val="28"/>
                <w:lang w:val="uk-UA"/>
              </w:rPr>
              <w:t xml:space="preserve">де </w:t>
            </w:r>
            <w:proofErr w:type="spellStart"/>
            <w:r w:rsidRPr="00C32F83">
              <w:rPr>
                <w:i/>
                <w:iCs/>
                <w:sz w:val="28"/>
                <w:szCs w:val="28"/>
                <w:lang w:val="uk-UA"/>
              </w:rPr>
              <w:t>N</w:t>
            </w:r>
            <w:r w:rsidRPr="00C32F83">
              <w:rPr>
                <w:i/>
                <w:iCs/>
                <w:sz w:val="28"/>
                <w:szCs w:val="28"/>
                <w:vertAlign w:val="subscript"/>
                <w:lang w:val="uk-UA"/>
              </w:rPr>
              <w:t>з</w:t>
            </w:r>
            <w:proofErr w:type="spellEnd"/>
            <w:r w:rsidRPr="00C32F83">
              <w:rPr>
                <w:i/>
                <w:iCs/>
                <w:sz w:val="28"/>
                <w:szCs w:val="28"/>
                <w:lang w:val="uk-UA"/>
              </w:rPr>
              <w:t xml:space="preserve"> – </w:t>
            </w:r>
            <w:r w:rsidRPr="00C32F83">
              <w:rPr>
                <w:sz w:val="28"/>
                <w:szCs w:val="28"/>
                <w:lang w:val="uk-UA"/>
              </w:rPr>
              <w:t>кількість споживачів, які надали оцінки 4 та 5 щодо роботи кол-центру у звітному періоді;</w:t>
            </w:r>
          </w:p>
          <w:p w14:paraId="46AB5831" w14:textId="129FFAF4" w:rsidR="00AC0A47" w:rsidRPr="00C32F83" w:rsidRDefault="00AC0A47" w:rsidP="00AC0A47">
            <w:pPr>
              <w:pStyle w:val="rvps2"/>
              <w:spacing w:before="0" w:beforeAutospacing="0" w:after="0" w:afterAutospacing="0"/>
              <w:jc w:val="both"/>
              <w:rPr>
                <w:sz w:val="28"/>
                <w:szCs w:val="28"/>
                <w:lang w:val="uk-UA"/>
              </w:rPr>
            </w:pPr>
            <w:proofErr w:type="spellStart"/>
            <w:r w:rsidRPr="00C32F83">
              <w:rPr>
                <w:i/>
                <w:iCs/>
                <w:sz w:val="28"/>
                <w:szCs w:val="28"/>
                <w:lang w:val="uk-UA"/>
              </w:rPr>
              <w:t>N</w:t>
            </w:r>
            <w:r w:rsidRPr="00C32F83">
              <w:rPr>
                <w:i/>
                <w:iCs/>
                <w:sz w:val="28"/>
                <w:szCs w:val="28"/>
                <w:vertAlign w:val="subscript"/>
                <w:lang w:val="uk-UA"/>
              </w:rPr>
              <w:t>обр</w:t>
            </w:r>
            <w:proofErr w:type="spellEnd"/>
            <w:r w:rsidRPr="00C32F83">
              <w:rPr>
                <w:sz w:val="28"/>
                <w:szCs w:val="28"/>
                <w:lang w:val="uk-UA"/>
              </w:rPr>
              <w:t xml:space="preserve"> </w:t>
            </w:r>
            <w:r w:rsidR="00124417">
              <w:rPr>
                <w:sz w:val="28"/>
                <w:szCs w:val="28"/>
                <w:lang w:val="uk-UA"/>
              </w:rPr>
              <w:t>–</w:t>
            </w:r>
            <w:r w:rsidR="00124417" w:rsidRPr="00C32F83">
              <w:rPr>
                <w:sz w:val="28"/>
                <w:szCs w:val="28"/>
                <w:lang w:val="uk-UA"/>
              </w:rPr>
              <w:t xml:space="preserve"> </w:t>
            </w:r>
            <w:r w:rsidRPr="00C32F83">
              <w:rPr>
                <w:sz w:val="28"/>
                <w:szCs w:val="28"/>
                <w:lang w:val="uk-UA"/>
              </w:rPr>
              <w:t>кількість вхідних дзвінків, на які відповів оператор у звітному періоді</w:t>
            </w:r>
          </w:p>
        </w:tc>
      </w:tr>
    </w:tbl>
    <w:p w14:paraId="2E77FE1C" w14:textId="4FF1C93B" w:rsidR="00AC0A47" w:rsidRPr="00C32F83" w:rsidRDefault="00AC0A47" w:rsidP="00BF3DD9">
      <w:pPr>
        <w:pStyle w:val="rvps2"/>
        <w:shd w:val="clear" w:color="auto" w:fill="FFFFFF"/>
        <w:spacing w:before="120" w:beforeAutospacing="0" w:after="0" w:afterAutospacing="0"/>
        <w:ind w:firstLine="709"/>
        <w:jc w:val="right"/>
        <w:rPr>
          <w:sz w:val="28"/>
          <w:szCs w:val="28"/>
          <w:lang w:val="uk-UA" w:eastAsia="uk-UA"/>
        </w:rPr>
      </w:pPr>
      <w:r w:rsidRPr="00C32F83">
        <w:rPr>
          <w:sz w:val="28"/>
          <w:szCs w:val="28"/>
          <w:lang w:val="uk-UA" w:eastAsia="uk-UA"/>
        </w:rPr>
        <w:t>»</w:t>
      </w:r>
      <w:r w:rsidR="003D35F8" w:rsidRPr="00C32F83">
        <w:rPr>
          <w:sz w:val="28"/>
          <w:szCs w:val="28"/>
          <w:lang w:val="uk-UA" w:eastAsia="uk-UA"/>
        </w:rPr>
        <w:t>.</w:t>
      </w:r>
    </w:p>
    <w:p w14:paraId="6C6A47FC" w14:textId="0E2D10A0" w:rsidR="003D35F8" w:rsidRPr="00C32F83" w:rsidRDefault="003D35F8" w:rsidP="001A3525">
      <w:pPr>
        <w:pStyle w:val="rvps2"/>
        <w:shd w:val="clear" w:color="auto" w:fill="FFFFFF"/>
        <w:spacing w:before="0" w:beforeAutospacing="0" w:after="240" w:afterAutospacing="0"/>
        <w:ind w:firstLine="709"/>
        <w:jc w:val="both"/>
        <w:rPr>
          <w:sz w:val="28"/>
          <w:szCs w:val="28"/>
          <w:lang w:val="uk-UA" w:eastAsia="uk-UA"/>
        </w:rPr>
      </w:pPr>
      <w:r w:rsidRPr="00C32F83">
        <w:rPr>
          <w:sz w:val="28"/>
          <w:szCs w:val="28"/>
          <w:lang w:val="uk-UA" w:eastAsia="uk-UA"/>
        </w:rPr>
        <w:t>У зв’язку з цим рядки 12 – 14 вважати відповідно рядками 13 – 15;</w:t>
      </w:r>
    </w:p>
    <w:p w14:paraId="6FDBE4F5" w14:textId="679D0C42" w:rsidR="007C04F1" w:rsidRPr="00EF5CFC" w:rsidRDefault="007C04F1" w:rsidP="003837B3">
      <w:pPr>
        <w:pStyle w:val="rvps2"/>
        <w:shd w:val="clear" w:color="auto" w:fill="FFFFFF"/>
        <w:spacing w:before="0" w:beforeAutospacing="0" w:after="0" w:afterAutospacing="0"/>
        <w:ind w:firstLine="709"/>
        <w:contextualSpacing/>
        <w:jc w:val="both"/>
        <w:rPr>
          <w:sz w:val="28"/>
          <w:szCs w:val="28"/>
          <w:lang w:val="uk-UA"/>
        </w:rPr>
      </w:pPr>
      <w:r w:rsidRPr="00C32F83">
        <w:rPr>
          <w:sz w:val="28"/>
          <w:szCs w:val="28"/>
          <w:lang w:val="uk-UA"/>
        </w:rPr>
        <w:t xml:space="preserve">4) </w:t>
      </w:r>
      <w:r w:rsidR="006264FC" w:rsidRPr="00EF5CFC">
        <w:rPr>
          <w:sz w:val="28"/>
          <w:szCs w:val="28"/>
          <w:lang w:val="uk-UA"/>
        </w:rPr>
        <w:t>д</w:t>
      </w:r>
      <w:r w:rsidR="00311607" w:rsidRPr="00EF5CFC">
        <w:rPr>
          <w:sz w:val="28"/>
          <w:szCs w:val="28"/>
          <w:lang w:val="uk-UA"/>
        </w:rPr>
        <w:t>о</w:t>
      </w:r>
      <w:r w:rsidRPr="00EF5CFC">
        <w:rPr>
          <w:sz w:val="28"/>
          <w:szCs w:val="28"/>
          <w:lang w:val="uk-UA"/>
        </w:rPr>
        <w:t>дат</w:t>
      </w:r>
      <w:r w:rsidR="006D322D" w:rsidRPr="00EF5CFC">
        <w:rPr>
          <w:sz w:val="28"/>
          <w:szCs w:val="28"/>
          <w:lang w:val="uk-UA"/>
        </w:rPr>
        <w:t>о</w:t>
      </w:r>
      <w:r w:rsidRPr="00EF5CFC">
        <w:rPr>
          <w:sz w:val="28"/>
          <w:szCs w:val="28"/>
          <w:lang w:val="uk-UA"/>
        </w:rPr>
        <w:t xml:space="preserve">к </w:t>
      </w:r>
      <w:r w:rsidR="006D322D" w:rsidRPr="00EF5CFC">
        <w:rPr>
          <w:sz w:val="28"/>
          <w:szCs w:val="28"/>
          <w:lang w:val="uk-UA"/>
        </w:rPr>
        <w:t xml:space="preserve">4 </w:t>
      </w:r>
      <w:r w:rsidR="006264FC" w:rsidRPr="00EF5CFC">
        <w:rPr>
          <w:sz w:val="28"/>
          <w:szCs w:val="28"/>
          <w:lang w:val="uk-UA"/>
        </w:rPr>
        <w:t xml:space="preserve">після </w:t>
      </w:r>
      <w:r w:rsidR="00124417" w:rsidRPr="00EF5CFC">
        <w:rPr>
          <w:sz w:val="28"/>
          <w:szCs w:val="28"/>
          <w:lang w:val="uk-UA"/>
        </w:rPr>
        <w:t>рядк</w:t>
      </w:r>
      <w:r w:rsidR="00124417">
        <w:rPr>
          <w:sz w:val="28"/>
          <w:szCs w:val="28"/>
          <w:lang w:val="uk-UA"/>
        </w:rPr>
        <w:t>а</w:t>
      </w:r>
      <w:r w:rsidR="00124417" w:rsidRPr="00EF5CFC">
        <w:rPr>
          <w:sz w:val="28"/>
          <w:szCs w:val="28"/>
          <w:lang w:val="uk-UA"/>
        </w:rPr>
        <w:t xml:space="preserve"> </w:t>
      </w:r>
      <w:r w:rsidR="006264FC" w:rsidRPr="00EF5CFC">
        <w:rPr>
          <w:sz w:val="28"/>
          <w:szCs w:val="28"/>
          <w:lang w:val="uk-UA"/>
        </w:rPr>
        <w:t xml:space="preserve">11 </w:t>
      </w:r>
      <w:r w:rsidR="006D322D" w:rsidRPr="00EF5CFC">
        <w:rPr>
          <w:sz w:val="28"/>
          <w:szCs w:val="28"/>
          <w:lang w:val="uk-UA"/>
        </w:rPr>
        <w:t xml:space="preserve">доповнити двома новими рядками </w:t>
      </w:r>
      <w:r w:rsidR="002C39EA" w:rsidRPr="00EF5CFC">
        <w:rPr>
          <w:sz w:val="28"/>
          <w:szCs w:val="28"/>
          <w:lang w:val="uk-UA"/>
        </w:rPr>
        <w:t>12 та 13</w:t>
      </w:r>
      <w:r w:rsidR="00311607" w:rsidRPr="00EF5CFC">
        <w:rPr>
          <w:sz w:val="28"/>
          <w:szCs w:val="28"/>
          <w:lang w:val="uk-UA"/>
        </w:rPr>
        <w:t xml:space="preserve"> такого змісту:</w:t>
      </w:r>
    </w:p>
    <w:p w14:paraId="382B6FF6" w14:textId="77777777" w:rsidR="00311607" w:rsidRPr="00EF5CFC" w:rsidRDefault="00311607" w:rsidP="00D3217A">
      <w:pPr>
        <w:pStyle w:val="rvps2"/>
        <w:shd w:val="clear" w:color="auto" w:fill="FFFFFF"/>
        <w:spacing w:before="0" w:beforeAutospacing="0" w:after="0" w:afterAutospacing="0"/>
        <w:contextualSpacing/>
        <w:jc w:val="both"/>
        <w:rPr>
          <w:sz w:val="28"/>
          <w:szCs w:val="28"/>
          <w:lang w:val="uk-UA"/>
        </w:rPr>
      </w:pPr>
      <w:r w:rsidRPr="00EF5CFC">
        <w:rPr>
          <w:sz w:val="28"/>
          <w:szCs w:val="28"/>
          <w:lang w:val="uk-UA"/>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653"/>
        <w:gridCol w:w="5697"/>
        <w:gridCol w:w="1401"/>
        <w:gridCol w:w="1588"/>
      </w:tblGrid>
      <w:tr w:rsidR="00EF5CFC" w:rsidRPr="00EF5CFC" w14:paraId="0CAFBE17" w14:textId="77777777" w:rsidTr="00A8638B">
        <w:trPr>
          <w:jc w:val="center"/>
        </w:trPr>
        <w:tc>
          <w:tcPr>
            <w:tcW w:w="350" w:type="pct"/>
            <w:shd w:val="clear" w:color="auto" w:fill="auto"/>
            <w:tcMar>
              <w:top w:w="0" w:type="dxa"/>
              <w:left w:w="0" w:type="dxa"/>
              <w:bottom w:w="0" w:type="dxa"/>
              <w:right w:w="0" w:type="dxa"/>
            </w:tcMar>
            <w:vAlign w:val="center"/>
          </w:tcPr>
          <w:p w14:paraId="757305C8" w14:textId="77777777" w:rsidR="00311607" w:rsidRPr="00EF5CFC" w:rsidRDefault="00311607" w:rsidP="00CB5662">
            <w:pPr>
              <w:spacing w:after="165"/>
              <w:rPr>
                <w:sz w:val="28"/>
                <w:szCs w:val="28"/>
                <w:lang w:val="uk-UA" w:eastAsia="uk-UA"/>
              </w:rPr>
            </w:pPr>
            <w:r w:rsidRPr="00EF5CFC">
              <w:rPr>
                <w:sz w:val="28"/>
                <w:szCs w:val="28"/>
                <w:lang w:val="uk-UA" w:eastAsia="uk-UA"/>
              </w:rPr>
              <w:t>12</w:t>
            </w:r>
          </w:p>
        </w:tc>
        <w:tc>
          <w:tcPr>
            <w:tcW w:w="3050" w:type="pct"/>
            <w:shd w:val="clear" w:color="auto" w:fill="auto"/>
            <w:tcMar>
              <w:top w:w="0" w:type="dxa"/>
              <w:left w:w="0" w:type="dxa"/>
              <w:bottom w:w="0" w:type="dxa"/>
              <w:right w:w="0" w:type="dxa"/>
            </w:tcMar>
            <w:vAlign w:val="center"/>
          </w:tcPr>
          <w:p w14:paraId="58B1CC8E" w14:textId="77777777" w:rsidR="00311607" w:rsidRPr="00EF5CFC" w:rsidRDefault="00311607" w:rsidP="00CB5662">
            <w:pPr>
              <w:spacing w:after="165"/>
              <w:rPr>
                <w:sz w:val="28"/>
                <w:szCs w:val="28"/>
                <w:lang w:val="uk-UA" w:eastAsia="uk-UA"/>
              </w:rPr>
            </w:pPr>
            <w:r w:rsidRPr="00EF5CFC">
              <w:rPr>
                <w:sz w:val="28"/>
                <w:szCs w:val="28"/>
                <w:lang w:val="uk-UA" w:eastAsia="uk-UA"/>
              </w:rPr>
              <w:t>Оцінка задоволеності споживачів</w:t>
            </w:r>
          </w:p>
        </w:tc>
        <w:tc>
          <w:tcPr>
            <w:tcW w:w="750" w:type="pct"/>
            <w:shd w:val="clear" w:color="auto" w:fill="auto"/>
            <w:tcMar>
              <w:top w:w="0" w:type="dxa"/>
              <w:left w:w="0" w:type="dxa"/>
              <w:bottom w:w="0" w:type="dxa"/>
              <w:right w:w="0" w:type="dxa"/>
            </w:tcMar>
            <w:vAlign w:val="center"/>
          </w:tcPr>
          <w:p w14:paraId="38014A04" w14:textId="77777777" w:rsidR="00311607" w:rsidRPr="00EF5CFC" w:rsidRDefault="00311607" w:rsidP="00CB5662">
            <w:pPr>
              <w:spacing w:after="165"/>
              <w:rPr>
                <w:sz w:val="28"/>
                <w:szCs w:val="28"/>
                <w:lang w:val="uk-UA" w:eastAsia="uk-UA"/>
              </w:rPr>
            </w:pPr>
            <w:r w:rsidRPr="00EF5CFC">
              <w:rPr>
                <w:sz w:val="28"/>
                <w:szCs w:val="28"/>
                <w:lang w:val="uk-UA" w:eastAsia="uk-UA"/>
              </w:rPr>
              <w:t>%</w:t>
            </w:r>
          </w:p>
        </w:tc>
        <w:tc>
          <w:tcPr>
            <w:tcW w:w="850" w:type="pct"/>
            <w:shd w:val="clear" w:color="auto" w:fill="auto"/>
            <w:tcMar>
              <w:top w:w="0" w:type="dxa"/>
              <w:left w:w="0" w:type="dxa"/>
              <w:bottom w:w="0" w:type="dxa"/>
              <w:right w:w="0" w:type="dxa"/>
            </w:tcMar>
            <w:vAlign w:val="center"/>
          </w:tcPr>
          <w:p w14:paraId="24813A8B" w14:textId="77777777" w:rsidR="00311607" w:rsidRPr="00EF5CFC" w:rsidRDefault="00311607" w:rsidP="00CB5662">
            <w:pPr>
              <w:spacing w:after="165"/>
              <w:rPr>
                <w:sz w:val="28"/>
                <w:szCs w:val="28"/>
                <w:lang w:val="uk-UA" w:eastAsia="uk-UA"/>
              </w:rPr>
            </w:pPr>
          </w:p>
        </w:tc>
      </w:tr>
      <w:tr w:rsidR="00EF5CFC" w:rsidRPr="00EF5CFC" w14:paraId="41C8556E" w14:textId="77777777" w:rsidTr="00A8638B">
        <w:trPr>
          <w:jc w:val="center"/>
        </w:trPr>
        <w:tc>
          <w:tcPr>
            <w:tcW w:w="350" w:type="pct"/>
            <w:shd w:val="clear" w:color="auto" w:fill="auto"/>
            <w:tcMar>
              <w:top w:w="0" w:type="dxa"/>
              <w:left w:w="0" w:type="dxa"/>
              <w:bottom w:w="0" w:type="dxa"/>
              <w:right w:w="0" w:type="dxa"/>
            </w:tcMar>
            <w:vAlign w:val="center"/>
          </w:tcPr>
          <w:p w14:paraId="4D1C38CB" w14:textId="77777777" w:rsidR="00311607" w:rsidRPr="00EF5CFC" w:rsidRDefault="00311607" w:rsidP="00CB5662">
            <w:pPr>
              <w:spacing w:after="165"/>
              <w:rPr>
                <w:sz w:val="28"/>
                <w:szCs w:val="28"/>
                <w:lang w:val="uk-UA" w:eastAsia="uk-UA"/>
              </w:rPr>
            </w:pPr>
            <w:r w:rsidRPr="00EF5CFC">
              <w:rPr>
                <w:sz w:val="28"/>
                <w:szCs w:val="28"/>
                <w:lang w:val="uk-UA" w:eastAsia="uk-UA"/>
              </w:rPr>
              <w:t>13</w:t>
            </w:r>
          </w:p>
        </w:tc>
        <w:tc>
          <w:tcPr>
            <w:tcW w:w="3050" w:type="pct"/>
            <w:shd w:val="clear" w:color="auto" w:fill="auto"/>
            <w:tcMar>
              <w:top w:w="0" w:type="dxa"/>
              <w:left w:w="0" w:type="dxa"/>
              <w:bottom w:w="0" w:type="dxa"/>
              <w:right w:w="0" w:type="dxa"/>
            </w:tcMar>
            <w:vAlign w:val="center"/>
          </w:tcPr>
          <w:p w14:paraId="4EBBA5AD" w14:textId="77777777" w:rsidR="00311607" w:rsidRPr="00EF5CFC" w:rsidRDefault="00311607" w:rsidP="00CB5662">
            <w:pPr>
              <w:spacing w:after="165"/>
              <w:rPr>
                <w:sz w:val="28"/>
                <w:szCs w:val="28"/>
                <w:lang w:val="uk-UA" w:eastAsia="uk-UA"/>
              </w:rPr>
            </w:pPr>
            <w:r w:rsidRPr="00EF5CFC">
              <w:rPr>
                <w:sz w:val="28"/>
                <w:szCs w:val="28"/>
                <w:lang w:val="uk-UA" w:eastAsia="uk-UA"/>
              </w:rPr>
              <w:t>Кількість дзвінків, переведених на відокремлену лінію</w:t>
            </w:r>
          </w:p>
        </w:tc>
        <w:tc>
          <w:tcPr>
            <w:tcW w:w="750" w:type="pct"/>
            <w:shd w:val="clear" w:color="auto" w:fill="auto"/>
            <w:tcMar>
              <w:top w:w="0" w:type="dxa"/>
              <w:left w:w="0" w:type="dxa"/>
              <w:bottom w:w="0" w:type="dxa"/>
              <w:right w:w="0" w:type="dxa"/>
            </w:tcMar>
            <w:vAlign w:val="center"/>
          </w:tcPr>
          <w:p w14:paraId="0FCFC733" w14:textId="77777777" w:rsidR="00311607" w:rsidRPr="00EF5CFC" w:rsidRDefault="00311607" w:rsidP="00CB5662">
            <w:pPr>
              <w:spacing w:after="165"/>
              <w:rPr>
                <w:sz w:val="28"/>
                <w:szCs w:val="28"/>
                <w:lang w:val="uk-UA" w:eastAsia="uk-UA"/>
              </w:rPr>
            </w:pPr>
            <w:r w:rsidRPr="00EF5CFC">
              <w:rPr>
                <w:sz w:val="28"/>
                <w:szCs w:val="28"/>
                <w:lang w:val="uk-UA" w:eastAsia="uk-UA"/>
              </w:rPr>
              <w:t>одиниць</w:t>
            </w:r>
          </w:p>
        </w:tc>
        <w:tc>
          <w:tcPr>
            <w:tcW w:w="850" w:type="pct"/>
            <w:shd w:val="clear" w:color="auto" w:fill="auto"/>
            <w:tcMar>
              <w:top w:w="0" w:type="dxa"/>
              <w:left w:w="0" w:type="dxa"/>
              <w:bottom w:w="0" w:type="dxa"/>
              <w:right w:w="0" w:type="dxa"/>
            </w:tcMar>
            <w:vAlign w:val="center"/>
          </w:tcPr>
          <w:p w14:paraId="3119B1D7" w14:textId="77777777" w:rsidR="00311607" w:rsidRPr="00EF5CFC" w:rsidRDefault="00311607" w:rsidP="00CB5662">
            <w:pPr>
              <w:spacing w:after="165"/>
              <w:rPr>
                <w:sz w:val="28"/>
                <w:szCs w:val="28"/>
                <w:lang w:val="uk-UA" w:eastAsia="uk-UA"/>
              </w:rPr>
            </w:pPr>
          </w:p>
        </w:tc>
      </w:tr>
    </w:tbl>
    <w:p w14:paraId="166BF06D" w14:textId="77777777" w:rsidR="00311607" w:rsidRPr="00EF5CFC" w:rsidRDefault="00311607" w:rsidP="00BF3DD9">
      <w:pPr>
        <w:pStyle w:val="rvps2"/>
        <w:shd w:val="clear" w:color="auto" w:fill="FFFFFF"/>
        <w:spacing w:before="120" w:beforeAutospacing="0" w:after="240" w:afterAutospacing="0"/>
        <w:ind w:firstLine="709"/>
        <w:jc w:val="right"/>
        <w:rPr>
          <w:sz w:val="28"/>
          <w:szCs w:val="28"/>
          <w:lang w:val="uk-UA" w:eastAsia="uk-UA"/>
        </w:rPr>
      </w:pPr>
      <w:r w:rsidRPr="00EF5CFC">
        <w:rPr>
          <w:sz w:val="28"/>
          <w:szCs w:val="28"/>
          <w:lang w:val="uk-UA" w:eastAsia="uk-UA"/>
        </w:rPr>
        <w:t>».</w:t>
      </w:r>
    </w:p>
    <w:p w14:paraId="71E5B2D5" w14:textId="26F21B45" w:rsidR="006D322D" w:rsidRPr="00EF5CFC" w:rsidRDefault="006D322D" w:rsidP="00C32F83">
      <w:pPr>
        <w:pStyle w:val="rvps2"/>
        <w:shd w:val="clear" w:color="auto" w:fill="FFFFFF"/>
        <w:spacing w:before="0" w:beforeAutospacing="0" w:after="240" w:afterAutospacing="0"/>
        <w:ind w:firstLine="709"/>
        <w:jc w:val="both"/>
        <w:rPr>
          <w:sz w:val="28"/>
          <w:szCs w:val="28"/>
          <w:lang w:val="uk-UA"/>
        </w:rPr>
      </w:pPr>
      <w:r w:rsidRPr="00EF5CFC">
        <w:rPr>
          <w:sz w:val="28"/>
          <w:szCs w:val="28"/>
          <w:lang w:val="uk-UA"/>
        </w:rPr>
        <w:t xml:space="preserve">У зв’язку з цим рядки </w:t>
      </w:r>
      <w:r w:rsidR="002C39EA" w:rsidRPr="00EF5CFC">
        <w:rPr>
          <w:sz w:val="28"/>
          <w:szCs w:val="28"/>
          <w:lang w:val="uk-UA" w:eastAsia="uk-UA"/>
        </w:rPr>
        <w:t xml:space="preserve">12 </w:t>
      </w:r>
      <w:bookmarkStart w:id="0" w:name="_Hlk176255268"/>
      <w:r w:rsidR="002C39EA" w:rsidRPr="00EF5CFC">
        <w:rPr>
          <w:sz w:val="28"/>
          <w:szCs w:val="28"/>
          <w:lang w:val="uk-UA" w:eastAsia="uk-UA"/>
        </w:rPr>
        <w:t xml:space="preserve">– </w:t>
      </w:r>
      <w:bookmarkEnd w:id="0"/>
      <w:r w:rsidR="002C39EA" w:rsidRPr="00EF5CFC">
        <w:rPr>
          <w:sz w:val="28"/>
          <w:szCs w:val="28"/>
          <w:lang w:val="uk-UA" w:eastAsia="uk-UA"/>
        </w:rPr>
        <w:t xml:space="preserve">14 </w:t>
      </w:r>
      <w:r w:rsidRPr="00EF5CFC">
        <w:rPr>
          <w:sz w:val="28"/>
          <w:szCs w:val="28"/>
          <w:lang w:val="uk-UA"/>
        </w:rPr>
        <w:t>вважати відповідно рядками 14</w:t>
      </w:r>
      <w:r w:rsidR="002C39EA" w:rsidRPr="00EF5CFC">
        <w:rPr>
          <w:sz w:val="28"/>
          <w:szCs w:val="28"/>
          <w:lang w:val="uk-UA"/>
        </w:rPr>
        <w:t xml:space="preserve"> </w:t>
      </w:r>
      <w:r w:rsidR="002C39EA" w:rsidRPr="00EF5CFC">
        <w:rPr>
          <w:sz w:val="28"/>
          <w:szCs w:val="28"/>
          <w:lang w:val="uk-UA" w:eastAsia="uk-UA"/>
        </w:rPr>
        <w:t xml:space="preserve">– </w:t>
      </w:r>
      <w:r w:rsidRPr="00EF5CFC">
        <w:rPr>
          <w:sz w:val="28"/>
          <w:szCs w:val="28"/>
          <w:lang w:val="uk-UA"/>
        </w:rPr>
        <w:t>16;</w:t>
      </w:r>
    </w:p>
    <w:p w14:paraId="20A6D710" w14:textId="7C83E5C0" w:rsidR="00ED5BBC" w:rsidRPr="00C32F83" w:rsidRDefault="00C32F83" w:rsidP="003837B3">
      <w:pPr>
        <w:pStyle w:val="rvps2"/>
        <w:shd w:val="clear" w:color="auto" w:fill="FFFFFF"/>
        <w:spacing w:before="0" w:beforeAutospacing="0" w:after="0" w:afterAutospacing="0"/>
        <w:ind w:firstLine="709"/>
        <w:contextualSpacing/>
        <w:jc w:val="both"/>
        <w:rPr>
          <w:sz w:val="28"/>
          <w:szCs w:val="28"/>
          <w:lang w:val="uk-UA" w:eastAsia="uk-UA"/>
        </w:rPr>
      </w:pPr>
      <w:r w:rsidRPr="00EF5CFC">
        <w:rPr>
          <w:sz w:val="28"/>
          <w:szCs w:val="28"/>
          <w:lang w:val="uk-UA" w:eastAsia="uk-UA"/>
        </w:rPr>
        <w:t>5</w:t>
      </w:r>
      <w:r w:rsidR="00ED5BBC" w:rsidRPr="00EF5CFC">
        <w:rPr>
          <w:sz w:val="28"/>
          <w:szCs w:val="28"/>
          <w:lang w:val="uk-UA" w:eastAsia="uk-UA"/>
        </w:rPr>
        <w:t xml:space="preserve">) доповнити </w:t>
      </w:r>
      <w:r w:rsidR="007C7E2B" w:rsidRPr="00EF5CFC">
        <w:rPr>
          <w:sz w:val="28"/>
          <w:szCs w:val="28"/>
          <w:lang w:val="uk-UA" w:eastAsia="uk-UA"/>
        </w:rPr>
        <w:t xml:space="preserve">новим </w:t>
      </w:r>
      <w:r w:rsidR="006264FC" w:rsidRPr="00EF5CFC">
        <w:rPr>
          <w:sz w:val="28"/>
          <w:szCs w:val="28"/>
          <w:lang w:val="uk-UA" w:eastAsia="uk-UA"/>
        </w:rPr>
        <w:t>д</w:t>
      </w:r>
      <w:r w:rsidR="00ED5BBC" w:rsidRPr="00EF5CFC">
        <w:rPr>
          <w:sz w:val="28"/>
          <w:szCs w:val="28"/>
          <w:lang w:val="uk-UA" w:eastAsia="uk-UA"/>
        </w:rPr>
        <w:t xml:space="preserve">одатком 6 </w:t>
      </w:r>
      <w:r w:rsidR="00886481">
        <w:rPr>
          <w:sz w:val="28"/>
          <w:szCs w:val="28"/>
          <w:lang w:val="uk-UA" w:eastAsia="uk-UA"/>
        </w:rPr>
        <w:t>у</w:t>
      </w:r>
      <w:r w:rsidR="00886481" w:rsidRPr="00EF5CFC">
        <w:rPr>
          <w:sz w:val="28"/>
          <w:szCs w:val="28"/>
          <w:lang w:val="uk-UA" w:eastAsia="uk-UA"/>
        </w:rPr>
        <w:t xml:space="preserve"> </w:t>
      </w:r>
      <w:r w:rsidR="00ED5BBC" w:rsidRPr="00EF5CFC">
        <w:rPr>
          <w:sz w:val="28"/>
          <w:szCs w:val="28"/>
          <w:lang w:val="uk-UA" w:eastAsia="uk-UA"/>
        </w:rPr>
        <w:t>редакції</w:t>
      </w:r>
      <w:r w:rsidR="00ED5BBC" w:rsidRPr="00C32F83">
        <w:rPr>
          <w:sz w:val="28"/>
          <w:szCs w:val="28"/>
          <w:lang w:val="uk-UA" w:eastAsia="uk-UA"/>
        </w:rPr>
        <w:t>, що додається.</w:t>
      </w:r>
    </w:p>
    <w:p w14:paraId="42862E09" w14:textId="77777777" w:rsidR="000A7230" w:rsidRPr="00C32F83" w:rsidRDefault="000A7230" w:rsidP="003837B3">
      <w:pPr>
        <w:pStyle w:val="rvps2"/>
        <w:shd w:val="clear" w:color="auto" w:fill="FFFFFF"/>
        <w:spacing w:before="0" w:beforeAutospacing="0" w:after="0" w:afterAutospacing="0"/>
        <w:ind w:firstLine="709"/>
        <w:contextualSpacing/>
        <w:jc w:val="both"/>
        <w:rPr>
          <w:sz w:val="28"/>
          <w:szCs w:val="28"/>
          <w:lang w:val="uk-UA" w:eastAsia="uk-UA"/>
        </w:rPr>
      </w:pPr>
    </w:p>
    <w:p w14:paraId="40AD2E19" w14:textId="3D5E4373" w:rsidR="003305E6" w:rsidRPr="00C32F83" w:rsidRDefault="003305E6" w:rsidP="00CA76D8">
      <w:pPr>
        <w:pStyle w:val="rvps2"/>
        <w:shd w:val="clear" w:color="auto" w:fill="FFFFFF"/>
        <w:spacing w:before="0" w:beforeAutospacing="0" w:after="240" w:afterAutospacing="0"/>
        <w:ind w:firstLine="709"/>
        <w:jc w:val="both"/>
        <w:rPr>
          <w:sz w:val="28"/>
          <w:szCs w:val="28"/>
          <w:lang w:val="uk-UA"/>
        </w:rPr>
      </w:pPr>
      <w:r w:rsidRPr="00C32F83">
        <w:rPr>
          <w:sz w:val="28"/>
          <w:szCs w:val="28"/>
          <w:lang w:val="uk-UA"/>
        </w:rPr>
        <w:t xml:space="preserve">2. </w:t>
      </w:r>
      <w:proofErr w:type="spellStart"/>
      <w:r w:rsidRPr="00C32F83">
        <w:rPr>
          <w:sz w:val="28"/>
          <w:szCs w:val="28"/>
          <w:lang w:val="uk-UA"/>
        </w:rPr>
        <w:t>Унести</w:t>
      </w:r>
      <w:proofErr w:type="spellEnd"/>
      <w:r w:rsidRPr="00C32F83">
        <w:rPr>
          <w:sz w:val="28"/>
          <w:szCs w:val="28"/>
          <w:lang w:val="uk-UA"/>
        </w:rPr>
        <w:t xml:space="preserve"> до постанови Національної комісії, що здійснює державне регулювання у сферах енергетики та комунальних послуг, від 12 червня  2018 року № 374 «Про затвердження форм звітності щодо показників якості електропостачання та інструкцій щодо їх заповнення» такі зміни:</w:t>
      </w:r>
    </w:p>
    <w:p w14:paraId="644E69FE" w14:textId="479B12AA" w:rsidR="00D43051" w:rsidRPr="00EF5CFC" w:rsidRDefault="003D0E7D" w:rsidP="003D0E7D">
      <w:pPr>
        <w:pStyle w:val="rvps2"/>
        <w:shd w:val="clear" w:color="auto" w:fill="FFFFFF"/>
        <w:spacing w:before="0" w:beforeAutospacing="0" w:after="0" w:afterAutospacing="0"/>
        <w:ind w:firstLine="709"/>
        <w:contextualSpacing/>
        <w:jc w:val="both"/>
        <w:rPr>
          <w:sz w:val="28"/>
          <w:szCs w:val="28"/>
          <w:lang w:val="uk-UA"/>
        </w:rPr>
      </w:pPr>
      <w:r w:rsidRPr="003E7D24">
        <w:rPr>
          <w:sz w:val="28"/>
          <w:szCs w:val="28"/>
          <w:lang w:val="uk-UA"/>
        </w:rPr>
        <w:t>1</w:t>
      </w:r>
      <w:r w:rsidRPr="00EF5CFC">
        <w:rPr>
          <w:sz w:val="28"/>
          <w:szCs w:val="28"/>
          <w:lang w:val="uk-UA"/>
        </w:rPr>
        <w:t xml:space="preserve">) доповнити </w:t>
      </w:r>
      <w:r w:rsidR="006264FC" w:rsidRPr="00EF5CFC">
        <w:rPr>
          <w:sz w:val="28"/>
          <w:szCs w:val="28"/>
          <w:lang w:val="uk-UA"/>
        </w:rPr>
        <w:t xml:space="preserve">після пункту 6 </w:t>
      </w:r>
      <w:r w:rsidRPr="00EF5CFC">
        <w:rPr>
          <w:sz w:val="28"/>
          <w:szCs w:val="28"/>
          <w:lang w:val="uk-UA"/>
        </w:rPr>
        <w:t xml:space="preserve">новими пунктами </w:t>
      </w:r>
      <w:r w:rsidR="006264FC" w:rsidRPr="00EF5CFC">
        <w:rPr>
          <w:sz w:val="28"/>
          <w:szCs w:val="28"/>
          <w:lang w:val="uk-UA"/>
        </w:rPr>
        <w:t xml:space="preserve">7 та 8 </w:t>
      </w:r>
      <w:r w:rsidRPr="00EF5CFC">
        <w:rPr>
          <w:sz w:val="28"/>
          <w:szCs w:val="28"/>
          <w:lang w:val="uk-UA"/>
        </w:rPr>
        <w:t>такого змісту:</w:t>
      </w:r>
    </w:p>
    <w:p w14:paraId="0A9CA4AB" w14:textId="053830FF" w:rsidR="003D0E7D" w:rsidRPr="00EF5CFC" w:rsidRDefault="003D0E7D" w:rsidP="003D0E7D">
      <w:pPr>
        <w:pStyle w:val="rvps2"/>
        <w:shd w:val="clear" w:color="auto" w:fill="FFFFFF"/>
        <w:spacing w:before="0" w:beforeAutospacing="0" w:after="0" w:afterAutospacing="0"/>
        <w:ind w:firstLine="709"/>
        <w:contextualSpacing/>
        <w:jc w:val="both"/>
        <w:rPr>
          <w:sz w:val="28"/>
          <w:szCs w:val="28"/>
          <w:lang w:val="uk-UA"/>
        </w:rPr>
      </w:pPr>
      <w:r w:rsidRPr="00EF5CFC">
        <w:rPr>
          <w:sz w:val="28"/>
          <w:szCs w:val="28"/>
          <w:lang w:val="uk-UA"/>
        </w:rPr>
        <w:t>«</w:t>
      </w:r>
      <w:r w:rsidR="006264FC" w:rsidRPr="00EF5CFC">
        <w:rPr>
          <w:sz w:val="28"/>
          <w:szCs w:val="28"/>
          <w:lang w:val="uk-UA"/>
        </w:rPr>
        <w:t>7</w:t>
      </w:r>
      <w:r w:rsidRPr="00EF5CFC">
        <w:rPr>
          <w:sz w:val="28"/>
          <w:szCs w:val="28"/>
          <w:lang w:val="uk-UA"/>
        </w:rPr>
        <w:t>) Форму звітності № 15-НКРЕКП-якість-розподіл (річна) «Звіт щодо показників комерційної якості надання послуг з розподілу електричної енергії малою системою розподілу»;</w:t>
      </w:r>
    </w:p>
    <w:p w14:paraId="6F555D93" w14:textId="77777777" w:rsidR="003D0E7D" w:rsidRPr="00EF5CFC" w:rsidRDefault="003D0E7D" w:rsidP="003D0E7D">
      <w:pPr>
        <w:pStyle w:val="rvps2"/>
        <w:shd w:val="clear" w:color="auto" w:fill="FFFFFF"/>
        <w:spacing w:before="0" w:beforeAutospacing="0" w:after="0" w:afterAutospacing="0"/>
        <w:ind w:firstLine="709"/>
        <w:contextualSpacing/>
        <w:jc w:val="both"/>
        <w:rPr>
          <w:sz w:val="28"/>
          <w:szCs w:val="28"/>
          <w:lang w:val="uk-UA"/>
        </w:rPr>
      </w:pPr>
    </w:p>
    <w:p w14:paraId="3F963BDC" w14:textId="62B23861" w:rsidR="003D0E7D" w:rsidRDefault="006264FC" w:rsidP="003D0E7D">
      <w:pPr>
        <w:pStyle w:val="rvps2"/>
        <w:shd w:val="clear" w:color="auto" w:fill="FFFFFF"/>
        <w:spacing w:before="0" w:beforeAutospacing="0" w:after="0" w:afterAutospacing="0"/>
        <w:ind w:firstLine="709"/>
        <w:contextualSpacing/>
        <w:jc w:val="both"/>
        <w:rPr>
          <w:sz w:val="28"/>
          <w:szCs w:val="28"/>
          <w:lang w:val="uk-UA"/>
        </w:rPr>
      </w:pPr>
      <w:r w:rsidRPr="00EF5CFC">
        <w:rPr>
          <w:sz w:val="28"/>
          <w:szCs w:val="28"/>
          <w:lang w:val="uk-UA"/>
        </w:rPr>
        <w:t>8</w:t>
      </w:r>
      <w:r w:rsidR="003D0E7D" w:rsidRPr="00EF5CFC">
        <w:rPr>
          <w:sz w:val="28"/>
          <w:szCs w:val="28"/>
          <w:lang w:val="uk-UA"/>
        </w:rPr>
        <w:t xml:space="preserve">) Інструкцію </w:t>
      </w:r>
      <w:r w:rsidR="003D0E7D" w:rsidRPr="003E7D24">
        <w:rPr>
          <w:sz w:val="28"/>
          <w:szCs w:val="28"/>
          <w:lang w:val="uk-UA"/>
        </w:rPr>
        <w:t xml:space="preserve">щодо заповнення форми звітності </w:t>
      </w:r>
      <w:r w:rsidR="00886481">
        <w:rPr>
          <w:sz w:val="28"/>
          <w:szCs w:val="28"/>
          <w:lang w:val="uk-UA"/>
        </w:rPr>
        <w:t>№</w:t>
      </w:r>
      <w:r w:rsidR="00886481" w:rsidRPr="003E7D24">
        <w:rPr>
          <w:sz w:val="28"/>
          <w:szCs w:val="28"/>
          <w:lang w:val="uk-UA"/>
        </w:rPr>
        <w:t xml:space="preserve"> </w:t>
      </w:r>
      <w:r w:rsidR="003D0E7D" w:rsidRPr="003E7D24">
        <w:rPr>
          <w:sz w:val="28"/>
          <w:szCs w:val="28"/>
          <w:lang w:val="uk-UA"/>
        </w:rPr>
        <w:t>15-НКРЕКП-якість-розподіл (річна) «Звіт щодо показників комерційної якості надання послуг з розподілу електричної енергії малою системою розподілу»;»</w:t>
      </w:r>
      <w:r>
        <w:rPr>
          <w:sz w:val="28"/>
          <w:szCs w:val="28"/>
          <w:lang w:val="uk-UA"/>
        </w:rPr>
        <w:t>.</w:t>
      </w:r>
    </w:p>
    <w:p w14:paraId="72E6DBA8" w14:textId="636E5469" w:rsidR="006264FC" w:rsidRPr="00EF5CFC" w:rsidRDefault="006264FC" w:rsidP="003D0E7D">
      <w:pPr>
        <w:pStyle w:val="rvps2"/>
        <w:shd w:val="clear" w:color="auto" w:fill="FFFFFF"/>
        <w:spacing w:before="0" w:beforeAutospacing="0" w:after="0" w:afterAutospacing="0"/>
        <w:ind w:firstLine="709"/>
        <w:contextualSpacing/>
        <w:jc w:val="both"/>
        <w:rPr>
          <w:sz w:val="28"/>
          <w:szCs w:val="28"/>
          <w:lang w:val="uk-UA"/>
        </w:rPr>
      </w:pPr>
      <w:r w:rsidRPr="00EF5CFC">
        <w:rPr>
          <w:sz w:val="28"/>
          <w:szCs w:val="28"/>
          <w:lang w:val="uk-UA"/>
        </w:rPr>
        <w:lastRenderedPageBreak/>
        <w:t>У зв’язку з цим пункти 7 – 12 вважати відповідно пунктами 9 – 14</w:t>
      </w:r>
      <w:r w:rsidR="001C0E6E" w:rsidRPr="00EF5CFC">
        <w:rPr>
          <w:sz w:val="28"/>
          <w:szCs w:val="28"/>
          <w:lang w:val="uk-UA"/>
        </w:rPr>
        <w:t>;</w:t>
      </w:r>
      <w:r w:rsidRPr="00EF5CFC">
        <w:rPr>
          <w:sz w:val="28"/>
          <w:szCs w:val="28"/>
          <w:lang w:val="uk-UA"/>
        </w:rPr>
        <w:t xml:space="preserve"> </w:t>
      </w:r>
    </w:p>
    <w:p w14:paraId="48A0D538" w14:textId="77777777" w:rsidR="003D0E7D" w:rsidRPr="00C32F83" w:rsidRDefault="003D0E7D" w:rsidP="003D0E7D">
      <w:pPr>
        <w:pStyle w:val="rvps2"/>
        <w:shd w:val="clear" w:color="auto" w:fill="FFFFFF"/>
        <w:spacing w:before="0" w:beforeAutospacing="0" w:after="0" w:afterAutospacing="0"/>
        <w:ind w:firstLine="709"/>
        <w:contextualSpacing/>
        <w:jc w:val="both"/>
        <w:rPr>
          <w:sz w:val="28"/>
          <w:szCs w:val="28"/>
          <w:lang w:val="uk-UA"/>
        </w:rPr>
      </w:pPr>
    </w:p>
    <w:p w14:paraId="226DF69F" w14:textId="34C7C47E" w:rsidR="00DD34B7" w:rsidRPr="00C32F83" w:rsidRDefault="003C0991" w:rsidP="00DD34B7">
      <w:pPr>
        <w:pStyle w:val="rvps2"/>
        <w:shd w:val="clear" w:color="auto" w:fill="FFFFFF"/>
        <w:spacing w:before="0" w:beforeAutospacing="0" w:after="0" w:afterAutospacing="0"/>
        <w:ind w:firstLine="709"/>
        <w:jc w:val="both"/>
        <w:rPr>
          <w:sz w:val="28"/>
          <w:szCs w:val="28"/>
          <w:lang w:val="uk-UA"/>
        </w:rPr>
      </w:pPr>
      <w:r w:rsidRPr="003E7D24">
        <w:rPr>
          <w:sz w:val="28"/>
          <w:szCs w:val="28"/>
          <w:lang w:val="uk-UA"/>
        </w:rPr>
        <w:t>2</w:t>
      </w:r>
      <w:r w:rsidR="003305E6" w:rsidRPr="003E7D24">
        <w:rPr>
          <w:sz w:val="28"/>
          <w:szCs w:val="28"/>
          <w:lang w:val="uk-UA"/>
        </w:rPr>
        <w:t xml:space="preserve">) </w:t>
      </w:r>
      <w:r w:rsidR="001C0E6E" w:rsidRPr="00EF5CFC">
        <w:rPr>
          <w:sz w:val="28"/>
          <w:szCs w:val="28"/>
          <w:lang w:val="uk-UA"/>
        </w:rPr>
        <w:t>пункт</w:t>
      </w:r>
      <w:r w:rsidR="005C12BA" w:rsidRPr="00EF5CFC">
        <w:rPr>
          <w:sz w:val="28"/>
          <w:szCs w:val="28"/>
          <w:lang w:val="uk-UA"/>
        </w:rPr>
        <w:t xml:space="preserve"> 1.1 </w:t>
      </w:r>
      <w:r w:rsidR="005C12BA" w:rsidRPr="003E7D24">
        <w:rPr>
          <w:sz w:val="28"/>
          <w:szCs w:val="28"/>
          <w:lang w:val="uk-UA"/>
        </w:rPr>
        <w:t xml:space="preserve">глави 1 </w:t>
      </w:r>
      <w:r w:rsidR="003305E6" w:rsidRPr="003E7D24">
        <w:rPr>
          <w:sz w:val="28"/>
          <w:szCs w:val="28"/>
          <w:lang w:val="uk-UA"/>
        </w:rPr>
        <w:t xml:space="preserve">Інструкції щодо заповнення форми звітності </w:t>
      </w:r>
      <w:r w:rsidR="005C12BA" w:rsidRPr="003E7D24">
        <w:rPr>
          <w:sz w:val="28"/>
          <w:szCs w:val="28"/>
          <w:lang w:val="uk-UA"/>
        </w:rPr>
        <w:t xml:space="preserve">                     </w:t>
      </w:r>
      <w:r w:rsidR="00886481" w:rsidRPr="003E7D24">
        <w:rPr>
          <w:sz w:val="28"/>
          <w:szCs w:val="28"/>
          <w:lang w:val="uk-UA"/>
        </w:rPr>
        <w:t>№</w:t>
      </w:r>
      <w:r w:rsidR="00886481">
        <w:rPr>
          <w:sz w:val="28"/>
          <w:szCs w:val="28"/>
          <w:lang w:val="uk-UA"/>
        </w:rPr>
        <w:t> </w:t>
      </w:r>
      <w:r w:rsidR="003305E6" w:rsidRPr="003E7D24">
        <w:rPr>
          <w:sz w:val="28"/>
          <w:szCs w:val="28"/>
          <w:lang w:val="uk-UA"/>
        </w:rPr>
        <w:t>10-НКРЕКП-якість-розподіл (річна) «Звіт щодо усунення причин незадовільної якості електричної енергії за скаргами споживачів»</w:t>
      </w:r>
      <w:r w:rsidR="00DD34B7" w:rsidRPr="003E7D24">
        <w:rPr>
          <w:sz w:val="28"/>
          <w:szCs w:val="28"/>
          <w:lang w:val="uk-UA"/>
        </w:rPr>
        <w:t xml:space="preserve"> </w:t>
      </w:r>
      <w:r w:rsidR="002E4CFA" w:rsidRPr="002E4CFA">
        <w:rPr>
          <w:sz w:val="28"/>
          <w:szCs w:val="28"/>
          <w:lang w:val="uk-UA"/>
        </w:rPr>
        <w:t xml:space="preserve">після слів «електричної енергії» </w:t>
      </w:r>
      <w:r w:rsidR="002E4CFA" w:rsidRPr="00EF5CFC">
        <w:rPr>
          <w:sz w:val="28"/>
          <w:szCs w:val="28"/>
          <w:lang w:val="uk-UA"/>
        </w:rPr>
        <w:t>доповнити знаком та словами «, з розподілу електричної енергії малою системою розподілу»;</w:t>
      </w:r>
    </w:p>
    <w:p w14:paraId="76F3E823" w14:textId="77777777" w:rsidR="002E4CFA" w:rsidRDefault="002E4CFA" w:rsidP="00CA76D8">
      <w:pPr>
        <w:ind w:firstLine="709"/>
        <w:jc w:val="both"/>
        <w:rPr>
          <w:sz w:val="28"/>
          <w:szCs w:val="28"/>
          <w:lang w:val="uk-UA"/>
        </w:rPr>
      </w:pPr>
    </w:p>
    <w:p w14:paraId="08FF4A64" w14:textId="091EA02F" w:rsidR="009B7143" w:rsidRPr="00C32F83" w:rsidRDefault="003C0991" w:rsidP="00CA76D8">
      <w:pPr>
        <w:ind w:firstLine="709"/>
        <w:jc w:val="both"/>
        <w:rPr>
          <w:sz w:val="28"/>
          <w:szCs w:val="28"/>
          <w:lang w:val="uk-UA"/>
        </w:rPr>
      </w:pPr>
      <w:r w:rsidRPr="003E7D24">
        <w:rPr>
          <w:sz w:val="28"/>
          <w:szCs w:val="28"/>
          <w:lang w:val="uk-UA"/>
        </w:rPr>
        <w:t>3</w:t>
      </w:r>
      <w:r w:rsidR="009B7143" w:rsidRPr="003E7D24">
        <w:rPr>
          <w:sz w:val="28"/>
          <w:szCs w:val="28"/>
          <w:lang w:val="uk-UA"/>
        </w:rPr>
        <w:t xml:space="preserve">) </w:t>
      </w:r>
      <w:r w:rsidR="0082578F" w:rsidRPr="003E7D24">
        <w:rPr>
          <w:sz w:val="28"/>
          <w:szCs w:val="28"/>
          <w:lang w:val="uk-UA"/>
        </w:rPr>
        <w:t>у главі 1</w:t>
      </w:r>
      <w:r w:rsidR="009B7143" w:rsidRPr="003E7D24">
        <w:rPr>
          <w:sz w:val="28"/>
          <w:szCs w:val="28"/>
          <w:lang w:val="uk-UA"/>
        </w:rPr>
        <w:t xml:space="preserve"> Інструкції </w:t>
      </w:r>
      <w:r w:rsidR="009B7143" w:rsidRPr="00C32F83">
        <w:rPr>
          <w:sz w:val="28"/>
          <w:szCs w:val="28"/>
          <w:lang w:val="uk-UA"/>
        </w:rPr>
        <w:t>щодо заповнення форми звітності № 11-НКРЕКП-якість-розподіл (квартальна) «Звіт щодо показників надійності (безперервності) електропостачання»:</w:t>
      </w:r>
    </w:p>
    <w:p w14:paraId="4DAEC6D7" w14:textId="0B354147" w:rsidR="009B7143" w:rsidRPr="00EF5CFC" w:rsidRDefault="002E4CFA" w:rsidP="00CA76D8">
      <w:pPr>
        <w:pStyle w:val="rvps2"/>
        <w:shd w:val="clear" w:color="auto" w:fill="FFFFFF"/>
        <w:spacing w:before="0" w:beforeAutospacing="0" w:after="0" w:afterAutospacing="0"/>
        <w:ind w:firstLine="709"/>
        <w:jc w:val="both"/>
        <w:rPr>
          <w:sz w:val="28"/>
          <w:szCs w:val="28"/>
          <w:lang w:val="uk-UA"/>
        </w:rPr>
      </w:pPr>
      <w:r w:rsidRPr="00EF5CFC">
        <w:rPr>
          <w:sz w:val="28"/>
          <w:szCs w:val="28"/>
          <w:lang w:val="uk-UA"/>
        </w:rPr>
        <w:t>пункт</w:t>
      </w:r>
      <w:r w:rsidR="009B7143" w:rsidRPr="00EF5CFC">
        <w:rPr>
          <w:sz w:val="28"/>
          <w:szCs w:val="28"/>
          <w:lang w:val="uk-UA"/>
        </w:rPr>
        <w:t xml:space="preserve"> 1.1 </w:t>
      </w:r>
      <w:bookmarkStart w:id="1" w:name="_Hlk176339896"/>
      <w:r w:rsidR="009B7143" w:rsidRPr="00EF5CFC">
        <w:rPr>
          <w:sz w:val="28"/>
          <w:szCs w:val="28"/>
          <w:lang w:val="uk-UA"/>
        </w:rPr>
        <w:t xml:space="preserve">після слів «електричної енергії» доповнити </w:t>
      </w:r>
      <w:r w:rsidRPr="00EF5CFC">
        <w:rPr>
          <w:sz w:val="28"/>
          <w:szCs w:val="28"/>
          <w:lang w:val="uk-UA"/>
        </w:rPr>
        <w:t xml:space="preserve">знаком та </w:t>
      </w:r>
      <w:r w:rsidR="009B7143" w:rsidRPr="00EF5CFC">
        <w:rPr>
          <w:sz w:val="28"/>
          <w:szCs w:val="28"/>
          <w:lang w:val="uk-UA"/>
        </w:rPr>
        <w:t>словами</w:t>
      </w:r>
      <w:r w:rsidRPr="00EF5CFC">
        <w:rPr>
          <w:sz w:val="28"/>
          <w:szCs w:val="28"/>
          <w:lang w:val="uk-UA"/>
        </w:rPr>
        <w:t xml:space="preserve"> </w:t>
      </w:r>
      <w:r w:rsidR="009B7143" w:rsidRPr="00EF5CFC">
        <w:rPr>
          <w:sz w:val="28"/>
          <w:szCs w:val="28"/>
          <w:lang w:val="uk-UA"/>
        </w:rPr>
        <w:t>«</w:t>
      </w:r>
      <w:r w:rsidRPr="00EF5CFC">
        <w:rPr>
          <w:sz w:val="28"/>
          <w:szCs w:val="28"/>
          <w:lang w:val="uk-UA"/>
        </w:rPr>
        <w:t>,</w:t>
      </w:r>
      <w:r w:rsidR="009B7143" w:rsidRPr="00EF5CFC">
        <w:rPr>
          <w:sz w:val="28"/>
          <w:szCs w:val="28"/>
          <w:lang w:val="uk-UA"/>
        </w:rPr>
        <w:t xml:space="preserve"> з розподілу електричної енергії малою системою розподілу»;</w:t>
      </w:r>
    </w:p>
    <w:bookmarkEnd w:id="1"/>
    <w:p w14:paraId="5DFEDE8E" w14:textId="77777777" w:rsidR="009B7143" w:rsidRPr="00EF5CFC" w:rsidRDefault="009B7143" w:rsidP="00CA76D8">
      <w:pPr>
        <w:ind w:firstLine="709"/>
        <w:jc w:val="both"/>
        <w:rPr>
          <w:sz w:val="28"/>
          <w:szCs w:val="28"/>
          <w:lang w:val="uk-UA"/>
        </w:rPr>
      </w:pPr>
      <w:r w:rsidRPr="00EF5CFC">
        <w:rPr>
          <w:sz w:val="28"/>
          <w:szCs w:val="28"/>
          <w:lang w:val="uk-UA"/>
        </w:rPr>
        <w:t>абзац одинадцятий пункту 1.3 викласти в такій редакції:</w:t>
      </w:r>
    </w:p>
    <w:p w14:paraId="460A193A" w14:textId="7E8EC2EB" w:rsidR="009B7143" w:rsidRPr="00C32F83" w:rsidRDefault="009B7143" w:rsidP="00CA76D8">
      <w:pPr>
        <w:pStyle w:val="rvps2"/>
        <w:shd w:val="clear" w:color="auto" w:fill="FFFFFF"/>
        <w:spacing w:before="0" w:beforeAutospacing="0" w:after="240" w:afterAutospacing="0"/>
        <w:ind w:firstLine="709"/>
        <w:jc w:val="both"/>
        <w:rPr>
          <w:sz w:val="28"/>
          <w:szCs w:val="28"/>
          <w:lang w:val="uk-UA"/>
        </w:rPr>
      </w:pPr>
      <w:r w:rsidRPr="00C32F83">
        <w:rPr>
          <w:sz w:val="28"/>
          <w:szCs w:val="28"/>
          <w:lang w:val="uk-UA"/>
        </w:rPr>
        <w:t>«</w:t>
      </w:r>
      <w:r w:rsidRPr="00C32F83">
        <w:rPr>
          <w:color w:val="333333"/>
          <w:sz w:val="28"/>
          <w:szCs w:val="28"/>
          <w:shd w:val="clear" w:color="auto" w:fill="FFFFFF"/>
          <w:lang w:val="uk-UA"/>
        </w:rPr>
        <w:t xml:space="preserve">міські населені пункти </w:t>
      </w:r>
      <w:r w:rsidR="00235768">
        <w:rPr>
          <w:color w:val="333333"/>
          <w:sz w:val="28"/>
          <w:szCs w:val="28"/>
          <w:shd w:val="clear" w:color="auto" w:fill="FFFFFF"/>
          <w:lang w:val="uk-UA"/>
        </w:rPr>
        <w:t>–</w:t>
      </w:r>
      <w:r w:rsidRPr="00C32F83">
        <w:rPr>
          <w:color w:val="333333"/>
          <w:sz w:val="28"/>
          <w:szCs w:val="28"/>
          <w:shd w:val="clear" w:color="auto" w:fill="FFFFFF"/>
          <w:lang w:val="uk-UA"/>
        </w:rPr>
        <w:t xml:space="preserve"> міста, а всі інші населені пункти </w:t>
      </w:r>
      <w:r w:rsidR="002E4CFA">
        <w:rPr>
          <w:color w:val="333333"/>
          <w:sz w:val="28"/>
          <w:szCs w:val="28"/>
          <w:shd w:val="clear" w:color="auto" w:fill="FFFFFF"/>
          <w:lang w:val="uk-UA"/>
        </w:rPr>
        <w:t>–</w:t>
      </w:r>
      <w:r w:rsidRPr="00C32F83">
        <w:rPr>
          <w:color w:val="333333"/>
          <w:sz w:val="28"/>
          <w:szCs w:val="28"/>
          <w:shd w:val="clear" w:color="auto" w:fill="FFFFFF"/>
          <w:lang w:val="uk-UA"/>
        </w:rPr>
        <w:t xml:space="preserve"> сільські населені пункти, станом на 01 січня звітного року. </w:t>
      </w:r>
      <w:r w:rsidR="00235768" w:rsidRPr="00EF5CFC">
        <w:rPr>
          <w:sz w:val="28"/>
          <w:szCs w:val="28"/>
          <w:shd w:val="clear" w:color="auto" w:fill="FFFFFF"/>
          <w:lang w:val="uk-UA"/>
        </w:rPr>
        <w:t>Т</w:t>
      </w:r>
      <w:r w:rsidRPr="00EF5CFC">
        <w:rPr>
          <w:sz w:val="28"/>
          <w:szCs w:val="28"/>
          <w:shd w:val="clear" w:color="auto" w:fill="FFFFFF"/>
          <w:lang w:val="uk-UA"/>
        </w:rPr>
        <w:t>оч</w:t>
      </w:r>
      <w:r w:rsidR="00235768" w:rsidRPr="00EF5CFC">
        <w:rPr>
          <w:sz w:val="28"/>
          <w:szCs w:val="28"/>
          <w:shd w:val="clear" w:color="auto" w:fill="FFFFFF"/>
          <w:lang w:val="uk-UA"/>
        </w:rPr>
        <w:t>ки</w:t>
      </w:r>
      <w:r w:rsidRPr="00EF5CFC">
        <w:rPr>
          <w:sz w:val="28"/>
          <w:szCs w:val="28"/>
          <w:shd w:val="clear" w:color="auto" w:fill="FFFFFF"/>
          <w:lang w:val="uk-UA"/>
        </w:rPr>
        <w:t xml:space="preserve"> </w:t>
      </w:r>
      <w:r w:rsidRPr="00C32F83">
        <w:rPr>
          <w:color w:val="333333"/>
          <w:sz w:val="28"/>
          <w:szCs w:val="28"/>
          <w:shd w:val="clear" w:color="auto" w:fill="FFFFFF"/>
          <w:lang w:val="uk-UA"/>
        </w:rPr>
        <w:t xml:space="preserve">комерційного обліку за  </w:t>
      </w:r>
      <w:r w:rsidRPr="00C32F83">
        <w:rPr>
          <w:sz w:val="28"/>
          <w:szCs w:val="28"/>
          <w:lang w:val="uk-UA"/>
        </w:rPr>
        <w:t xml:space="preserve">ознакою поділу (міські населені пункти, сільські населені пункти) </w:t>
      </w:r>
      <w:r w:rsidRPr="00EF5CFC">
        <w:rPr>
          <w:sz w:val="28"/>
          <w:szCs w:val="28"/>
          <w:lang w:val="uk-UA"/>
        </w:rPr>
        <w:t>фіксу</w:t>
      </w:r>
      <w:r w:rsidR="00235768" w:rsidRPr="00EF5CFC">
        <w:rPr>
          <w:sz w:val="28"/>
          <w:szCs w:val="28"/>
          <w:lang w:val="uk-UA"/>
        </w:rPr>
        <w:t>ю</w:t>
      </w:r>
      <w:r w:rsidRPr="00EF5CFC">
        <w:rPr>
          <w:sz w:val="28"/>
          <w:szCs w:val="28"/>
          <w:lang w:val="uk-UA"/>
        </w:rPr>
        <w:t xml:space="preserve">ться </w:t>
      </w:r>
      <w:r w:rsidRPr="00C32F83">
        <w:rPr>
          <w:sz w:val="28"/>
          <w:szCs w:val="28"/>
          <w:lang w:val="uk-UA"/>
        </w:rPr>
        <w:t xml:space="preserve">станом на </w:t>
      </w:r>
      <w:r w:rsidRPr="00C32F83">
        <w:rPr>
          <w:sz w:val="28"/>
          <w:szCs w:val="28"/>
          <w:shd w:val="clear" w:color="auto" w:fill="FFFFFF"/>
          <w:lang w:val="uk-UA"/>
        </w:rPr>
        <w:t xml:space="preserve">дату </w:t>
      </w:r>
      <w:r w:rsidRPr="00C32F83">
        <w:rPr>
          <w:sz w:val="28"/>
          <w:szCs w:val="28"/>
          <w:lang w:val="uk-UA"/>
        </w:rPr>
        <w:t>переходу на стимулююче регулювання</w:t>
      </w:r>
      <w:r w:rsidRPr="00C32F83">
        <w:rPr>
          <w:color w:val="333333"/>
          <w:sz w:val="28"/>
          <w:szCs w:val="28"/>
          <w:shd w:val="clear" w:color="auto" w:fill="FFFFFF"/>
          <w:lang w:val="uk-UA"/>
        </w:rPr>
        <w:t>;»;</w:t>
      </w:r>
    </w:p>
    <w:p w14:paraId="409C8F67" w14:textId="1D661E7F" w:rsidR="00A00D67" w:rsidRPr="00C32F83" w:rsidRDefault="003C0991" w:rsidP="00172BF0">
      <w:pPr>
        <w:pStyle w:val="rvps2"/>
        <w:shd w:val="clear" w:color="auto" w:fill="FFFFFF"/>
        <w:spacing w:before="0" w:beforeAutospacing="0" w:after="0" w:afterAutospacing="0"/>
        <w:ind w:firstLine="709"/>
        <w:jc w:val="both"/>
        <w:rPr>
          <w:sz w:val="28"/>
          <w:szCs w:val="28"/>
          <w:lang w:val="uk-UA"/>
        </w:rPr>
      </w:pPr>
      <w:r w:rsidRPr="003E7D24">
        <w:rPr>
          <w:sz w:val="28"/>
          <w:szCs w:val="28"/>
          <w:lang w:val="uk-UA"/>
        </w:rPr>
        <w:t>4</w:t>
      </w:r>
      <w:r w:rsidR="00A00D67" w:rsidRPr="003E7D24">
        <w:rPr>
          <w:sz w:val="28"/>
          <w:szCs w:val="28"/>
          <w:lang w:val="uk-UA"/>
        </w:rPr>
        <w:t xml:space="preserve">) </w:t>
      </w:r>
      <w:r w:rsidR="00172BF0" w:rsidRPr="003E7D24">
        <w:rPr>
          <w:sz w:val="28"/>
          <w:szCs w:val="28"/>
          <w:lang w:val="uk-UA"/>
        </w:rPr>
        <w:t xml:space="preserve">в абзаці другому пункту 1.3 глави 1 </w:t>
      </w:r>
      <w:r w:rsidR="00A00D67" w:rsidRPr="003E7D24">
        <w:rPr>
          <w:sz w:val="28"/>
          <w:szCs w:val="28"/>
          <w:lang w:val="uk-UA"/>
        </w:rPr>
        <w:t xml:space="preserve">Інструкції </w:t>
      </w:r>
      <w:r w:rsidR="00A00D67" w:rsidRPr="00C32F83">
        <w:rPr>
          <w:sz w:val="28"/>
          <w:szCs w:val="28"/>
          <w:lang w:val="uk-UA"/>
        </w:rPr>
        <w:t>щодо заповнення форми звітності № 12-НКРЕКП-якість-розподіл (квартальна) «Звіт щодо показників комерційної якості надання послуг з розподілу електричної енергії»</w:t>
      </w:r>
      <w:r w:rsidR="00172BF0" w:rsidRPr="00C32F83">
        <w:rPr>
          <w:sz w:val="28"/>
          <w:szCs w:val="28"/>
          <w:lang w:val="uk-UA"/>
        </w:rPr>
        <w:t xml:space="preserve"> </w:t>
      </w:r>
      <w:r w:rsidR="00A00D67" w:rsidRPr="00C32F83">
        <w:rPr>
          <w:sz w:val="28"/>
          <w:szCs w:val="28"/>
          <w:lang w:val="uk-UA"/>
        </w:rPr>
        <w:t>слова «письмових звернень» замінити словами та знаками «звернень (письмових та усних)»;</w:t>
      </w:r>
    </w:p>
    <w:p w14:paraId="03563EA4" w14:textId="77777777" w:rsidR="00172BF0" w:rsidRPr="00C32F83" w:rsidRDefault="00172BF0" w:rsidP="00172BF0">
      <w:pPr>
        <w:pStyle w:val="rvps2"/>
        <w:shd w:val="clear" w:color="auto" w:fill="FFFFFF"/>
        <w:spacing w:before="0" w:beforeAutospacing="0" w:after="0" w:afterAutospacing="0"/>
        <w:ind w:firstLine="709"/>
        <w:jc w:val="both"/>
        <w:rPr>
          <w:sz w:val="28"/>
          <w:szCs w:val="28"/>
          <w:lang w:val="uk-UA"/>
        </w:rPr>
      </w:pPr>
    </w:p>
    <w:p w14:paraId="150BA56B" w14:textId="45D8AAE8" w:rsidR="009B7143" w:rsidRPr="00C32F83" w:rsidRDefault="003C0991" w:rsidP="004D0019">
      <w:pPr>
        <w:pStyle w:val="rvps2"/>
        <w:shd w:val="clear" w:color="auto" w:fill="FFFFFF"/>
        <w:spacing w:before="0" w:beforeAutospacing="0" w:after="0" w:afterAutospacing="0"/>
        <w:ind w:firstLine="709"/>
        <w:jc w:val="both"/>
        <w:rPr>
          <w:sz w:val="28"/>
          <w:szCs w:val="28"/>
          <w:lang w:val="uk-UA"/>
        </w:rPr>
      </w:pPr>
      <w:r w:rsidRPr="003E7D24">
        <w:rPr>
          <w:sz w:val="28"/>
          <w:szCs w:val="28"/>
          <w:lang w:val="uk-UA"/>
        </w:rPr>
        <w:t>5</w:t>
      </w:r>
      <w:r w:rsidR="00A00D67" w:rsidRPr="003E7D24">
        <w:rPr>
          <w:sz w:val="28"/>
          <w:szCs w:val="28"/>
          <w:lang w:val="uk-UA"/>
        </w:rPr>
        <w:t xml:space="preserve">) </w:t>
      </w:r>
      <w:r w:rsidR="002E4CFA" w:rsidRPr="00EF5CFC">
        <w:rPr>
          <w:sz w:val="28"/>
          <w:szCs w:val="28"/>
          <w:lang w:val="uk-UA"/>
        </w:rPr>
        <w:t>пункт</w:t>
      </w:r>
      <w:r w:rsidR="00183611" w:rsidRPr="00EF5CFC">
        <w:rPr>
          <w:sz w:val="28"/>
          <w:szCs w:val="28"/>
          <w:lang w:val="uk-UA"/>
        </w:rPr>
        <w:t xml:space="preserve"> </w:t>
      </w:r>
      <w:r w:rsidR="00183611" w:rsidRPr="003E7D24">
        <w:rPr>
          <w:sz w:val="28"/>
          <w:szCs w:val="28"/>
          <w:lang w:val="uk-UA"/>
        </w:rPr>
        <w:t xml:space="preserve">1.1 глави 1 </w:t>
      </w:r>
      <w:r w:rsidR="00A00D67" w:rsidRPr="003E7D24">
        <w:rPr>
          <w:sz w:val="28"/>
          <w:szCs w:val="28"/>
          <w:lang w:val="uk-UA"/>
        </w:rPr>
        <w:t xml:space="preserve">Інструкції </w:t>
      </w:r>
      <w:r w:rsidR="00A00D67" w:rsidRPr="00C32F83">
        <w:rPr>
          <w:sz w:val="28"/>
          <w:szCs w:val="28"/>
          <w:lang w:val="uk-UA"/>
        </w:rPr>
        <w:t xml:space="preserve">щодо заповнення форми звітності </w:t>
      </w:r>
      <w:r w:rsidR="004D296E" w:rsidRPr="00C32F83">
        <w:rPr>
          <w:sz w:val="28"/>
          <w:szCs w:val="28"/>
          <w:lang w:val="uk-UA"/>
        </w:rPr>
        <w:t xml:space="preserve">                    </w:t>
      </w:r>
      <w:r w:rsidR="00A00D67" w:rsidRPr="00C32F83">
        <w:rPr>
          <w:sz w:val="28"/>
          <w:szCs w:val="28"/>
          <w:lang w:val="uk-UA"/>
        </w:rPr>
        <w:t>№ 14-НКРЕКП-якість-постачання (квартальна) «Звіт щодо показників комерційної якості надання послуг з постачання електричної енергії»</w:t>
      </w:r>
      <w:r w:rsidR="004D0019" w:rsidRPr="00C32F83">
        <w:rPr>
          <w:sz w:val="28"/>
          <w:szCs w:val="28"/>
          <w:lang w:val="uk-UA"/>
        </w:rPr>
        <w:t xml:space="preserve"> </w:t>
      </w:r>
      <w:r w:rsidR="00A00D67" w:rsidRPr="00C32F83">
        <w:rPr>
          <w:sz w:val="28"/>
          <w:szCs w:val="28"/>
          <w:lang w:val="uk-UA"/>
        </w:rPr>
        <w:t>доповнити словами «та здійснюють у звітному періоді постачання електроенергії споживачам за відповідним договором»</w:t>
      </w:r>
      <w:r w:rsidR="009974F6" w:rsidRPr="00C32F83">
        <w:rPr>
          <w:sz w:val="28"/>
          <w:szCs w:val="28"/>
          <w:lang w:val="uk-UA"/>
        </w:rPr>
        <w:t>;</w:t>
      </w:r>
    </w:p>
    <w:p w14:paraId="692C7967" w14:textId="77777777" w:rsidR="009C64CE" w:rsidRPr="00C32F83" w:rsidRDefault="009C64CE" w:rsidP="004D0019">
      <w:pPr>
        <w:pStyle w:val="rvps2"/>
        <w:shd w:val="clear" w:color="auto" w:fill="FFFFFF"/>
        <w:spacing w:before="0" w:beforeAutospacing="0" w:after="0" w:afterAutospacing="0"/>
        <w:ind w:firstLine="709"/>
        <w:jc w:val="both"/>
        <w:rPr>
          <w:sz w:val="28"/>
          <w:szCs w:val="28"/>
          <w:lang w:val="uk-UA"/>
        </w:rPr>
      </w:pPr>
    </w:p>
    <w:p w14:paraId="27862F92" w14:textId="69286DF9" w:rsidR="000A7230" w:rsidRPr="003E7D24" w:rsidRDefault="003C0991" w:rsidP="003E7D24">
      <w:pPr>
        <w:pStyle w:val="rvps2"/>
        <w:shd w:val="clear" w:color="auto" w:fill="FFFFFF"/>
        <w:spacing w:before="0" w:beforeAutospacing="0" w:after="240" w:afterAutospacing="0"/>
        <w:ind w:firstLine="709"/>
        <w:jc w:val="both"/>
        <w:rPr>
          <w:sz w:val="28"/>
          <w:szCs w:val="28"/>
          <w:shd w:val="clear" w:color="auto" w:fill="FFFFFF"/>
          <w:lang w:val="uk-UA"/>
        </w:rPr>
      </w:pPr>
      <w:r w:rsidRPr="003E7D24">
        <w:rPr>
          <w:sz w:val="28"/>
          <w:szCs w:val="28"/>
          <w:lang w:val="uk-UA"/>
        </w:rPr>
        <w:t>6</w:t>
      </w:r>
      <w:r w:rsidR="00A00D67" w:rsidRPr="003E7D24">
        <w:rPr>
          <w:sz w:val="28"/>
          <w:szCs w:val="28"/>
          <w:lang w:val="uk-UA"/>
        </w:rPr>
        <w:t xml:space="preserve">) доповнити </w:t>
      </w:r>
      <w:bookmarkStart w:id="2" w:name="_Hlk175823803"/>
      <w:r w:rsidR="007C15EF" w:rsidRPr="003E7D24">
        <w:rPr>
          <w:sz w:val="28"/>
          <w:szCs w:val="28"/>
          <w:shd w:val="clear" w:color="auto" w:fill="FFFFFF"/>
          <w:lang w:val="uk-UA"/>
        </w:rPr>
        <w:t>ф</w:t>
      </w:r>
      <w:r w:rsidR="009974F6" w:rsidRPr="003E7D24">
        <w:rPr>
          <w:sz w:val="28"/>
          <w:szCs w:val="28"/>
          <w:shd w:val="clear" w:color="auto" w:fill="FFFFFF"/>
          <w:lang w:val="uk-UA"/>
        </w:rPr>
        <w:t xml:space="preserve">ормою № 15-НКРЕКП-якість-розподіл (річна) «Звіт щодо показників комерційної якості надання послуг з розподілу електричної енергії малою системою розподілу», </w:t>
      </w:r>
      <w:bookmarkEnd w:id="2"/>
      <w:r w:rsidR="009974F6" w:rsidRPr="003E7D24">
        <w:rPr>
          <w:sz w:val="28"/>
          <w:szCs w:val="28"/>
          <w:shd w:val="clear" w:color="auto" w:fill="FFFFFF"/>
          <w:lang w:val="uk-UA"/>
        </w:rPr>
        <w:t>що додається;</w:t>
      </w:r>
    </w:p>
    <w:p w14:paraId="153315C2" w14:textId="193C234E" w:rsidR="00684AA3" w:rsidRPr="002F761C" w:rsidRDefault="000E1123" w:rsidP="003E7D24">
      <w:pPr>
        <w:pStyle w:val="rvps2"/>
        <w:shd w:val="clear" w:color="auto" w:fill="FFFFFF"/>
        <w:spacing w:before="0" w:beforeAutospacing="0" w:after="240" w:afterAutospacing="0"/>
        <w:ind w:firstLine="709"/>
        <w:jc w:val="both"/>
        <w:rPr>
          <w:color w:val="FF0000"/>
          <w:sz w:val="28"/>
          <w:szCs w:val="28"/>
          <w:shd w:val="clear" w:color="auto" w:fill="FFFFFF"/>
          <w:lang w:val="uk-UA"/>
        </w:rPr>
      </w:pPr>
      <w:r w:rsidRPr="003E7D24">
        <w:rPr>
          <w:sz w:val="28"/>
          <w:szCs w:val="28"/>
          <w:shd w:val="clear" w:color="auto" w:fill="FFFFFF"/>
          <w:lang w:val="uk-UA"/>
        </w:rPr>
        <w:t>7</w:t>
      </w:r>
      <w:r w:rsidR="00684AA3" w:rsidRPr="003E7D24">
        <w:rPr>
          <w:sz w:val="28"/>
          <w:szCs w:val="28"/>
          <w:shd w:val="clear" w:color="auto" w:fill="FFFFFF"/>
          <w:lang w:val="uk-UA"/>
        </w:rPr>
        <w:t xml:space="preserve">) </w:t>
      </w:r>
      <w:r w:rsidR="00462158" w:rsidRPr="003E7D24">
        <w:rPr>
          <w:sz w:val="28"/>
          <w:szCs w:val="28"/>
          <w:shd w:val="clear" w:color="auto" w:fill="FFFFFF"/>
          <w:lang w:val="uk-UA"/>
        </w:rPr>
        <w:t xml:space="preserve">доповнити Інструкцією щодо заповнення форми звітності </w:t>
      </w:r>
      <w:r w:rsidR="00886481">
        <w:rPr>
          <w:sz w:val="28"/>
          <w:szCs w:val="28"/>
          <w:shd w:val="clear" w:color="auto" w:fill="FFFFFF"/>
          <w:lang w:val="uk-UA"/>
        </w:rPr>
        <w:t xml:space="preserve">                                                       </w:t>
      </w:r>
      <w:r w:rsidR="00886481" w:rsidRPr="003E7D24">
        <w:rPr>
          <w:sz w:val="28"/>
          <w:szCs w:val="28"/>
          <w:shd w:val="clear" w:color="auto" w:fill="FFFFFF"/>
          <w:lang w:val="uk-UA"/>
        </w:rPr>
        <w:t>№</w:t>
      </w:r>
      <w:r w:rsidR="00886481">
        <w:rPr>
          <w:sz w:val="28"/>
          <w:szCs w:val="28"/>
          <w:shd w:val="clear" w:color="auto" w:fill="FFFFFF"/>
          <w:lang w:val="uk-UA"/>
        </w:rPr>
        <w:t> </w:t>
      </w:r>
      <w:r w:rsidR="00462158" w:rsidRPr="003E7D24">
        <w:rPr>
          <w:sz w:val="28"/>
          <w:szCs w:val="28"/>
          <w:shd w:val="clear" w:color="auto" w:fill="FFFFFF"/>
          <w:lang w:val="uk-UA"/>
        </w:rPr>
        <w:t>15-НКРЕКП-якість-розподіл (річна) «Звіт щодо показників комерційної якості надання послуг з розподілу електричної енергії малою системою розподілу»</w:t>
      </w:r>
      <w:r w:rsidR="00B545A1" w:rsidRPr="003E7D24">
        <w:rPr>
          <w:sz w:val="28"/>
          <w:szCs w:val="28"/>
          <w:shd w:val="clear" w:color="auto" w:fill="FFFFFF"/>
          <w:lang w:val="uk-UA"/>
        </w:rPr>
        <w:t>, що додається</w:t>
      </w:r>
      <w:r w:rsidR="002F761C" w:rsidRPr="00C60D16">
        <w:rPr>
          <w:sz w:val="28"/>
          <w:szCs w:val="28"/>
          <w:shd w:val="clear" w:color="auto" w:fill="FFFFFF"/>
          <w:lang w:val="uk-UA"/>
        </w:rPr>
        <w:t>.</w:t>
      </w:r>
    </w:p>
    <w:p w14:paraId="39A6C9AB" w14:textId="03F56B33" w:rsidR="002E198A" w:rsidRPr="00C32F83" w:rsidRDefault="002E198A" w:rsidP="00CA76D8">
      <w:pPr>
        <w:pStyle w:val="rvps2"/>
        <w:shd w:val="clear" w:color="auto" w:fill="FFFFFF"/>
        <w:tabs>
          <w:tab w:val="left" w:pos="993"/>
          <w:tab w:val="left" w:pos="1134"/>
        </w:tabs>
        <w:spacing w:before="0" w:beforeAutospacing="0" w:after="240" w:afterAutospacing="0"/>
        <w:ind w:firstLine="709"/>
        <w:jc w:val="both"/>
        <w:rPr>
          <w:sz w:val="28"/>
          <w:szCs w:val="28"/>
          <w:lang w:val="uk-UA"/>
        </w:rPr>
      </w:pPr>
      <w:r w:rsidRPr="00C32F83">
        <w:rPr>
          <w:sz w:val="28"/>
          <w:szCs w:val="28"/>
          <w:lang w:val="uk-UA"/>
        </w:rPr>
        <w:t xml:space="preserve">3. </w:t>
      </w:r>
      <w:proofErr w:type="spellStart"/>
      <w:r w:rsidRPr="00C32F83">
        <w:rPr>
          <w:sz w:val="28"/>
          <w:szCs w:val="28"/>
          <w:lang w:val="uk-UA"/>
        </w:rPr>
        <w:t>Унести</w:t>
      </w:r>
      <w:proofErr w:type="spellEnd"/>
      <w:r w:rsidRPr="00C32F83">
        <w:rPr>
          <w:sz w:val="28"/>
          <w:szCs w:val="28"/>
          <w:lang w:val="uk-UA"/>
        </w:rPr>
        <w:t xml:space="preserve"> до Порядку забезпечення стандартів якості електропостачання та надання компенсацій споживачам за їх недотримання, затвердженого постановою Національної комісії, що здійснює державне регулювання у </w:t>
      </w:r>
      <w:r w:rsidRPr="00C32F83">
        <w:rPr>
          <w:sz w:val="28"/>
          <w:szCs w:val="28"/>
          <w:lang w:val="uk-UA"/>
        </w:rPr>
        <w:lastRenderedPageBreak/>
        <w:t>сферах енергетики та комунальних послуг, від 12 червня 2018 року № 375, такі зміни:</w:t>
      </w:r>
    </w:p>
    <w:p w14:paraId="290A97E0" w14:textId="486ADEE3" w:rsidR="009974F6" w:rsidRPr="00C32F83" w:rsidRDefault="003921E2"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1) </w:t>
      </w:r>
      <w:r w:rsidR="000D7942" w:rsidRPr="00C32F83">
        <w:rPr>
          <w:sz w:val="28"/>
          <w:szCs w:val="28"/>
          <w:lang w:val="uk-UA"/>
        </w:rPr>
        <w:t>у</w:t>
      </w:r>
      <w:r w:rsidR="00ED5BBC" w:rsidRPr="00C32F83">
        <w:rPr>
          <w:sz w:val="28"/>
          <w:szCs w:val="28"/>
          <w:lang w:val="uk-UA"/>
        </w:rPr>
        <w:t xml:space="preserve"> главі 1:</w:t>
      </w:r>
    </w:p>
    <w:p w14:paraId="7CEC670F" w14:textId="22F60DAB" w:rsidR="00ED5BBC" w:rsidRPr="00196413" w:rsidRDefault="002F761C" w:rsidP="00CA76D8">
      <w:pPr>
        <w:pStyle w:val="rvps2"/>
        <w:shd w:val="clear" w:color="auto" w:fill="FFFFFF"/>
        <w:spacing w:before="0" w:beforeAutospacing="0" w:after="0" w:afterAutospacing="0"/>
        <w:ind w:firstLine="709"/>
        <w:jc w:val="both"/>
        <w:rPr>
          <w:sz w:val="28"/>
          <w:szCs w:val="28"/>
          <w:lang w:val="uk-UA"/>
        </w:rPr>
      </w:pPr>
      <w:r w:rsidRPr="00EF5CFC">
        <w:rPr>
          <w:sz w:val="28"/>
          <w:szCs w:val="28"/>
          <w:lang w:val="uk-UA"/>
        </w:rPr>
        <w:t>пункт</w:t>
      </w:r>
      <w:r w:rsidR="00ED5BBC" w:rsidRPr="00EF5CFC">
        <w:rPr>
          <w:sz w:val="28"/>
          <w:szCs w:val="28"/>
          <w:lang w:val="uk-UA"/>
        </w:rPr>
        <w:t xml:space="preserve"> </w:t>
      </w:r>
      <w:r w:rsidR="000D7942" w:rsidRPr="00196413">
        <w:rPr>
          <w:sz w:val="28"/>
          <w:szCs w:val="28"/>
          <w:lang w:val="uk-UA"/>
        </w:rPr>
        <w:t xml:space="preserve">1.1 після </w:t>
      </w:r>
      <w:r w:rsidR="00DF5AC5" w:rsidRPr="00196413">
        <w:rPr>
          <w:sz w:val="28"/>
          <w:szCs w:val="28"/>
          <w:lang w:val="uk-UA"/>
        </w:rPr>
        <w:t>абревіатури</w:t>
      </w:r>
      <w:r w:rsidR="000D7942" w:rsidRPr="00196413">
        <w:rPr>
          <w:sz w:val="28"/>
          <w:szCs w:val="28"/>
          <w:lang w:val="uk-UA"/>
        </w:rPr>
        <w:t xml:space="preserve"> та знаків «ОСР),» доповнити </w:t>
      </w:r>
      <w:r w:rsidRPr="00196413">
        <w:rPr>
          <w:sz w:val="28"/>
          <w:szCs w:val="28"/>
          <w:lang w:val="uk-UA"/>
        </w:rPr>
        <w:t>знаками</w:t>
      </w:r>
      <w:r>
        <w:rPr>
          <w:sz w:val="28"/>
          <w:szCs w:val="28"/>
          <w:lang w:val="uk-UA"/>
        </w:rPr>
        <w:t>,</w:t>
      </w:r>
      <w:r w:rsidRPr="00196413">
        <w:rPr>
          <w:sz w:val="28"/>
          <w:szCs w:val="28"/>
          <w:lang w:val="uk-UA"/>
        </w:rPr>
        <w:t xml:space="preserve"> </w:t>
      </w:r>
      <w:r w:rsidR="000D7942" w:rsidRPr="00196413">
        <w:rPr>
          <w:sz w:val="28"/>
          <w:szCs w:val="28"/>
          <w:lang w:val="uk-UA"/>
        </w:rPr>
        <w:t>словами</w:t>
      </w:r>
      <w:r w:rsidR="00DF5AC5" w:rsidRPr="00196413">
        <w:rPr>
          <w:sz w:val="28"/>
          <w:szCs w:val="28"/>
          <w:lang w:val="uk-UA"/>
        </w:rPr>
        <w:t xml:space="preserve"> </w:t>
      </w:r>
      <w:r w:rsidR="000D7942" w:rsidRPr="00196413">
        <w:rPr>
          <w:sz w:val="28"/>
          <w:szCs w:val="28"/>
          <w:lang w:val="uk-UA"/>
        </w:rPr>
        <w:t xml:space="preserve"> </w:t>
      </w:r>
      <w:r w:rsidR="00DF5AC5" w:rsidRPr="00196413">
        <w:rPr>
          <w:sz w:val="28"/>
          <w:szCs w:val="28"/>
          <w:lang w:val="uk-UA"/>
        </w:rPr>
        <w:t xml:space="preserve">та </w:t>
      </w:r>
      <w:r w:rsidR="00DF5AC5" w:rsidRPr="00EF5CFC">
        <w:rPr>
          <w:sz w:val="28"/>
          <w:szCs w:val="28"/>
          <w:lang w:val="uk-UA"/>
        </w:rPr>
        <w:t xml:space="preserve">абревіатурою </w:t>
      </w:r>
      <w:r w:rsidR="000D7942" w:rsidRPr="00EF5CFC">
        <w:rPr>
          <w:sz w:val="28"/>
          <w:szCs w:val="28"/>
          <w:lang w:val="uk-UA"/>
        </w:rPr>
        <w:t>«</w:t>
      </w:r>
      <w:r w:rsidRPr="00EF5CFC">
        <w:rPr>
          <w:sz w:val="28"/>
          <w:szCs w:val="28"/>
          <w:lang w:val="uk-UA"/>
        </w:rPr>
        <w:t xml:space="preserve">, </w:t>
      </w:r>
      <w:r w:rsidR="000D7942" w:rsidRPr="00EF5CFC">
        <w:rPr>
          <w:sz w:val="28"/>
          <w:szCs w:val="28"/>
          <w:lang w:val="uk-UA"/>
        </w:rPr>
        <w:t>або оператором малої системи розподілу (далі – ОМСР),»;</w:t>
      </w:r>
    </w:p>
    <w:p w14:paraId="03C3E279" w14:textId="1DB2AEF6" w:rsidR="000D7942" w:rsidRPr="00EF5CFC" w:rsidRDefault="005B5196" w:rsidP="00CA76D8">
      <w:pPr>
        <w:pStyle w:val="rvps2"/>
        <w:shd w:val="clear" w:color="auto" w:fill="FFFFFF"/>
        <w:spacing w:before="0" w:beforeAutospacing="0" w:after="240" w:afterAutospacing="0"/>
        <w:ind w:firstLine="709"/>
        <w:jc w:val="both"/>
        <w:rPr>
          <w:bCs/>
          <w:sz w:val="28"/>
          <w:szCs w:val="28"/>
          <w:shd w:val="clear" w:color="auto" w:fill="FFFFFF"/>
          <w:lang w:val="uk-UA"/>
        </w:rPr>
      </w:pPr>
      <w:r w:rsidRPr="00EF5CFC">
        <w:rPr>
          <w:sz w:val="28"/>
          <w:szCs w:val="28"/>
          <w:lang w:val="uk-UA"/>
        </w:rPr>
        <w:t>пункт</w:t>
      </w:r>
      <w:r w:rsidR="000D7942" w:rsidRPr="00EF5CFC">
        <w:rPr>
          <w:sz w:val="28"/>
          <w:szCs w:val="28"/>
          <w:lang w:val="uk-UA"/>
        </w:rPr>
        <w:t xml:space="preserve"> 1.2 </w:t>
      </w:r>
      <w:r w:rsidRPr="00EF5CFC">
        <w:rPr>
          <w:sz w:val="28"/>
          <w:szCs w:val="28"/>
          <w:lang w:val="uk-UA"/>
        </w:rPr>
        <w:t>після слів «розподілу електричної енергії» доповнити знаком та словами</w:t>
      </w:r>
      <w:r w:rsidR="000D7942" w:rsidRPr="00EF5CFC">
        <w:rPr>
          <w:sz w:val="28"/>
          <w:szCs w:val="28"/>
          <w:lang w:val="uk-UA"/>
        </w:rPr>
        <w:t xml:space="preserve"> «</w:t>
      </w:r>
      <w:r w:rsidRPr="00EF5CFC">
        <w:rPr>
          <w:sz w:val="28"/>
          <w:szCs w:val="28"/>
          <w:lang w:val="uk-UA"/>
        </w:rPr>
        <w:t>,</w:t>
      </w:r>
      <w:r w:rsidR="00886481">
        <w:rPr>
          <w:sz w:val="28"/>
          <w:szCs w:val="28"/>
          <w:lang w:val="uk-UA"/>
        </w:rPr>
        <w:t xml:space="preserve"> </w:t>
      </w:r>
      <w:r w:rsidR="000D7942" w:rsidRPr="00EF5CFC">
        <w:rPr>
          <w:bCs/>
          <w:sz w:val="28"/>
          <w:szCs w:val="28"/>
          <w:shd w:val="clear" w:color="auto" w:fill="FFFFFF"/>
          <w:lang w:val="uk-UA"/>
        </w:rPr>
        <w:t>розподілу електричної енергії малою системою розподілу»;</w:t>
      </w:r>
    </w:p>
    <w:p w14:paraId="52186A92" w14:textId="7B4F156A" w:rsidR="003921E2" w:rsidRPr="00EF5CFC" w:rsidRDefault="00405988" w:rsidP="00CA76D8">
      <w:pPr>
        <w:pStyle w:val="rvps2"/>
        <w:shd w:val="clear" w:color="auto" w:fill="FFFFFF"/>
        <w:spacing w:before="0" w:beforeAutospacing="0" w:after="0" w:afterAutospacing="0"/>
        <w:ind w:firstLine="709"/>
        <w:jc w:val="both"/>
        <w:rPr>
          <w:bCs/>
          <w:sz w:val="28"/>
          <w:szCs w:val="28"/>
          <w:shd w:val="clear" w:color="auto" w:fill="FFFFFF"/>
          <w:lang w:val="uk-UA"/>
        </w:rPr>
      </w:pPr>
      <w:r w:rsidRPr="00EF5CFC">
        <w:rPr>
          <w:bCs/>
          <w:sz w:val="28"/>
          <w:szCs w:val="28"/>
          <w:shd w:val="clear" w:color="auto" w:fill="FFFFFF"/>
          <w:lang w:val="uk-UA"/>
        </w:rPr>
        <w:t xml:space="preserve">2) </w:t>
      </w:r>
      <w:r w:rsidR="005B5196" w:rsidRPr="00EF5CFC">
        <w:rPr>
          <w:bCs/>
          <w:sz w:val="28"/>
          <w:szCs w:val="28"/>
          <w:shd w:val="clear" w:color="auto" w:fill="FFFFFF"/>
          <w:lang w:val="uk-UA"/>
        </w:rPr>
        <w:t xml:space="preserve">пункт 2.2 глави 2 </w:t>
      </w:r>
      <w:r w:rsidR="00EE0187" w:rsidRPr="00EF5CFC">
        <w:rPr>
          <w:bCs/>
          <w:sz w:val="28"/>
          <w:szCs w:val="28"/>
          <w:shd w:val="clear" w:color="auto" w:fill="FFFFFF"/>
          <w:lang w:val="uk-UA"/>
        </w:rPr>
        <w:t>п</w:t>
      </w:r>
      <w:r w:rsidR="004F7758" w:rsidRPr="00EF5CFC">
        <w:rPr>
          <w:bCs/>
          <w:sz w:val="28"/>
          <w:szCs w:val="28"/>
          <w:shd w:val="clear" w:color="auto" w:fill="FFFFFF"/>
          <w:lang w:val="uk-UA"/>
        </w:rPr>
        <w:t>ісля абзацу третього доповнити новим абзацом четвертим такого змісту:</w:t>
      </w:r>
    </w:p>
    <w:p w14:paraId="5E455F6F" w14:textId="013D98E1" w:rsidR="004F7758" w:rsidRPr="00EF5CFC" w:rsidRDefault="004F7758" w:rsidP="00CA76D8">
      <w:pPr>
        <w:pStyle w:val="rvps2"/>
        <w:shd w:val="clear" w:color="auto" w:fill="FFFFFF"/>
        <w:spacing w:before="0" w:beforeAutospacing="0" w:after="0" w:afterAutospacing="0"/>
        <w:ind w:firstLine="709"/>
        <w:jc w:val="both"/>
        <w:rPr>
          <w:bCs/>
          <w:sz w:val="28"/>
          <w:szCs w:val="28"/>
          <w:lang w:val="uk-UA"/>
        </w:rPr>
      </w:pPr>
      <w:r w:rsidRPr="00EF5CFC">
        <w:rPr>
          <w:bCs/>
          <w:sz w:val="28"/>
          <w:szCs w:val="28"/>
          <w:shd w:val="clear" w:color="auto" w:fill="FFFFFF"/>
          <w:lang w:val="uk-UA"/>
        </w:rPr>
        <w:t>«</w:t>
      </w:r>
      <w:r w:rsidRPr="00EF5CFC">
        <w:rPr>
          <w:bCs/>
          <w:sz w:val="28"/>
          <w:szCs w:val="28"/>
          <w:lang w:val="uk-UA" w:eastAsia="uk-UA"/>
        </w:rPr>
        <w:t>оцінка задоволеності споживачів – не менше 80</w:t>
      </w:r>
      <w:r w:rsidR="00E14461">
        <w:rPr>
          <w:bCs/>
          <w:sz w:val="28"/>
          <w:szCs w:val="28"/>
          <w:lang w:val="uk-UA" w:eastAsia="uk-UA"/>
        </w:rPr>
        <w:t> </w:t>
      </w:r>
      <w:r w:rsidRPr="00EF5CFC">
        <w:rPr>
          <w:bCs/>
          <w:sz w:val="28"/>
          <w:szCs w:val="28"/>
          <w:lang w:val="uk-UA" w:eastAsia="uk-UA"/>
        </w:rPr>
        <w:t>%.»</w:t>
      </w:r>
      <w:r w:rsidR="001B3A93" w:rsidRPr="00EF5CFC">
        <w:rPr>
          <w:bCs/>
          <w:sz w:val="28"/>
          <w:szCs w:val="28"/>
          <w:lang w:val="uk-UA" w:eastAsia="uk-UA"/>
        </w:rPr>
        <w:t>.</w:t>
      </w:r>
    </w:p>
    <w:p w14:paraId="68DC0998" w14:textId="77777777" w:rsidR="001B3A93" w:rsidRPr="00EF5CFC" w:rsidRDefault="004F7758" w:rsidP="00CA76D8">
      <w:pPr>
        <w:pStyle w:val="rvps2"/>
        <w:shd w:val="clear" w:color="auto" w:fill="FFFFFF"/>
        <w:spacing w:before="0" w:beforeAutospacing="0" w:after="240" w:afterAutospacing="0"/>
        <w:ind w:firstLine="709"/>
        <w:jc w:val="both"/>
        <w:rPr>
          <w:sz w:val="28"/>
          <w:szCs w:val="28"/>
          <w:lang w:val="uk-UA"/>
        </w:rPr>
      </w:pPr>
      <w:r w:rsidRPr="00EF5CFC">
        <w:rPr>
          <w:sz w:val="28"/>
          <w:szCs w:val="28"/>
          <w:lang w:val="uk-UA"/>
        </w:rPr>
        <w:t>У зв’язку з цим абзац четвертий вважати абзацом п’ятим</w:t>
      </w:r>
      <w:r w:rsidR="001B3A93" w:rsidRPr="00EF5CFC">
        <w:rPr>
          <w:sz w:val="28"/>
          <w:szCs w:val="28"/>
          <w:lang w:val="uk-UA"/>
        </w:rPr>
        <w:t>;</w:t>
      </w:r>
    </w:p>
    <w:p w14:paraId="44FD6FF5" w14:textId="03B195D7" w:rsidR="00902810" w:rsidRPr="00EF5CFC" w:rsidRDefault="00405988" w:rsidP="00CA76D8">
      <w:pPr>
        <w:pStyle w:val="rvps2"/>
        <w:shd w:val="clear" w:color="auto" w:fill="FFFFFF"/>
        <w:spacing w:before="0" w:beforeAutospacing="0" w:after="0" w:afterAutospacing="0"/>
        <w:ind w:firstLine="709"/>
        <w:jc w:val="both"/>
        <w:rPr>
          <w:bCs/>
          <w:sz w:val="28"/>
          <w:szCs w:val="28"/>
          <w:shd w:val="clear" w:color="auto" w:fill="FFFFFF"/>
          <w:lang w:val="uk-UA"/>
        </w:rPr>
      </w:pPr>
      <w:r w:rsidRPr="00EF5CFC">
        <w:rPr>
          <w:sz w:val="28"/>
          <w:szCs w:val="28"/>
          <w:lang w:val="uk-UA"/>
        </w:rPr>
        <w:t xml:space="preserve">3) </w:t>
      </w:r>
      <w:r w:rsidR="005B5196" w:rsidRPr="00EF5CFC">
        <w:rPr>
          <w:bCs/>
          <w:sz w:val="28"/>
          <w:szCs w:val="28"/>
          <w:shd w:val="clear" w:color="auto" w:fill="FFFFFF"/>
          <w:lang w:val="uk-UA"/>
        </w:rPr>
        <w:t xml:space="preserve">пункт 4.2 глави 4 </w:t>
      </w:r>
      <w:r w:rsidR="00902810" w:rsidRPr="00EF5CFC">
        <w:rPr>
          <w:bCs/>
          <w:sz w:val="28"/>
          <w:szCs w:val="28"/>
          <w:shd w:val="clear" w:color="auto" w:fill="FFFFFF"/>
          <w:lang w:val="uk-UA"/>
        </w:rPr>
        <w:t>після абзацу третього доповнити новим абзацом четвертим такого змісту:</w:t>
      </w:r>
    </w:p>
    <w:p w14:paraId="49BCD11C" w14:textId="331E992D" w:rsidR="00902810" w:rsidRPr="00EF5CFC" w:rsidRDefault="00902810" w:rsidP="008269E3">
      <w:pPr>
        <w:pStyle w:val="rvps2"/>
        <w:shd w:val="clear" w:color="auto" w:fill="FFFFFF"/>
        <w:spacing w:before="0" w:beforeAutospacing="0" w:after="0" w:afterAutospacing="0"/>
        <w:ind w:firstLine="709"/>
        <w:jc w:val="both"/>
        <w:rPr>
          <w:bCs/>
          <w:sz w:val="28"/>
          <w:szCs w:val="28"/>
          <w:lang w:val="uk-UA" w:eastAsia="uk-UA"/>
        </w:rPr>
      </w:pPr>
      <w:r w:rsidRPr="00EF5CFC">
        <w:rPr>
          <w:bCs/>
          <w:sz w:val="28"/>
          <w:szCs w:val="28"/>
          <w:shd w:val="clear" w:color="auto" w:fill="FFFFFF"/>
          <w:lang w:val="uk-UA"/>
        </w:rPr>
        <w:t>«</w:t>
      </w:r>
      <w:r w:rsidRPr="00EF5CFC">
        <w:rPr>
          <w:bCs/>
          <w:sz w:val="28"/>
          <w:szCs w:val="28"/>
          <w:lang w:val="uk-UA" w:eastAsia="uk-UA"/>
        </w:rPr>
        <w:t>оцінка задоволеності споживачів – не менше 80</w:t>
      </w:r>
      <w:r w:rsidR="00E14461">
        <w:rPr>
          <w:bCs/>
          <w:sz w:val="28"/>
          <w:szCs w:val="28"/>
          <w:lang w:val="uk-UA" w:eastAsia="uk-UA"/>
        </w:rPr>
        <w:t> </w:t>
      </w:r>
      <w:r w:rsidRPr="00EF5CFC">
        <w:rPr>
          <w:bCs/>
          <w:sz w:val="28"/>
          <w:szCs w:val="28"/>
          <w:lang w:val="uk-UA" w:eastAsia="uk-UA"/>
        </w:rPr>
        <w:t>%.»</w:t>
      </w:r>
      <w:r w:rsidR="008269E3" w:rsidRPr="00EF5CFC">
        <w:rPr>
          <w:bCs/>
          <w:sz w:val="28"/>
          <w:szCs w:val="28"/>
          <w:lang w:val="uk-UA" w:eastAsia="uk-UA"/>
        </w:rPr>
        <w:t>.</w:t>
      </w:r>
    </w:p>
    <w:p w14:paraId="051267C3" w14:textId="77777777" w:rsidR="008269E3" w:rsidRPr="00EF5CFC" w:rsidRDefault="008269E3" w:rsidP="008269E3">
      <w:pPr>
        <w:pStyle w:val="rvps2"/>
        <w:shd w:val="clear" w:color="auto" w:fill="FFFFFF"/>
        <w:spacing w:before="0" w:beforeAutospacing="0" w:after="240" w:afterAutospacing="0"/>
        <w:ind w:firstLine="709"/>
        <w:jc w:val="both"/>
        <w:rPr>
          <w:sz w:val="28"/>
          <w:szCs w:val="28"/>
          <w:lang w:val="uk-UA"/>
        </w:rPr>
      </w:pPr>
      <w:r w:rsidRPr="00EF5CFC">
        <w:rPr>
          <w:sz w:val="28"/>
          <w:szCs w:val="28"/>
          <w:lang w:val="uk-UA"/>
        </w:rPr>
        <w:t>У зв’язку з цим абзац четвертий вважати абзацом п’ятим;</w:t>
      </w:r>
    </w:p>
    <w:p w14:paraId="5F2FA3B1" w14:textId="30356762" w:rsidR="009974F6" w:rsidRPr="00EF5CFC" w:rsidRDefault="00614739" w:rsidP="00CA76D8">
      <w:pPr>
        <w:pStyle w:val="rvps2"/>
        <w:shd w:val="clear" w:color="auto" w:fill="FFFFFF"/>
        <w:spacing w:before="0" w:beforeAutospacing="0" w:after="0" w:afterAutospacing="0"/>
        <w:ind w:firstLine="709"/>
        <w:jc w:val="both"/>
        <w:rPr>
          <w:sz w:val="28"/>
          <w:szCs w:val="28"/>
          <w:lang w:val="uk-UA"/>
        </w:rPr>
      </w:pPr>
      <w:r w:rsidRPr="00EF5CFC">
        <w:rPr>
          <w:sz w:val="28"/>
          <w:szCs w:val="28"/>
          <w:lang w:val="uk-UA"/>
        </w:rPr>
        <w:t>4</w:t>
      </w:r>
      <w:r w:rsidR="000F6F0D" w:rsidRPr="00EF5CFC">
        <w:rPr>
          <w:sz w:val="28"/>
          <w:szCs w:val="28"/>
          <w:lang w:val="uk-UA"/>
        </w:rPr>
        <w:t xml:space="preserve">) доповнити </w:t>
      </w:r>
      <w:r w:rsidR="00235768" w:rsidRPr="00EF5CFC">
        <w:rPr>
          <w:sz w:val="28"/>
          <w:szCs w:val="28"/>
          <w:lang w:val="uk-UA"/>
        </w:rPr>
        <w:t xml:space="preserve">після глави 4 </w:t>
      </w:r>
      <w:r w:rsidR="000F6F0D" w:rsidRPr="00EF5CFC">
        <w:rPr>
          <w:sz w:val="28"/>
          <w:szCs w:val="28"/>
          <w:lang w:val="uk-UA"/>
        </w:rPr>
        <w:t>новою главою 5 в такій редакції:</w:t>
      </w:r>
    </w:p>
    <w:p w14:paraId="6C54D244" w14:textId="1FD4CB34" w:rsidR="000F6F0D" w:rsidRPr="00EF5CFC" w:rsidRDefault="000F6F0D" w:rsidP="005B5196">
      <w:pPr>
        <w:pStyle w:val="rvps2"/>
        <w:shd w:val="clear" w:color="auto" w:fill="FFFFFF"/>
        <w:spacing w:before="0" w:beforeAutospacing="0" w:after="0" w:afterAutospacing="0"/>
        <w:ind w:firstLine="709"/>
        <w:jc w:val="center"/>
        <w:rPr>
          <w:sz w:val="28"/>
          <w:szCs w:val="28"/>
          <w:shd w:val="clear" w:color="auto" w:fill="FFFFFF"/>
          <w:lang w:val="uk-UA"/>
        </w:rPr>
      </w:pPr>
      <w:r w:rsidRPr="00EF5CFC">
        <w:rPr>
          <w:sz w:val="28"/>
          <w:szCs w:val="28"/>
          <w:lang w:val="uk-UA"/>
        </w:rPr>
        <w:t>«</w:t>
      </w:r>
      <w:r w:rsidRPr="00EF5CFC">
        <w:rPr>
          <w:b/>
          <w:bCs/>
          <w:sz w:val="28"/>
          <w:szCs w:val="28"/>
          <w:shd w:val="clear" w:color="auto" w:fill="FFFFFF"/>
          <w:lang w:val="uk-UA"/>
        </w:rPr>
        <w:t>5. Стандарти якості надання послуг ОМСР</w:t>
      </w:r>
    </w:p>
    <w:p w14:paraId="04B0D184" w14:textId="77777777" w:rsidR="005B5196" w:rsidRDefault="005B5196" w:rsidP="00CA76D8">
      <w:pPr>
        <w:pStyle w:val="rvps2"/>
        <w:shd w:val="clear" w:color="auto" w:fill="FFFFFF"/>
        <w:spacing w:before="0" w:beforeAutospacing="0" w:after="0" w:afterAutospacing="0"/>
        <w:ind w:firstLine="709"/>
        <w:jc w:val="both"/>
        <w:rPr>
          <w:sz w:val="28"/>
          <w:szCs w:val="28"/>
          <w:shd w:val="clear" w:color="auto" w:fill="FFFFFF"/>
          <w:lang w:val="uk-UA"/>
        </w:rPr>
      </w:pPr>
    </w:p>
    <w:p w14:paraId="0CCB2EB7" w14:textId="5C6E0B35"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shd w:val="clear" w:color="auto" w:fill="FFFFFF"/>
          <w:lang w:val="uk-UA"/>
        </w:rPr>
        <w:t xml:space="preserve">5.1. ОМСР забезпечує дотримання гарантованих стандартів якості надання </w:t>
      </w:r>
      <w:r w:rsidRPr="00C332E3">
        <w:rPr>
          <w:sz w:val="28"/>
          <w:szCs w:val="28"/>
          <w:shd w:val="clear" w:color="auto" w:fill="FFFFFF"/>
          <w:lang w:val="uk-UA"/>
        </w:rPr>
        <w:t>послуг</w:t>
      </w:r>
      <w:r w:rsidR="001552B0" w:rsidRPr="00C332E3">
        <w:rPr>
          <w:sz w:val="28"/>
          <w:szCs w:val="28"/>
          <w:shd w:val="clear" w:color="auto" w:fill="FFFFFF"/>
          <w:lang w:val="uk-UA"/>
        </w:rPr>
        <w:t>,</w:t>
      </w:r>
      <w:r w:rsidRPr="00C332E3">
        <w:rPr>
          <w:sz w:val="28"/>
          <w:szCs w:val="28"/>
          <w:shd w:val="clear" w:color="auto" w:fill="FFFFFF"/>
          <w:lang w:val="uk-UA"/>
        </w:rPr>
        <w:t xml:space="preserve"> зазначених у цій главі</w:t>
      </w:r>
      <w:r w:rsidR="001552B0" w:rsidRPr="00C332E3">
        <w:rPr>
          <w:sz w:val="28"/>
          <w:szCs w:val="28"/>
          <w:shd w:val="clear" w:color="auto" w:fill="FFFFFF"/>
          <w:lang w:val="uk-UA"/>
        </w:rPr>
        <w:t>,</w:t>
      </w:r>
      <w:r w:rsidRPr="00C332E3">
        <w:rPr>
          <w:sz w:val="28"/>
          <w:szCs w:val="28"/>
          <w:shd w:val="clear" w:color="auto" w:fill="FFFFFF"/>
          <w:lang w:val="uk-UA"/>
        </w:rPr>
        <w:t xml:space="preserve"> щодо </w:t>
      </w:r>
      <w:r w:rsidRPr="00C32F83">
        <w:rPr>
          <w:sz w:val="28"/>
          <w:szCs w:val="28"/>
          <w:shd w:val="clear" w:color="auto" w:fill="FFFFFF"/>
          <w:lang w:val="uk-UA"/>
        </w:rPr>
        <w:t>користувачів малої системи розподілу, електроустановки та/або мережі яких приєднані до мереж малої системи розподілу.</w:t>
      </w:r>
    </w:p>
    <w:p w14:paraId="6EF9E4E4"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55557223" w14:textId="0E625F97" w:rsidR="009974F6"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5.2. До гарантованих стандартів якості надання послуг ОМСР належать:</w:t>
      </w:r>
    </w:p>
    <w:p w14:paraId="352C3DE6"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454E5EB2" w14:textId="03CEF226" w:rsidR="009974F6"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1) дотримання показників змінення напруги, встановлених</w:t>
      </w:r>
      <w:r w:rsidRPr="00C32F83">
        <w:rPr>
          <w:sz w:val="28"/>
          <w:szCs w:val="28"/>
          <w:shd w:val="clear" w:color="auto" w:fill="FFFFFF"/>
          <w:lang w:val="uk-UA"/>
        </w:rPr>
        <w:t> </w:t>
      </w:r>
      <w:r w:rsidRPr="00C32F83">
        <w:rPr>
          <w:sz w:val="28"/>
          <w:szCs w:val="28"/>
          <w:lang w:val="uk-UA"/>
        </w:rPr>
        <w:t>Кодексом систем розподілу;</w:t>
      </w:r>
    </w:p>
    <w:p w14:paraId="6B0EFDC5" w14:textId="77777777" w:rsidR="005B5196" w:rsidRDefault="005B5196" w:rsidP="00CA76D8">
      <w:pPr>
        <w:ind w:firstLine="709"/>
        <w:jc w:val="both"/>
        <w:rPr>
          <w:sz w:val="28"/>
          <w:szCs w:val="28"/>
          <w:lang w:val="uk-UA"/>
        </w:rPr>
      </w:pPr>
    </w:p>
    <w:p w14:paraId="1F90F995" w14:textId="7D4F6CD4" w:rsidR="000F6F0D" w:rsidRPr="00C32F83" w:rsidRDefault="000F6F0D" w:rsidP="00CA76D8">
      <w:pPr>
        <w:ind w:firstLine="709"/>
        <w:jc w:val="both"/>
        <w:rPr>
          <w:sz w:val="28"/>
          <w:szCs w:val="28"/>
          <w:lang w:val="uk-UA"/>
        </w:rPr>
      </w:pPr>
      <w:r w:rsidRPr="00C32F83">
        <w:rPr>
          <w:sz w:val="28"/>
          <w:szCs w:val="28"/>
          <w:lang w:val="uk-UA"/>
        </w:rPr>
        <w:t>2) усунення причин недотримання показників якості електричної енергії за результатами розгляду скарги/звернення/претензії споживача щодо якості електричної енергії з дня, наступного за днем, коли ОМСР став відомий факт недотримання показників якості електричної енергії за результатами проведення вимірювання, або з дня, наступного за днем отримання скарги/звернення/претензії, якщо ОМСР уже були відомі причини недотримання показників якості електричної енергії:</w:t>
      </w:r>
    </w:p>
    <w:p w14:paraId="4419BAC1" w14:textId="77777777" w:rsidR="000F6F0D" w:rsidRPr="00C32F83" w:rsidRDefault="000F6F0D" w:rsidP="00CA76D8">
      <w:pPr>
        <w:ind w:firstLine="709"/>
        <w:jc w:val="both"/>
        <w:rPr>
          <w:sz w:val="28"/>
          <w:szCs w:val="28"/>
          <w:lang w:val="uk-UA"/>
        </w:rPr>
      </w:pPr>
      <w:r w:rsidRPr="00C32F83">
        <w:rPr>
          <w:sz w:val="28"/>
          <w:szCs w:val="28"/>
          <w:lang w:val="uk-UA"/>
        </w:rPr>
        <w:t>у строк 30 днів у разі можливості їх усунення оперативними діями персоналу ОМСР;</w:t>
      </w:r>
    </w:p>
    <w:p w14:paraId="3DC6889D" w14:textId="67779073" w:rsidR="009974F6"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у строк 180 днів у разі необхідності проведення будівельних робіт або заміни елементів мережі;</w:t>
      </w:r>
    </w:p>
    <w:p w14:paraId="3272B6A5" w14:textId="77777777" w:rsidR="00FC7DFD" w:rsidRDefault="00FC7DFD" w:rsidP="00CA76D8">
      <w:pPr>
        <w:ind w:firstLine="709"/>
        <w:jc w:val="both"/>
        <w:rPr>
          <w:sz w:val="28"/>
          <w:szCs w:val="28"/>
          <w:lang w:val="uk-UA"/>
        </w:rPr>
      </w:pPr>
    </w:p>
    <w:p w14:paraId="6FCFE690" w14:textId="3701D01F" w:rsidR="000F6F0D" w:rsidRPr="00C32F83" w:rsidRDefault="000F6F0D" w:rsidP="00CA76D8">
      <w:pPr>
        <w:ind w:firstLine="709"/>
        <w:jc w:val="both"/>
        <w:rPr>
          <w:sz w:val="28"/>
          <w:szCs w:val="28"/>
          <w:lang w:val="uk-UA"/>
        </w:rPr>
      </w:pPr>
      <w:r w:rsidRPr="00C32F83">
        <w:rPr>
          <w:sz w:val="28"/>
          <w:szCs w:val="28"/>
          <w:lang w:val="uk-UA"/>
        </w:rPr>
        <w:t xml:space="preserve">3) розгляд скарги/звернення/претензії споживача щодо якості електричної енергії з наданням інформації, зазначеної у пункті 13.2.2 </w:t>
      </w:r>
      <w:r w:rsidR="00BC3C37" w:rsidRPr="00C32F83">
        <w:rPr>
          <w:sz w:val="28"/>
          <w:szCs w:val="28"/>
          <w:lang w:val="uk-UA"/>
        </w:rPr>
        <w:t>глави</w:t>
      </w:r>
      <w:r w:rsidR="00BC3C37">
        <w:rPr>
          <w:sz w:val="28"/>
          <w:szCs w:val="28"/>
          <w:lang w:val="uk-UA"/>
        </w:rPr>
        <w:t> </w:t>
      </w:r>
      <w:r w:rsidRPr="00C32F83">
        <w:rPr>
          <w:sz w:val="28"/>
          <w:szCs w:val="28"/>
          <w:lang w:val="uk-UA"/>
        </w:rPr>
        <w:t>13.2 розділу XIII Кодексу систем розподілу, з дня отримання скарги/звернення/претензії:</w:t>
      </w:r>
    </w:p>
    <w:p w14:paraId="7910FAF0" w14:textId="77777777" w:rsidR="000F6F0D" w:rsidRPr="00C32F83" w:rsidRDefault="000F6F0D" w:rsidP="00CA76D8">
      <w:pPr>
        <w:ind w:firstLine="709"/>
        <w:jc w:val="both"/>
        <w:rPr>
          <w:sz w:val="28"/>
          <w:szCs w:val="28"/>
          <w:lang w:val="uk-UA"/>
        </w:rPr>
      </w:pPr>
      <w:r w:rsidRPr="00C32F83">
        <w:rPr>
          <w:sz w:val="28"/>
          <w:szCs w:val="28"/>
          <w:lang w:val="uk-UA"/>
        </w:rPr>
        <w:t>у строк 15 днів без проведення вимірювань параметрів якості електричної енергії відповідно до вимог глави 13.2 розділу XIII Кодексу систем розподілу;</w:t>
      </w:r>
    </w:p>
    <w:p w14:paraId="5E86E6DD" w14:textId="77777777" w:rsidR="000F6F0D" w:rsidRPr="00C32F83" w:rsidRDefault="000F6F0D" w:rsidP="00CA76D8">
      <w:pPr>
        <w:ind w:firstLine="709"/>
        <w:jc w:val="both"/>
        <w:rPr>
          <w:sz w:val="28"/>
          <w:szCs w:val="28"/>
          <w:lang w:val="uk-UA"/>
        </w:rPr>
      </w:pPr>
      <w:r w:rsidRPr="00C32F83">
        <w:rPr>
          <w:sz w:val="28"/>
          <w:szCs w:val="28"/>
          <w:lang w:val="uk-UA"/>
        </w:rPr>
        <w:t>у строк 30 днів у разі проведення вимірювань параметрів якості електричної енергії відповідно до вимог глави 13.2 розділу XIII Кодексу систем розподілу;</w:t>
      </w:r>
    </w:p>
    <w:p w14:paraId="28A6B2D2"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2100A28A" w14:textId="392A590A" w:rsidR="00996744"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4) відновлення електропостачання після початку перерви в електропостачанні, відновлення подачі напруги за відсутності напруги на одній фазі у споживачів з трифазною схемою </w:t>
      </w:r>
      <w:r w:rsidRPr="008F723D">
        <w:rPr>
          <w:sz w:val="28"/>
          <w:szCs w:val="28"/>
          <w:lang w:val="uk-UA"/>
        </w:rPr>
        <w:t>живлення</w:t>
      </w:r>
      <w:r w:rsidRPr="008F723D">
        <w:rPr>
          <w:sz w:val="28"/>
          <w:szCs w:val="28"/>
          <w:shd w:val="clear" w:color="auto" w:fill="FFFFFF"/>
          <w:lang w:val="uk-UA"/>
        </w:rPr>
        <w:t> </w:t>
      </w:r>
      <w:r w:rsidRPr="008F723D">
        <w:rPr>
          <w:sz w:val="28"/>
          <w:szCs w:val="28"/>
          <w:lang w:val="uk-UA"/>
        </w:rPr>
        <w:t>протягом</w:t>
      </w:r>
      <w:r w:rsidRPr="008F723D">
        <w:rPr>
          <w:sz w:val="28"/>
          <w:szCs w:val="28"/>
          <w:shd w:val="clear" w:color="auto" w:fill="FFFFFF"/>
          <w:lang w:val="uk-UA"/>
        </w:rPr>
        <w:t> </w:t>
      </w:r>
      <w:r w:rsidRPr="008F723D">
        <w:rPr>
          <w:sz w:val="28"/>
          <w:szCs w:val="28"/>
          <w:lang w:val="uk-UA"/>
        </w:rPr>
        <w:t>22</w:t>
      </w:r>
      <w:r w:rsidRPr="008F723D">
        <w:rPr>
          <w:sz w:val="28"/>
          <w:szCs w:val="28"/>
          <w:shd w:val="clear" w:color="auto" w:fill="FFFFFF"/>
          <w:lang w:val="uk-UA"/>
        </w:rPr>
        <w:t> </w:t>
      </w:r>
      <w:r w:rsidRPr="008F723D">
        <w:rPr>
          <w:sz w:val="28"/>
          <w:szCs w:val="28"/>
          <w:lang w:val="uk-UA"/>
        </w:rPr>
        <w:t xml:space="preserve">годин. </w:t>
      </w:r>
      <w:r w:rsidRPr="00C32F83">
        <w:rPr>
          <w:sz w:val="28"/>
          <w:szCs w:val="28"/>
          <w:lang w:val="uk-UA"/>
        </w:rPr>
        <w:t>Тривалість електропостачання після відновлення повинна становити не менше 30 хвилин;</w:t>
      </w:r>
    </w:p>
    <w:p w14:paraId="54BDDC89"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0F820920" w14:textId="61FCC5DD"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5) повідомлення про наявність зауважень щодо повноти та належного оформлення документів з їх </w:t>
      </w:r>
      <w:r w:rsidRPr="00EF5CFC">
        <w:rPr>
          <w:sz w:val="28"/>
          <w:szCs w:val="28"/>
          <w:lang w:val="uk-UA"/>
        </w:rPr>
        <w:t>обґрунтуванням</w:t>
      </w:r>
      <w:r w:rsidR="00FC7DFD" w:rsidRPr="00EF5CFC">
        <w:rPr>
          <w:sz w:val="28"/>
          <w:szCs w:val="28"/>
          <w:lang w:val="uk-UA"/>
        </w:rPr>
        <w:t>,</w:t>
      </w:r>
      <w:r w:rsidRPr="00EF5CFC">
        <w:rPr>
          <w:sz w:val="28"/>
          <w:szCs w:val="28"/>
          <w:lang w:val="uk-UA"/>
        </w:rPr>
        <w:t xml:space="preserve"> наданих замовником</w:t>
      </w:r>
      <w:r w:rsidR="00FC7DFD" w:rsidRPr="00EF5CFC">
        <w:rPr>
          <w:sz w:val="28"/>
          <w:szCs w:val="28"/>
          <w:lang w:val="uk-UA"/>
        </w:rPr>
        <w:t>,</w:t>
      </w:r>
      <w:r w:rsidRPr="00EF5CFC">
        <w:rPr>
          <w:sz w:val="28"/>
          <w:szCs w:val="28"/>
          <w:lang w:val="uk-UA"/>
        </w:rPr>
        <w:t xml:space="preserve"> у строк </w:t>
      </w:r>
      <w:r w:rsidR="006E6F23" w:rsidRPr="00C32F83">
        <w:rPr>
          <w:sz w:val="28"/>
          <w:szCs w:val="28"/>
          <w:lang w:val="uk-UA"/>
        </w:rPr>
        <w:t>5</w:t>
      </w:r>
      <w:r w:rsidR="006E6F23">
        <w:rPr>
          <w:sz w:val="28"/>
          <w:szCs w:val="28"/>
          <w:lang w:val="uk-UA"/>
        </w:rPr>
        <w:t> </w:t>
      </w:r>
      <w:r w:rsidRPr="00C32F83">
        <w:rPr>
          <w:sz w:val="28"/>
          <w:szCs w:val="28"/>
          <w:lang w:val="uk-UA"/>
        </w:rPr>
        <w:t>робочих днів, починаючи з наступного робочого дня</w:t>
      </w:r>
      <w:r w:rsidR="006E6F23">
        <w:rPr>
          <w:sz w:val="28"/>
          <w:szCs w:val="28"/>
          <w:lang w:val="uk-UA"/>
        </w:rPr>
        <w:t>,</w:t>
      </w:r>
      <w:r w:rsidRPr="00C32F83">
        <w:rPr>
          <w:sz w:val="28"/>
          <w:szCs w:val="28"/>
          <w:lang w:val="uk-UA"/>
        </w:rPr>
        <w:t xml:space="preserve"> від дня реєстрації заяви про приєднання;</w:t>
      </w:r>
    </w:p>
    <w:p w14:paraId="44AC39E2"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3CF9447C" w14:textId="3C139312" w:rsidR="00251E53"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6) видача технічних умов на приєднання у </w:t>
      </w:r>
      <w:r w:rsidRPr="008D2FB2">
        <w:rPr>
          <w:sz w:val="28"/>
          <w:szCs w:val="28"/>
          <w:lang w:val="uk-UA"/>
        </w:rPr>
        <w:t xml:space="preserve">строк </w:t>
      </w:r>
      <w:r w:rsidR="008D2FB2" w:rsidRPr="008D2FB2">
        <w:rPr>
          <w:sz w:val="28"/>
          <w:szCs w:val="28"/>
          <w:lang w:val="uk-UA"/>
        </w:rPr>
        <w:t>2</w:t>
      </w:r>
      <w:r w:rsidRPr="008D2FB2">
        <w:rPr>
          <w:sz w:val="28"/>
          <w:szCs w:val="28"/>
          <w:lang w:val="uk-UA"/>
        </w:rPr>
        <w:t>0 робочих днів</w:t>
      </w:r>
      <w:r w:rsidRPr="00C32F83">
        <w:rPr>
          <w:sz w:val="28"/>
          <w:szCs w:val="28"/>
          <w:lang w:val="uk-UA"/>
        </w:rPr>
        <w:t xml:space="preserve">, починаючи з </w:t>
      </w:r>
      <w:r w:rsidRPr="008D1030">
        <w:rPr>
          <w:sz w:val="28"/>
          <w:szCs w:val="28"/>
          <w:lang w:val="uk-UA"/>
        </w:rPr>
        <w:t>наступного робочого дня</w:t>
      </w:r>
      <w:r w:rsidR="006E6F23">
        <w:rPr>
          <w:sz w:val="28"/>
          <w:szCs w:val="28"/>
          <w:lang w:val="uk-UA"/>
        </w:rPr>
        <w:t>,</w:t>
      </w:r>
      <w:r w:rsidRPr="008D1030">
        <w:rPr>
          <w:sz w:val="28"/>
          <w:szCs w:val="28"/>
          <w:lang w:val="uk-UA"/>
        </w:rPr>
        <w:t xml:space="preserve"> від дня реєстрації заяви </w:t>
      </w:r>
      <w:r w:rsidR="008D1030" w:rsidRPr="008D1030">
        <w:rPr>
          <w:sz w:val="28"/>
          <w:szCs w:val="28"/>
          <w:lang w:val="uk-UA"/>
        </w:rPr>
        <w:t>з</w:t>
      </w:r>
      <w:r w:rsidRPr="008D1030">
        <w:rPr>
          <w:sz w:val="28"/>
          <w:szCs w:val="28"/>
          <w:lang w:val="uk-UA"/>
        </w:rPr>
        <w:t xml:space="preserve"> </w:t>
      </w:r>
      <w:r w:rsidR="008D1030" w:rsidRPr="008D1030">
        <w:rPr>
          <w:sz w:val="28"/>
          <w:szCs w:val="28"/>
          <w:lang w:val="uk-UA"/>
        </w:rPr>
        <w:t>доданими до неї документами</w:t>
      </w:r>
      <w:r w:rsidRPr="008D1030">
        <w:rPr>
          <w:sz w:val="28"/>
          <w:szCs w:val="28"/>
          <w:lang w:val="uk-UA"/>
        </w:rPr>
        <w:t>, передбачен</w:t>
      </w:r>
      <w:r w:rsidR="008D1030" w:rsidRPr="008D1030">
        <w:rPr>
          <w:sz w:val="28"/>
          <w:szCs w:val="28"/>
          <w:lang w:val="uk-UA"/>
        </w:rPr>
        <w:t>ими</w:t>
      </w:r>
      <w:r w:rsidRPr="008D1030">
        <w:rPr>
          <w:sz w:val="28"/>
          <w:szCs w:val="28"/>
          <w:lang w:val="uk-UA"/>
        </w:rPr>
        <w:t xml:space="preserve"> Кодексом систем розподілу;</w:t>
      </w:r>
    </w:p>
    <w:p w14:paraId="056CEB06"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7F4A8863" w14:textId="2C6EA5C4" w:rsidR="000F6F0D" w:rsidRPr="00EF5CFC"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7) видача підписаного уповноваженою особою ОМСР паспорта точки розподілу за об'єктом споживача та/або </w:t>
      </w:r>
      <w:r w:rsidRPr="00EF5CFC">
        <w:rPr>
          <w:sz w:val="28"/>
          <w:szCs w:val="28"/>
          <w:lang w:val="uk-UA"/>
        </w:rPr>
        <w:t>паперов</w:t>
      </w:r>
      <w:r w:rsidR="00FC7DFD" w:rsidRPr="00EF5CFC">
        <w:rPr>
          <w:sz w:val="28"/>
          <w:szCs w:val="28"/>
          <w:lang w:val="uk-UA"/>
        </w:rPr>
        <w:t>ого</w:t>
      </w:r>
      <w:r w:rsidRPr="00EF5CFC">
        <w:rPr>
          <w:sz w:val="28"/>
          <w:szCs w:val="28"/>
          <w:lang w:val="uk-UA"/>
        </w:rPr>
        <w:t xml:space="preserve"> примірник</w:t>
      </w:r>
      <w:r w:rsidR="00FC7DFD" w:rsidRPr="00EF5CFC">
        <w:rPr>
          <w:sz w:val="28"/>
          <w:szCs w:val="28"/>
          <w:lang w:val="uk-UA"/>
        </w:rPr>
        <w:t>а</w:t>
      </w:r>
      <w:r w:rsidRPr="00EF5CFC">
        <w:rPr>
          <w:sz w:val="28"/>
          <w:szCs w:val="28"/>
          <w:lang w:val="uk-UA"/>
        </w:rPr>
        <w:t xml:space="preserve"> договору споживача про надання послуг з розподілу електричної енергії малою системою розподілу у строк 10 робочих днів з дати отримання письмового звернення споживача;</w:t>
      </w:r>
    </w:p>
    <w:p w14:paraId="7631A6CB" w14:textId="77777777" w:rsidR="005B5196" w:rsidRPr="00EF5CFC" w:rsidRDefault="005B5196" w:rsidP="00CA76D8">
      <w:pPr>
        <w:pStyle w:val="rvps2"/>
        <w:shd w:val="clear" w:color="auto" w:fill="FFFFFF"/>
        <w:spacing w:before="0" w:beforeAutospacing="0" w:after="0" w:afterAutospacing="0"/>
        <w:ind w:firstLine="709"/>
        <w:jc w:val="both"/>
        <w:rPr>
          <w:sz w:val="28"/>
          <w:szCs w:val="28"/>
          <w:lang w:val="uk-UA"/>
        </w:rPr>
      </w:pPr>
    </w:p>
    <w:p w14:paraId="78D654CA" w14:textId="26661B4B" w:rsidR="000F6F0D" w:rsidRPr="00EF5CFC" w:rsidRDefault="000F6F0D" w:rsidP="00CA76D8">
      <w:pPr>
        <w:pStyle w:val="rvps2"/>
        <w:shd w:val="clear" w:color="auto" w:fill="FFFFFF"/>
        <w:spacing w:before="0" w:beforeAutospacing="0" w:after="0" w:afterAutospacing="0"/>
        <w:ind w:firstLine="709"/>
        <w:jc w:val="both"/>
        <w:rPr>
          <w:sz w:val="28"/>
          <w:szCs w:val="28"/>
          <w:lang w:val="uk-UA"/>
        </w:rPr>
      </w:pPr>
      <w:r w:rsidRPr="00EF5CFC">
        <w:rPr>
          <w:sz w:val="28"/>
          <w:szCs w:val="28"/>
          <w:lang w:val="uk-UA"/>
        </w:rPr>
        <w:t>8) відновлення електроживлення електроустановки споживача, яка відключена за заявою споживача, у строк 3 робоч</w:t>
      </w:r>
      <w:r w:rsidR="00FC7DFD" w:rsidRPr="00EF5CFC">
        <w:rPr>
          <w:sz w:val="28"/>
          <w:szCs w:val="28"/>
          <w:lang w:val="uk-UA"/>
        </w:rPr>
        <w:t>их</w:t>
      </w:r>
      <w:r w:rsidRPr="00EF5CFC">
        <w:rPr>
          <w:sz w:val="28"/>
          <w:szCs w:val="28"/>
          <w:lang w:val="uk-UA"/>
        </w:rPr>
        <w:t xml:space="preserve"> дні</w:t>
      </w:r>
      <w:r w:rsidR="00FC7DFD" w:rsidRPr="00EF5CFC">
        <w:rPr>
          <w:sz w:val="28"/>
          <w:szCs w:val="28"/>
          <w:lang w:val="uk-UA"/>
        </w:rPr>
        <w:t>в</w:t>
      </w:r>
      <w:r w:rsidRPr="00EF5CFC">
        <w:rPr>
          <w:sz w:val="28"/>
          <w:szCs w:val="28"/>
          <w:lang w:val="uk-UA"/>
        </w:rPr>
        <w:t xml:space="preserve"> з дати надання споживачем документів, що підтверджують оплату ліцензіату послуги з відновлення електроживлення;</w:t>
      </w:r>
    </w:p>
    <w:p w14:paraId="3917DFD3" w14:textId="77777777" w:rsidR="005B5196" w:rsidRPr="00EF5CFC" w:rsidRDefault="005B5196" w:rsidP="00CA76D8">
      <w:pPr>
        <w:pStyle w:val="rvps2"/>
        <w:shd w:val="clear" w:color="auto" w:fill="FFFFFF"/>
        <w:spacing w:before="0" w:beforeAutospacing="0" w:after="0" w:afterAutospacing="0"/>
        <w:ind w:firstLine="709"/>
        <w:jc w:val="both"/>
        <w:rPr>
          <w:sz w:val="28"/>
          <w:szCs w:val="28"/>
          <w:lang w:val="uk-UA"/>
        </w:rPr>
      </w:pPr>
    </w:p>
    <w:p w14:paraId="1E0048F9" w14:textId="78F6423B" w:rsidR="000F6F0D" w:rsidRPr="00C332E3" w:rsidRDefault="000F6F0D" w:rsidP="00CA76D8">
      <w:pPr>
        <w:pStyle w:val="rvps2"/>
        <w:shd w:val="clear" w:color="auto" w:fill="FFFFFF"/>
        <w:spacing w:before="0" w:beforeAutospacing="0" w:after="0" w:afterAutospacing="0"/>
        <w:ind w:firstLine="709"/>
        <w:jc w:val="both"/>
        <w:rPr>
          <w:sz w:val="28"/>
          <w:szCs w:val="28"/>
          <w:lang w:val="uk-UA"/>
        </w:rPr>
      </w:pPr>
      <w:r w:rsidRPr="00EF5CFC">
        <w:rPr>
          <w:sz w:val="28"/>
          <w:szCs w:val="28"/>
          <w:lang w:val="uk-UA"/>
        </w:rPr>
        <w:t>9) відновлення електроживлення електроустановки споживача, яка відключена за ініціативою ОМСР, у строк 3 робоч</w:t>
      </w:r>
      <w:r w:rsidR="00FC7DFD" w:rsidRPr="00EF5CFC">
        <w:rPr>
          <w:sz w:val="28"/>
          <w:szCs w:val="28"/>
          <w:lang w:val="uk-UA"/>
        </w:rPr>
        <w:t>их</w:t>
      </w:r>
      <w:r w:rsidRPr="00EF5CFC">
        <w:rPr>
          <w:sz w:val="28"/>
          <w:szCs w:val="28"/>
          <w:lang w:val="uk-UA"/>
        </w:rPr>
        <w:t xml:space="preserve"> дні</w:t>
      </w:r>
      <w:r w:rsidR="00FC7DFD" w:rsidRPr="00EF5CFC">
        <w:rPr>
          <w:sz w:val="28"/>
          <w:szCs w:val="28"/>
          <w:lang w:val="uk-UA"/>
        </w:rPr>
        <w:t>в</w:t>
      </w:r>
      <w:r w:rsidRPr="00EF5CFC">
        <w:rPr>
          <w:sz w:val="28"/>
          <w:szCs w:val="28"/>
          <w:lang w:val="uk-UA"/>
        </w:rPr>
        <w:t xml:space="preserve"> з дати надання споживачем підтвердження усунення виявлених порушень, оплати заборгованості за надані послуги та/або несанкціонований відбір </w:t>
      </w:r>
      <w:r w:rsidRPr="00C332E3">
        <w:rPr>
          <w:sz w:val="28"/>
          <w:szCs w:val="28"/>
          <w:lang w:val="uk-UA"/>
        </w:rPr>
        <w:t>електричної енергії, а також відшкодування збитків (за їх наявності);</w:t>
      </w:r>
    </w:p>
    <w:p w14:paraId="64AFAE07"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13C880BB"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424B8CAD" w14:textId="2A122F4A"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32E3">
        <w:rPr>
          <w:sz w:val="28"/>
          <w:szCs w:val="28"/>
          <w:lang w:val="uk-UA"/>
        </w:rPr>
        <w:t xml:space="preserve">10) відновлення електроживлення електроустановки споживача, яка відключена за зверненням електропостачальника, у строк 3 </w:t>
      </w:r>
      <w:r w:rsidR="008D1246" w:rsidRPr="00EF5CFC">
        <w:rPr>
          <w:sz w:val="28"/>
          <w:szCs w:val="28"/>
          <w:lang w:val="uk-UA"/>
        </w:rPr>
        <w:t>робоч</w:t>
      </w:r>
      <w:r w:rsidR="00FC7DFD" w:rsidRPr="00EF5CFC">
        <w:rPr>
          <w:sz w:val="28"/>
          <w:szCs w:val="28"/>
          <w:lang w:val="uk-UA"/>
        </w:rPr>
        <w:t>их</w:t>
      </w:r>
      <w:r w:rsidR="008D1246" w:rsidRPr="00EF5CFC">
        <w:rPr>
          <w:sz w:val="28"/>
          <w:szCs w:val="28"/>
          <w:lang w:val="uk-UA"/>
        </w:rPr>
        <w:t xml:space="preserve"> </w:t>
      </w:r>
      <w:r w:rsidRPr="00EF5CFC">
        <w:rPr>
          <w:sz w:val="28"/>
          <w:szCs w:val="28"/>
          <w:lang w:val="uk-UA"/>
        </w:rPr>
        <w:t>дні</w:t>
      </w:r>
      <w:r w:rsidR="00FC7DFD" w:rsidRPr="00EF5CFC">
        <w:rPr>
          <w:sz w:val="28"/>
          <w:szCs w:val="28"/>
          <w:lang w:val="uk-UA"/>
        </w:rPr>
        <w:t>в</w:t>
      </w:r>
      <w:r w:rsidRPr="00EF5CFC">
        <w:rPr>
          <w:sz w:val="28"/>
          <w:szCs w:val="28"/>
          <w:lang w:val="uk-UA"/>
        </w:rPr>
        <w:t xml:space="preserve"> з </w:t>
      </w:r>
      <w:r w:rsidRPr="00C332E3">
        <w:rPr>
          <w:sz w:val="28"/>
          <w:szCs w:val="28"/>
          <w:lang w:val="uk-UA"/>
        </w:rPr>
        <w:t xml:space="preserve">дати отримання від електропостачальника інформації про усунення </w:t>
      </w:r>
      <w:r w:rsidRPr="00C32F83">
        <w:rPr>
          <w:sz w:val="28"/>
          <w:szCs w:val="28"/>
          <w:lang w:val="uk-UA"/>
        </w:rPr>
        <w:t>причин відключення;</w:t>
      </w:r>
    </w:p>
    <w:p w14:paraId="168EBD2F"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4A50A18A" w14:textId="0DFF4F38"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11) позачерговий контрольний огляд та огляд схеми підключення засобів комерційного обліку електричної енергії протягом 20 </w:t>
      </w:r>
      <w:r w:rsidRPr="008D2FB2">
        <w:rPr>
          <w:sz w:val="28"/>
          <w:szCs w:val="28"/>
          <w:lang w:val="uk-UA"/>
        </w:rPr>
        <w:t xml:space="preserve">робочих </w:t>
      </w:r>
      <w:r w:rsidRPr="00C32F83">
        <w:rPr>
          <w:sz w:val="28"/>
          <w:szCs w:val="28"/>
          <w:lang w:val="uk-UA"/>
        </w:rPr>
        <w:t>днів з дня реєстрації звернення споживача;</w:t>
      </w:r>
    </w:p>
    <w:p w14:paraId="7E4D8DA7" w14:textId="77777777" w:rsidR="005B5196" w:rsidRDefault="005B5196" w:rsidP="00CA76D8">
      <w:pPr>
        <w:pStyle w:val="tj"/>
        <w:spacing w:before="0" w:beforeAutospacing="0" w:after="0" w:afterAutospacing="0"/>
        <w:ind w:firstLine="709"/>
        <w:jc w:val="both"/>
        <w:rPr>
          <w:sz w:val="28"/>
          <w:szCs w:val="28"/>
          <w:lang w:val="uk-UA"/>
        </w:rPr>
      </w:pPr>
    </w:p>
    <w:p w14:paraId="0139D239" w14:textId="7CFC837F" w:rsidR="000F6F0D" w:rsidRPr="00C32F83" w:rsidRDefault="000F6F0D" w:rsidP="00CA76D8">
      <w:pPr>
        <w:pStyle w:val="tj"/>
        <w:spacing w:before="0" w:beforeAutospacing="0" w:after="0" w:afterAutospacing="0"/>
        <w:ind w:firstLine="709"/>
        <w:jc w:val="both"/>
        <w:rPr>
          <w:sz w:val="28"/>
          <w:szCs w:val="28"/>
          <w:lang w:val="uk-UA" w:eastAsia="uk-UA"/>
        </w:rPr>
      </w:pPr>
      <w:r w:rsidRPr="00C32F83">
        <w:rPr>
          <w:sz w:val="28"/>
          <w:szCs w:val="28"/>
          <w:lang w:val="uk-UA"/>
        </w:rPr>
        <w:t>12) розгляд звернень/скарг/претензій споживачів з дня отримання звернення/скарги/претензії споживача:</w:t>
      </w:r>
    </w:p>
    <w:p w14:paraId="224276E0" w14:textId="77777777" w:rsidR="000F6F0D" w:rsidRPr="00C32F83" w:rsidRDefault="000F6F0D" w:rsidP="00CA76D8">
      <w:pPr>
        <w:pStyle w:val="tj"/>
        <w:spacing w:before="0" w:beforeAutospacing="0" w:after="0" w:afterAutospacing="0"/>
        <w:ind w:firstLine="709"/>
        <w:jc w:val="both"/>
        <w:rPr>
          <w:sz w:val="28"/>
          <w:szCs w:val="28"/>
          <w:lang w:val="uk-UA"/>
        </w:rPr>
      </w:pPr>
      <w:r w:rsidRPr="00C32F83">
        <w:rPr>
          <w:sz w:val="28"/>
          <w:szCs w:val="28"/>
          <w:lang w:val="uk-UA"/>
        </w:rPr>
        <w:t>у строк 30 днів;</w:t>
      </w:r>
    </w:p>
    <w:p w14:paraId="3FEF46C9" w14:textId="6AD7429F"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у строк 45 днів, якщо під час розгляду звернення необхідно здійснити технічну перевірку або провести експертизу засобу обліку електричної енергії;</w:t>
      </w:r>
    </w:p>
    <w:p w14:paraId="3B6C24EF"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6B265A1F" w14:textId="00403CE1"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13) розгляд звернень споживачів щодо перевірки правильності рахунка за послуги з розподілу електричної енергії, якщо виставлення таких рахунків ОМСР передбачене в договорі про надання послуг з розподілу електричної енергії зі споживачем, у строк 5 робочих днів з дати отримання звернення;</w:t>
      </w:r>
    </w:p>
    <w:p w14:paraId="0C7BA320"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24AE77E9" w14:textId="1A03F6AA"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14) позачергова технічна перевірка та експертиза засобів вимірювальної техніки протягом 20 </w:t>
      </w:r>
      <w:r w:rsidRPr="008D2FB2">
        <w:rPr>
          <w:sz w:val="28"/>
          <w:szCs w:val="28"/>
          <w:lang w:val="uk-UA"/>
        </w:rPr>
        <w:t>робочих</w:t>
      </w:r>
      <w:r w:rsidR="00C60D16">
        <w:rPr>
          <w:sz w:val="28"/>
          <w:szCs w:val="28"/>
          <w:lang w:val="uk-UA"/>
        </w:rPr>
        <w:t xml:space="preserve"> </w:t>
      </w:r>
      <w:r w:rsidRPr="00C32F83">
        <w:rPr>
          <w:sz w:val="28"/>
          <w:szCs w:val="28"/>
          <w:lang w:val="uk-UA"/>
        </w:rPr>
        <w:t>днів з дня оплати споживачем вартості таких послуг;</w:t>
      </w:r>
    </w:p>
    <w:p w14:paraId="3BC6A893" w14:textId="77777777" w:rsidR="005B5196" w:rsidRDefault="005B5196" w:rsidP="00CA76D8">
      <w:pPr>
        <w:ind w:firstLine="709"/>
        <w:jc w:val="both"/>
        <w:rPr>
          <w:sz w:val="28"/>
          <w:szCs w:val="28"/>
          <w:lang w:val="uk-UA"/>
        </w:rPr>
      </w:pPr>
    </w:p>
    <w:p w14:paraId="19D65006" w14:textId="7E2DBD5E" w:rsidR="000F6F0D" w:rsidRPr="00C32F83" w:rsidRDefault="000F6F0D" w:rsidP="00CA76D8">
      <w:pPr>
        <w:ind w:firstLine="709"/>
        <w:jc w:val="both"/>
        <w:rPr>
          <w:sz w:val="28"/>
          <w:szCs w:val="28"/>
          <w:lang w:val="uk-UA"/>
        </w:rPr>
      </w:pPr>
      <w:r w:rsidRPr="00C32F83">
        <w:rPr>
          <w:sz w:val="28"/>
          <w:szCs w:val="28"/>
          <w:lang w:val="uk-UA"/>
        </w:rPr>
        <w:t>15) розгляд звернення споживача щодо виправлення помилкових показів лічильника у платіжному документі від дня отримання ОМСР відповідного звернення:</w:t>
      </w:r>
    </w:p>
    <w:p w14:paraId="2799FE44" w14:textId="77777777" w:rsidR="000F6F0D" w:rsidRPr="00C32F83" w:rsidRDefault="000F6F0D" w:rsidP="00CA76D8">
      <w:pPr>
        <w:ind w:firstLine="709"/>
        <w:jc w:val="both"/>
        <w:rPr>
          <w:sz w:val="28"/>
          <w:szCs w:val="28"/>
          <w:lang w:val="uk-UA"/>
        </w:rPr>
      </w:pPr>
      <w:r w:rsidRPr="00C32F83">
        <w:rPr>
          <w:sz w:val="28"/>
          <w:szCs w:val="28"/>
          <w:lang w:val="uk-UA"/>
        </w:rPr>
        <w:t>протягом 5 робочих днів;</w:t>
      </w:r>
    </w:p>
    <w:p w14:paraId="7390CA6F" w14:textId="2462C499"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протягом 20 </w:t>
      </w:r>
      <w:r w:rsidRPr="008D2FB2">
        <w:rPr>
          <w:sz w:val="28"/>
          <w:szCs w:val="28"/>
          <w:lang w:val="uk-UA"/>
        </w:rPr>
        <w:t xml:space="preserve">робочих </w:t>
      </w:r>
      <w:r w:rsidRPr="00C32F83">
        <w:rPr>
          <w:sz w:val="28"/>
          <w:szCs w:val="28"/>
          <w:lang w:val="uk-UA"/>
        </w:rPr>
        <w:t>днів у разі потреби проведення перевірки лічильника;</w:t>
      </w:r>
    </w:p>
    <w:p w14:paraId="12B15DA6"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40D16B79" w14:textId="4F3DD8C2" w:rsidR="000F6F0D" w:rsidRPr="00C32F83" w:rsidRDefault="000F6F0D" w:rsidP="00CA76D8">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16) установлення, введення в експлуатацію та облік лічильника електричної енергії індивідуального побутового споживача у строк 7 робочих днів з дня оплати індивідуальним побутовим споживачем цих послуг;</w:t>
      </w:r>
    </w:p>
    <w:p w14:paraId="11204D35" w14:textId="77777777" w:rsidR="005B5196" w:rsidRDefault="005B5196" w:rsidP="00CA76D8">
      <w:pPr>
        <w:ind w:firstLine="709"/>
        <w:jc w:val="both"/>
        <w:rPr>
          <w:sz w:val="28"/>
          <w:szCs w:val="28"/>
          <w:lang w:val="uk-UA"/>
        </w:rPr>
      </w:pPr>
    </w:p>
    <w:p w14:paraId="4DBA7304" w14:textId="3962749C" w:rsidR="000F6F0D" w:rsidRPr="00C32F83" w:rsidRDefault="000F6F0D" w:rsidP="00CA76D8">
      <w:pPr>
        <w:ind w:firstLine="709"/>
        <w:jc w:val="both"/>
        <w:rPr>
          <w:sz w:val="28"/>
          <w:szCs w:val="28"/>
          <w:lang w:val="uk-UA"/>
        </w:rPr>
      </w:pPr>
      <w:r w:rsidRPr="00C32F83">
        <w:rPr>
          <w:sz w:val="28"/>
          <w:szCs w:val="28"/>
          <w:lang w:val="uk-UA"/>
        </w:rPr>
        <w:t>17) заміна лічильника електричної енергії протягом 7 робочих днів від дня оплати споживачем послуги;</w:t>
      </w:r>
    </w:p>
    <w:p w14:paraId="3F38EBFD"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63208108" w14:textId="37F23AC0" w:rsidR="000F6F0D" w:rsidRPr="001561E5" w:rsidRDefault="000F6F0D" w:rsidP="00CA76D8">
      <w:pPr>
        <w:pStyle w:val="rvps2"/>
        <w:shd w:val="clear" w:color="auto" w:fill="FFFFFF"/>
        <w:spacing w:before="0" w:beforeAutospacing="0" w:after="0" w:afterAutospacing="0"/>
        <w:ind w:firstLine="709"/>
        <w:jc w:val="both"/>
        <w:rPr>
          <w:color w:val="FF0000"/>
          <w:sz w:val="28"/>
          <w:szCs w:val="28"/>
          <w:lang w:val="uk-UA"/>
        </w:rPr>
      </w:pPr>
      <w:r w:rsidRPr="00C32F83">
        <w:rPr>
          <w:sz w:val="28"/>
          <w:szCs w:val="28"/>
          <w:lang w:val="uk-UA"/>
        </w:rPr>
        <w:t xml:space="preserve">18) зміна місця встановлення лічильника електричної енергії протягом 14 </w:t>
      </w:r>
      <w:r w:rsidRPr="008D2FB2">
        <w:rPr>
          <w:sz w:val="28"/>
          <w:szCs w:val="28"/>
          <w:lang w:val="uk-UA"/>
        </w:rPr>
        <w:t xml:space="preserve">робочих </w:t>
      </w:r>
      <w:r w:rsidRPr="00C32F83">
        <w:rPr>
          <w:sz w:val="28"/>
          <w:szCs w:val="28"/>
          <w:lang w:val="uk-UA"/>
        </w:rPr>
        <w:t>днів від дня оплати споживачем послуги</w:t>
      </w:r>
      <w:r w:rsidR="001561E5" w:rsidRPr="00C60D16">
        <w:rPr>
          <w:sz w:val="28"/>
          <w:szCs w:val="28"/>
          <w:lang w:val="uk-UA"/>
        </w:rPr>
        <w:t>.</w:t>
      </w:r>
    </w:p>
    <w:p w14:paraId="0085D66A" w14:textId="77777777" w:rsidR="005B5196" w:rsidRDefault="005B5196" w:rsidP="00CA76D8">
      <w:pPr>
        <w:pStyle w:val="rvps2"/>
        <w:shd w:val="clear" w:color="auto" w:fill="FFFFFF"/>
        <w:spacing w:before="0" w:beforeAutospacing="0" w:after="0" w:afterAutospacing="0"/>
        <w:ind w:firstLine="709"/>
        <w:jc w:val="both"/>
        <w:rPr>
          <w:sz w:val="28"/>
          <w:szCs w:val="28"/>
          <w:lang w:val="uk-UA"/>
        </w:rPr>
      </w:pPr>
    </w:p>
    <w:p w14:paraId="19B99FF2" w14:textId="54CBAB2C" w:rsidR="000F6F0D" w:rsidRPr="00C32F83" w:rsidRDefault="000F6F0D" w:rsidP="00CA76D8">
      <w:pPr>
        <w:pStyle w:val="rvps2"/>
        <w:shd w:val="clear" w:color="auto" w:fill="FFFFFF"/>
        <w:spacing w:before="0" w:beforeAutospacing="0" w:after="0" w:afterAutospacing="0"/>
        <w:ind w:firstLine="709"/>
        <w:jc w:val="both"/>
        <w:rPr>
          <w:sz w:val="28"/>
          <w:szCs w:val="28"/>
          <w:shd w:val="clear" w:color="auto" w:fill="FFFFFF"/>
          <w:lang w:val="uk-UA"/>
        </w:rPr>
      </w:pPr>
      <w:r w:rsidRPr="00C32F83">
        <w:rPr>
          <w:sz w:val="28"/>
          <w:szCs w:val="28"/>
          <w:lang w:val="uk-UA"/>
        </w:rPr>
        <w:lastRenderedPageBreak/>
        <w:t>5.3.</w:t>
      </w:r>
      <w:r w:rsidRPr="00C32F83">
        <w:rPr>
          <w:sz w:val="28"/>
          <w:szCs w:val="28"/>
          <w:shd w:val="clear" w:color="auto" w:fill="FFFFFF"/>
          <w:lang w:val="uk-UA"/>
        </w:rPr>
        <w:t xml:space="preserve"> У разі недотримання гарантованих стандартів якості надання послуг, зазначених </w:t>
      </w:r>
      <w:r w:rsidR="00EF5CFC">
        <w:rPr>
          <w:sz w:val="28"/>
          <w:szCs w:val="28"/>
          <w:shd w:val="clear" w:color="auto" w:fill="FFFFFF"/>
          <w:lang w:val="uk-UA"/>
        </w:rPr>
        <w:t xml:space="preserve">у </w:t>
      </w:r>
      <w:r w:rsidR="00334517" w:rsidRPr="00EF5CFC">
        <w:rPr>
          <w:sz w:val="28"/>
          <w:szCs w:val="28"/>
          <w:shd w:val="clear" w:color="auto" w:fill="FFFFFF"/>
          <w:lang w:val="uk-UA"/>
        </w:rPr>
        <w:t>пункті 5.2 цієї</w:t>
      </w:r>
      <w:r w:rsidRPr="00EF5CFC">
        <w:rPr>
          <w:sz w:val="28"/>
          <w:szCs w:val="28"/>
          <w:shd w:val="clear" w:color="auto" w:fill="FFFFFF"/>
          <w:lang w:val="uk-UA"/>
        </w:rPr>
        <w:t xml:space="preserve"> глав</w:t>
      </w:r>
      <w:r w:rsidR="00334517" w:rsidRPr="00EF5CFC">
        <w:rPr>
          <w:sz w:val="28"/>
          <w:szCs w:val="28"/>
          <w:shd w:val="clear" w:color="auto" w:fill="FFFFFF"/>
          <w:lang w:val="uk-UA"/>
        </w:rPr>
        <w:t>и, крім гарантованого стандарту якості</w:t>
      </w:r>
      <w:r w:rsidRPr="00EF5CFC">
        <w:rPr>
          <w:sz w:val="28"/>
          <w:szCs w:val="28"/>
          <w:shd w:val="clear" w:color="auto" w:fill="FFFFFF"/>
          <w:lang w:val="uk-UA"/>
        </w:rPr>
        <w:t xml:space="preserve"> </w:t>
      </w:r>
      <w:r w:rsidR="00334517" w:rsidRPr="00EF5CFC">
        <w:rPr>
          <w:sz w:val="28"/>
          <w:szCs w:val="28"/>
          <w:shd w:val="clear" w:color="auto" w:fill="FFFFFF"/>
          <w:lang w:val="uk-UA"/>
        </w:rPr>
        <w:t>щодо дотримання показників змінення напруги, встановлених Кодексом систем розподілу</w:t>
      </w:r>
      <w:r w:rsidRPr="00EF5CFC">
        <w:rPr>
          <w:sz w:val="28"/>
          <w:szCs w:val="28"/>
          <w:shd w:val="clear" w:color="auto" w:fill="FFFFFF"/>
          <w:lang w:val="uk-UA"/>
        </w:rPr>
        <w:t xml:space="preserve">, </w:t>
      </w:r>
      <w:r w:rsidRPr="00C32F83">
        <w:rPr>
          <w:sz w:val="28"/>
          <w:szCs w:val="28"/>
          <w:shd w:val="clear" w:color="auto" w:fill="FFFFFF"/>
          <w:lang w:val="uk-UA"/>
        </w:rPr>
        <w:t xml:space="preserve">ОМСР надає споживачу (замовнику </w:t>
      </w:r>
      <w:r w:rsidR="00334517">
        <w:rPr>
          <w:sz w:val="28"/>
          <w:szCs w:val="28"/>
          <w:shd w:val="clear" w:color="auto" w:fill="FFFFFF"/>
          <w:lang w:val="uk-UA"/>
        </w:rPr>
        <w:t>–</w:t>
      </w:r>
      <w:r w:rsidRPr="00C32F83">
        <w:rPr>
          <w:sz w:val="28"/>
          <w:szCs w:val="28"/>
          <w:shd w:val="clear" w:color="auto" w:fill="FFFFFF"/>
          <w:lang w:val="uk-UA"/>
        </w:rPr>
        <w:t xml:space="preserve"> у разі недотримання гарантованих стандартів якості при наданні послуги з приєднання до електричних мереж електроустановок, призначених для споживання) компенсацію в розмірі 1000,00 гривень </w:t>
      </w:r>
      <w:r w:rsidRPr="00EF5CFC">
        <w:rPr>
          <w:sz w:val="28"/>
          <w:szCs w:val="28"/>
          <w:shd w:val="clear" w:color="auto" w:fill="FFFFFF"/>
          <w:lang w:val="uk-UA"/>
        </w:rPr>
        <w:t>відповідно до  глав</w:t>
      </w:r>
      <w:r w:rsidR="00334517" w:rsidRPr="00EF5CFC">
        <w:rPr>
          <w:sz w:val="28"/>
          <w:szCs w:val="28"/>
          <w:shd w:val="clear" w:color="auto" w:fill="FFFFFF"/>
          <w:lang w:val="uk-UA"/>
        </w:rPr>
        <w:t>и</w:t>
      </w:r>
      <w:r w:rsidRPr="00EF5CFC">
        <w:rPr>
          <w:sz w:val="28"/>
          <w:szCs w:val="28"/>
          <w:shd w:val="clear" w:color="auto" w:fill="FFFFFF"/>
          <w:lang w:val="uk-UA"/>
        </w:rPr>
        <w:t xml:space="preserve"> 7 цього </w:t>
      </w:r>
      <w:r w:rsidRPr="00C32F83">
        <w:rPr>
          <w:sz w:val="28"/>
          <w:szCs w:val="28"/>
          <w:shd w:val="clear" w:color="auto" w:fill="FFFFFF"/>
          <w:lang w:val="uk-UA"/>
        </w:rPr>
        <w:t>Порядку.</w:t>
      </w:r>
    </w:p>
    <w:p w14:paraId="131C4F5D" w14:textId="77777777" w:rsidR="005B5196" w:rsidRDefault="005B5196" w:rsidP="00CA76D8">
      <w:pPr>
        <w:pStyle w:val="3"/>
        <w:spacing w:before="0" w:beforeAutospacing="0" w:after="0" w:afterAutospacing="0"/>
        <w:ind w:firstLine="709"/>
        <w:jc w:val="both"/>
        <w:rPr>
          <w:b w:val="0"/>
          <w:bCs w:val="0"/>
          <w:sz w:val="28"/>
          <w:szCs w:val="28"/>
        </w:rPr>
      </w:pPr>
    </w:p>
    <w:p w14:paraId="36856507" w14:textId="7F59FDF9" w:rsidR="000F6F0D" w:rsidRPr="00C32F83" w:rsidRDefault="000F6F0D" w:rsidP="00CA76D8">
      <w:pPr>
        <w:pStyle w:val="3"/>
        <w:spacing w:before="0" w:beforeAutospacing="0" w:after="0" w:afterAutospacing="0"/>
        <w:ind w:firstLine="709"/>
        <w:jc w:val="both"/>
        <w:rPr>
          <w:b w:val="0"/>
          <w:bCs w:val="0"/>
          <w:sz w:val="28"/>
          <w:szCs w:val="28"/>
          <w:shd w:val="clear" w:color="auto" w:fill="FFFFFF"/>
        </w:rPr>
      </w:pPr>
      <w:r w:rsidRPr="00C32F83">
        <w:rPr>
          <w:b w:val="0"/>
          <w:bCs w:val="0"/>
          <w:sz w:val="28"/>
          <w:szCs w:val="28"/>
        </w:rPr>
        <w:t xml:space="preserve">5.4. </w:t>
      </w:r>
      <w:r w:rsidR="00334517" w:rsidRPr="00EF5CFC">
        <w:rPr>
          <w:b w:val="0"/>
          <w:bCs w:val="0"/>
          <w:sz w:val="28"/>
          <w:szCs w:val="28"/>
        </w:rPr>
        <w:t>У разі недотримання гарантованого стандарту якості надання послуг</w:t>
      </w:r>
      <w:r w:rsidR="00334517" w:rsidRPr="00EF5CFC">
        <w:t xml:space="preserve"> </w:t>
      </w:r>
      <w:r w:rsidR="00334517" w:rsidRPr="00EF5CFC">
        <w:rPr>
          <w:b w:val="0"/>
          <w:bCs w:val="0"/>
          <w:sz w:val="28"/>
          <w:szCs w:val="28"/>
        </w:rPr>
        <w:t xml:space="preserve">щодо дотримання показників змінення напруги, встановлених Кодексом систем розподілу, ОМСР надає споживачу </w:t>
      </w:r>
      <w:r w:rsidRPr="00EF5CFC">
        <w:rPr>
          <w:b w:val="0"/>
          <w:bCs w:val="0"/>
          <w:sz w:val="28"/>
          <w:szCs w:val="28"/>
          <w:shd w:val="clear" w:color="auto" w:fill="FFFFFF"/>
        </w:rPr>
        <w:t>компенсаці</w:t>
      </w:r>
      <w:r w:rsidR="00334517" w:rsidRPr="00EF5CFC">
        <w:rPr>
          <w:b w:val="0"/>
          <w:bCs w:val="0"/>
          <w:sz w:val="28"/>
          <w:szCs w:val="28"/>
          <w:shd w:val="clear" w:color="auto" w:fill="FFFFFF"/>
        </w:rPr>
        <w:t>ю, розмір якої розраховується</w:t>
      </w:r>
      <w:r w:rsidRPr="00EF5CFC">
        <w:rPr>
          <w:b w:val="0"/>
          <w:bCs w:val="0"/>
          <w:sz w:val="28"/>
          <w:szCs w:val="28"/>
          <w:shd w:val="clear" w:color="auto" w:fill="FFFFFF"/>
        </w:rPr>
        <w:t xml:space="preserve"> за формулою</w:t>
      </w:r>
      <w:r w:rsidR="00EF5CFC">
        <w:rPr>
          <w:b w:val="0"/>
          <w:bCs w:val="0"/>
          <w:sz w:val="28"/>
          <w:szCs w:val="28"/>
          <w:shd w:val="clear" w:color="auto" w:fill="FFFFFF"/>
        </w:rPr>
        <w:t>:</w:t>
      </w:r>
    </w:p>
    <w:p w14:paraId="36819D61" w14:textId="796052EB" w:rsidR="000F6F0D" w:rsidRDefault="000F6F0D" w:rsidP="00CA76D8">
      <w:pPr>
        <w:pStyle w:val="3"/>
        <w:spacing w:before="0" w:beforeAutospacing="0" w:after="0" w:afterAutospacing="0"/>
        <w:ind w:firstLine="709"/>
        <w:jc w:val="both"/>
        <w:rPr>
          <w:b w:val="0"/>
          <w:bCs w:val="0"/>
          <w:sz w:val="28"/>
          <w:szCs w:val="28"/>
          <w:shd w:val="clear" w:color="auto" w:fill="FFFFFF"/>
        </w:rPr>
      </w:pPr>
      <w:r w:rsidRPr="00C32F83">
        <w:rPr>
          <w:b w:val="0"/>
          <w:bCs w:val="0"/>
          <w:sz w:val="28"/>
          <w:szCs w:val="28"/>
          <w:shd w:val="clear" w:color="auto" w:fill="FFFFFF"/>
        </w:rPr>
        <w:t>К = 0,25 х T х Q х d,</w:t>
      </w:r>
    </w:p>
    <w:p w14:paraId="257F51EE" w14:textId="6CA67F8A" w:rsidR="000F6F0D" w:rsidRPr="00C32F83" w:rsidRDefault="00EF5CFC" w:rsidP="00CA76D8">
      <w:pPr>
        <w:pStyle w:val="3"/>
        <w:spacing w:before="0" w:beforeAutospacing="0" w:after="0" w:afterAutospacing="0"/>
        <w:ind w:firstLine="709"/>
        <w:jc w:val="both"/>
        <w:rPr>
          <w:b w:val="0"/>
          <w:bCs w:val="0"/>
          <w:sz w:val="28"/>
          <w:szCs w:val="28"/>
          <w:shd w:val="clear" w:color="auto" w:fill="FFFFFF"/>
        </w:rPr>
      </w:pPr>
      <w:r>
        <w:rPr>
          <w:b w:val="0"/>
          <w:bCs w:val="0"/>
          <w:sz w:val="28"/>
          <w:szCs w:val="28"/>
          <w:shd w:val="clear" w:color="auto" w:fill="FFFFFF"/>
        </w:rPr>
        <w:t xml:space="preserve">де </w:t>
      </w:r>
      <w:r w:rsidR="000F6F0D" w:rsidRPr="00C32F83">
        <w:rPr>
          <w:b w:val="0"/>
          <w:bCs w:val="0"/>
          <w:sz w:val="28"/>
          <w:szCs w:val="28"/>
          <w:shd w:val="clear" w:color="auto" w:fill="FFFFFF"/>
        </w:rPr>
        <w:t xml:space="preserve">T </w:t>
      </w:r>
      <w:r w:rsidR="005C43E8">
        <w:rPr>
          <w:b w:val="0"/>
          <w:bCs w:val="0"/>
          <w:sz w:val="28"/>
          <w:szCs w:val="28"/>
          <w:shd w:val="clear" w:color="auto" w:fill="FFFFFF"/>
        </w:rPr>
        <w:t>–</w:t>
      </w:r>
      <w:r w:rsidR="000F6F0D" w:rsidRPr="00C32F83">
        <w:rPr>
          <w:b w:val="0"/>
          <w:bCs w:val="0"/>
          <w:sz w:val="28"/>
          <w:szCs w:val="28"/>
          <w:shd w:val="clear" w:color="auto" w:fill="FFFFFF"/>
        </w:rPr>
        <w:t xml:space="preserve"> діючий у розрахунковому місяці розмір плати за послуги з розподілу електричної енергії ОМСР відповідно до договору споживача про надання послуг з розподілу електричної енергії, укладеного між споживачем та ОМСР;</w:t>
      </w:r>
    </w:p>
    <w:p w14:paraId="2076DA13" w14:textId="604A9616" w:rsidR="000F6F0D" w:rsidRPr="00C32F83" w:rsidRDefault="000F6F0D" w:rsidP="00CA76D8">
      <w:pPr>
        <w:pStyle w:val="3"/>
        <w:spacing w:before="0" w:beforeAutospacing="0" w:after="0" w:afterAutospacing="0"/>
        <w:ind w:firstLine="709"/>
        <w:jc w:val="both"/>
        <w:rPr>
          <w:b w:val="0"/>
          <w:bCs w:val="0"/>
          <w:sz w:val="28"/>
          <w:szCs w:val="28"/>
          <w:shd w:val="clear" w:color="auto" w:fill="FFFFFF"/>
        </w:rPr>
      </w:pPr>
      <w:r w:rsidRPr="00C32F83">
        <w:rPr>
          <w:b w:val="0"/>
          <w:bCs w:val="0"/>
          <w:sz w:val="28"/>
          <w:szCs w:val="28"/>
          <w:shd w:val="clear" w:color="auto" w:fill="FFFFFF"/>
        </w:rPr>
        <w:t xml:space="preserve">Q </w:t>
      </w:r>
      <w:r w:rsidR="005C43E8">
        <w:rPr>
          <w:b w:val="0"/>
          <w:bCs w:val="0"/>
          <w:sz w:val="28"/>
          <w:szCs w:val="28"/>
          <w:shd w:val="clear" w:color="auto" w:fill="FFFFFF"/>
        </w:rPr>
        <w:t>–</w:t>
      </w:r>
      <w:r w:rsidRPr="00C32F83">
        <w:rPr>
          <w:b w:val="0"/>
          <w:bCs w:val="0"/>
          <w:sz w:val="28"/>
          <w:szCs w:val="28"/>
          <w:shd w:val="clear" w:color="auto" w:fill="FFFFFF"/>
        </w:rPr>
        <w:t xml:space="preserve"> середньодобове споживання в точці комерційного обліку електричної енергії в розрахунковому місяці;</w:t>
      </w:r>
    </w:p>
    <w:p w14:paraId="00612EA6" w14:textId="4943241F" w:rsidR="000F6F0D" w:rsidRPr="00C32F83" w:rsidRDefault="000F6F0D" w:rsidP="00CA76D8">
      <w:pPr>
        <w:pStyle w:val="rvps2"/>
        <w:shd w:val="clear" w:color="auto" w:fill="FFFFFF"/>
        <w:spacing w:before="0" w:beforeAutospacing="0" w:after="0" w:afterAutospacing="0"/>
        <w:ind w:firstLine="709"/>
        <w:jc w:val="both"/>
        <w:rPr>
          <w:sz w:val="28"/>
          <w:szCs w:val="28"/>
          <w:shd w:val="clear" w:color="auto" w:fill="FFFFFF"/>
          <w:lang w:val="uk-UA"/>
        </w:rPr>
      </w:pPr>
      <w:r w:rsidRPr="00C32F83">
        <w:rPr>
          <w:sz w:val="28"/>
          <w:szCs w:val="28"/>
          <w:shd w:val="clear" w:color="auto" w:fill="FFFFFF"/>
          <w:lang w:val="uk-UA"/>
        </w:rPr>
        <w:t xml:space="preserve">d </w:t>
      </w:r>
      <w:r w:rsidR="005C43E8">
        <w:rPr>
          <w:sz w:val="28"/>
          <w:szCs w:val="28"/>
          <w:shd w:val="clear" w:color="auto" w:fill="FFFFFF"/>
          <w:lang w:val="uk-UA"/>
        </w:rPr>
        <w:t>–</w:t>
      </w:r>
      <w:r w:rsidRPr="00C32F83">
        <w:rPr>
          <w:sz w:val="28"/>
          <w:szCs w:val="28"/>
          <w:shd w:val="clear" w:color="auto" w:fill="FFFFFF"/>
          <w:lang w:val="uk-UA"/>
        </w:rPr>
        <w:t xml:space="preserve"> кількість днів у розрахунковому місяці в період розподілу електричної енергії з параметрами напруги, що не відповідають показникам, визначеним Кодексом систем розподілу. Період розподілу електричної енергії з параметрами напруги, що не відповідають показникам, визначеним Кодексом систем розподілу, розпочинається з дня отримання ОМСР скарги/звернення/претензії щодо незадовільної якості електричної енергії та закінчується днем усунення причини недотримання показників змінення напруги.</w:t>
      </w:r>
      <w:r w:rsidR="00712498" w:rsidRPr="00C32F83">
        <w:rPr>
          <w:sz w:val="28"/>
          <w:szCs w:val="28"/>
          <w:shd w:val="clear" w:color="auto" w:fill="FFFFFF"/>
          <w:lang w:val="uk-UA"/>
        </w:rPr>
        <w:t>».</w:t>
      </w:r>
    </w:p>
    <w:p w14:paraId="45A3DBCB" w14:textId="61C84183" w:rsidR="002D627F" w:rsidRPr="00C32F83" w:rsidRDefault="00712498" w:rsidP="00CA76D8">
      <w:pPr>
        <w:pStyle w:val="rvps2"/>
        <w:shd w:val="clear" w:color="auto" w:fill="FFFFFF"/>
        <w:spacing w:before="0" w:beforeAutospacing="0" w:after="240" w:afterAutospacing="0"/>
        <w:ind w:firstLine="709"/>
        <w:jc w:val="both"/>
        <w:rPr>
          <w:color w:val="FF0000"/>
          <w:sz w:val="28"/>
          <w:szCs w:val="28"/>
          <w:shd w:val="clear" w:color="auto" w:fill="FFFFFF"/>
          <w:lang w:val="uk-UA"/>
        </w:rPr>
      </w:pPr>
      <w:r w:rsidRPr="00C32F83">
        <w:rPr>
          <w:sz w:val="28"/>
          <w:szCs w:val="28"/>
          <w:shd w:val="clear" w:color="auto" w:fill="FFFFFF"/>
          <w:lang w:val="uk-UA"/>
        </w:rPr>
        <w:t xml:space="preserve">У зв’язку з цим глави </w:t>
      </w:r>
      <w:r w:rsidRPr="00C332E3">
        <w:rPr>
          <w:sz w:val="28"/>
          <w:szCs w:val="28"/>
          <w:shd w:val="clear" w:color="auto" w:fill="FFFFFF"/>
          <w:lang w:val="uk-UA"/>
        </w:rPr>
        <w:t>5</w:t>
      </w:r>
      <w:r w:rsidR="00203262" w:rsidRPr="00C332E3">
        <w:rPr>
          <w:sz w:val="28"/>
          <w:szCs w:val="28"/>
          <w:shd w:val="clear" w:color="auto" w:fill="FFFFFF"/>
          <w:lang w:val="uk-UA"/>
        </w:rPr>
        <w:t xml:space="preserve"> – </w:t>
      </w:r>
      <w:r w:rsidRPr="00C332E3">
        <w:rPr>
          <w:sz w:val="28"/>
          <w:szCs w:val="28"/>
          <w:shd w:val="clear" w:color="auto" w:fill="FFFFFF"/>
          <w:lang w:val="uk-UA"/>
        </w:rPr>
        <w:t xml:space="preserve">7 вважати </w:t>
      </w:r>
      <w:r w:rsidR="00352F3D" w:rsidRPr="00C332E3">
        <w:rPr>
          <w:sz w:val="28"/>
          <w:szCs w:val="28"/>
          <w:shd w:val="clear" w:color="auto" w:fill="FFFFFF"/>
          <w:lang w:val="uk-UA"/>
        </w:rPr>
        <w:t xml:space="preserve">відповідно </w:t>
      </w:r>
      <w:r w:rsidR="00203262" w:rsidRPr="00C332E3">
        <w:rPr>
          <w:sz w:val="28"/>
          <w:szCs w:val="28"/>
          <w:shd w:val="clear" w:color="auto" w:fill="FFFFFF"/>
          <w:lang w:val="uk-UA"/>
        </w:rPr>
        <w:t xml:space="preserve">главами </w:t>
      </w:r>
      <w:r w:rsidRPr="00C332E3">
        <w:rPr>
          <w:sz w:val="28"/>
          <w:szCs w:val="28"/>
          <w:shd w:val="clear" w:color="auto" w:fill="FFFFFF"/>
          <w:lang w:val="uk-UA"/>
        </w:rPr>
        <w:t>6</w:t>
      </w:r>
      <w:r w:rsidR="00203262" w:rsidRPr="00C332E3">
        <w:rPr>
          <w:sz w:val="28"/>
          <w:szCs w:val="28"/>
          <w:shd w:val="clear" w:color="auto" w:fill="FFFFFF"/>
          <w:lang w:val="uk-UA"/>
        </w:rPr>
        <w:t xml:space="preserve"> – </w:t>
      </w:r>
      <w:r w:rsidRPr="00C332E3">
        <w:rPr>
          <w:sz w:val="28"/>
          <w:szCs w:val="28"/>
          <w:shd w:val="clear" w:color="auto" w:fill="FFFFFF"/>
          <w:lang w:val="uk-UA"/>
        </w:rPr>
        <w:t>8</w:t>
      </w:r>
      <w:r w:rsidR="00C332E3" w:rsidRPr="00C332E3">
        <w:rPr>
          <w:sz w:val="28"/>
          <w:szCs w:val="28"/>
          <w:shd w:val="clear" w:color="auto" w:fill="FFFFFF"/>
          <w:lang w:val="uk-UA"/>
        </w:rPr>
        <w:t>;</w:t>
      </w:r>
    </w:p>
    <w:p w14:paraId="2F915679" w14:textId="60CD1C84" w:rsidR="00CA76D8" w:rsidRPr="00C332E3" w:rsidRDefault="001B326A" w:rsidP="00CA76D8">
      <w:pPr>
        <w:pStyle w:val="rvps2"/>
        <w:shd w:val="clear" w:color="auto" w:fill="FFFFFF"/>
        <w:spacing w:before="0" w:beforeAutospacing="0" w:after="0" w:afterAutospacing="0"/>
        <w:ind w:firstLine="709"/>
        <w:jc w:val="both"/>
        <w:rPr>
          <w:sz w:val="28"/>
          <w:szCs w:val="28"/>
          <w:shd w:val="clear" w:color="auto" w:fill="FFFFFF"/>
          <w:lang w:val="uk-UA"/>
        </w:rPr>
      </w:pPr>
      <w:r w:rsidRPr="00C332E3">
        <w:rPr>
          <w:sz w:val="28"/>
          <w:szCs w:val="28"/>
          <w:shd w:val="clear" w:color="auto" w:fill="FFFFFF"/>
          <w:lang w:val="uk-UA"/>
        </w:rPr>
        <w:t>5</w:t>
      </w:r>
      <w:r w:rsidR="00CA76D8" w:rsidRPr="00C332E3">
        <w:rPr>
          <w:sz w:val="28"/>
          <w:szCs w:val="28"/>
          <w:shd w:val="clear" w:color="auto" w:fill="FFFFFF"/>
          <w:lang w:val="uk-UA"/>
        </w:rPr>
        <w:t xml:space="preserve">) главу </w:t>
      </w:r>
      <w:r w:rsidR="0089785B" w:rsidRPr="00EF5CFC">
        <w:rPr>
          <w:sz w:val="28"/>
          <w:szCs w:val="28"/>
          <w:shd w:val="clear" w:color="auto" w:fill="FFFFFF"/>
          <w:lang w:val="uk-UA"/>
        </w:rPr>
        <w:t xml:space="preserve">6 </w:t>
      </w:r>
      <w:r w:rsidR="005C43E8" w:rsidRPr="00EF5CFC">
        <w:rPr>
          <w:sz w:val="28"/>
          <w:szCs w:val="28"/>
          <w:shd w:val="clear" w:color="auto" w:fill="FFFFFF"/>
          <w:lang w:val="uk-UA"/>
        </w:rPr>
        <w:t xml:space="preserve">після пункту 6.3 </w:t>
      </w:r>
      <w:r w:rsidR="0089785B" w:rsidRPr="00C332E3">
        <w:rPr>
          <w:sz w:val="28"/>
          <w:szCs w:val="28"/>
          <w:shd w:val="clear" w:color="auto" w:fill="FFFFFF"/>
          <w:lang w:val="uk-UA"/>
        </w:rPr>
        <w:t xml:space="preserve">доповнити новим пунктом 6.4 </w:t>
      </w:r>
      <w:r w:rsidR="00CA76D8" w:rsidRPr="00C332E3">
        <w:rPr>
          <w:sz w:val="28"/>
          <w:szCs w:val="28"/>
          <w:shd w:val="clear" w:color="auto" w:fill="FFFFFF"/>
          <w:lang w:val="uk-UA"/>
        </w:rPr>
        <w:t>в такій редакції:</w:t>
      </w:r>
    </w:p>
    <w:p w14:paraId="030ED662" w14:textId="3740A364" w:rsidR="00CA76D8" w:rsidRPr="00C32F83" w:rsidRDefault="00CA76D8" w:rsidP="00D41C36">
      <w:pPr>
        <w:pStyle w:val="rvps2"/>
        <w:shd w:val="clear" w:color="auto" w:fill="FFFFFF"/>
        <w:spacing w:before="0" w:beforeAutospacing="0" w:after="0" w:afterAutospacing="0"/>
        <w:ind w:firstLine="709"/>
        <w:jc w:val="both"/>
        <w:rPr>
          <w:sz w:val="28"/>
          <w:szCs w:val="28"/>
          <w:lang w:val="uk-UA" w:eastAsia="uk-UA"/>
        </w:rPr>
      </w:pPr>
      <w:r w:rsidRPr="00C332E3">
        <w:rPr>
          <w:sz w:val="28"/>
          <w:szCs w:val="28"/>
          <w:shd w:val="clear" w:color="auto" w:fill="FFFFFF"/>
          <w:lang w:val="uk-UA"/>
        </w:rPr>
        <w:t>«</w:t>
      </w:r>
      <w:r w:rsidR="0089785B" w:rsidRPr="00C332E3">
        <w:rPr>
          <w:sz w:val="28"/>
          <w:szCs w:val="28"/>
          <w:lang w:val="uk-UA"/>
        </w:rPr>
        <w:t>6</w:t>
      </w:r>
      <w:r w:rsidRPr="00C332E3">
        <w:rPr>
          <w:sz w:val="28"/>
          <w:szCs w:val="28"/>
          <w:lang w:val="uk-UA"/>
        </w:rPr>
        <w:t xml:space="preserve">.4. Компенсація </w:t>
      </w:r>
      <w:r w:rsidRPr="00C32F83">
        <w:rPr>
          <w:sz w:val="28"/>
          <w:szCs w:val="28"/>
          <w:lang w:val="uk-UA"/>
        </w:rPr>
        <w:t>за недотримання гарантованих стандартів якості надання послуг ОМСР не надається у випадках:</w:t>
      </w:r>
    </w:p>
    <w:p w14:paraId="242AA6C8" w14:textId="77777777" w:rsidR="005C43E8" w:rsidRDefault="005C43E8" w:rsidP="00D41C36">
      <w:pPr>
        <w:pStyle w:val="rvps2"/>
        <w:shd w:val="clear" w:color="auto" w:fill="FFFFFF"/>
        <w:spacing w:before="0" w:beforeAutospacing="0" w:after="0" w:afterAutospacing="0"/>
        <w:ind w:firstLine="709"/>
        <w:jc w:val="both"/>
        <w:rPr>
          <w:sz w:val="28"/>
          <w:szCs w:val="28"/>
          <w:lang w:val="uk-UA"/>
        </w:rPr>
      </w:pPr>
    </w:p>
    <w:p w14:paraId="6B43317D" w14:textId="37CBE55B" w:rsidR="00CA76D8" w:rsidRPr="00C32F83" w:rsidRDefault="00CA76D8" w:rsidP="00D41C36">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1) недотримання гарантованих стандартів якості надання послуг було спричинено доведеними форс-мажорними обставинами;</w:t>
      </w:r>
    </w:p>
    <w:p w14:paraId="0E3298DA" w14:textId="77777777" w:rsidR="005C43E8" w:rsidRDefault="005C43E8" w:rsidP="00D41C36">
      <w:pPr>
        <w:pStyle w:val="rvps2"/>
        <w:shd w:val="clear" w:color="auto" w:fill="FFFFFF"/>
        <w:spacing w:before="0" w:beforeAutospacing="0" w:after="0" w:afterAutospacing="0"/>
        <w:ind w:firstLine="709"/>
        <w:jc w:val="both"/>
        <w:rPr>
          <w:sz w:val="28"/>
          <w:szCs w:val="28"/>
          <w:lang w:val="uk-UA"/>
        </w:rPr>
      </w:pPr>
    </w:p>
    <w:p w14:paraId="0BCE689E" w14:textId="339C03EF" w:rsidR="00CA76D8" w:rsidRPr="00C32F83" w:rsidRDefault="00CA76D8" w:rsidP="00D41C36">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2) відмови споживача в письмовому вигляді від отримання компенсації, інформація про розмір та періодичність виплати якої завчасно доводиться до відома споживача у письмовій формі або шляхом повідомлення споживачем ОМСР про своє ознайомлення з розміром та періодичністю компенсації, яка може бути виплачена споживачу, у строк 45 днів з дня недотримання гарантованого стандарту, а у разі недотримання гарантованих стандартів </w:t>
      </w:r>
      <w:r w:rsidRPr="00C32F83">
        <w:rPr>
          <w:sz w:val="28"/>
          <w:szCs w:val="28"/>
          <w:lang w:val="uk-UA"/>
        </w:rPr>
        <w:lastRenderedPageBreak/>
        <w:t>якості надання послуг ОМСР, визначених підпунктами 5</w:t>
      </w:r>
      <w:r w:rsidR="005C43E8">
        <w:rPr>
          <w:sz w:val="28"/>
          <w:szCs w:val="28"/>
          <w:lang w:val="uk-UA"/>
        </w:rPr>
        <w:t xml:space="preserve"> – </w:t>
      </w:r>
      <w:r w:rsidRPr="00C32F83">
        <w:rPr>
          <w:sz w:val="28"/>
          <w:szCs w:val="28"/>
          <w:lang w:val="uk-UA"/>
        </w:rPr>
        <w:t>6 пункту 5.3 глави</w:t>
      </w:r>
      <w:r w:rsidR="005C43E8">
        <w:rPr>
          <w:sz w:val="28"/>
          <w:szCs w:val="28"/>
          <w:lang w:val="uk-UA"/>
        </w:rPr>
        <w:t> </w:t>
      </w:r>
      <w:r w:rsidRPr="00C32F83">
        <w:rPr>
          <w:sz w:val="28"/>
          <w:szCs w:val="28"/>
          <w:lang w:val="uk-UA"/>
        </w:rPr>
        <w:t xml:space="preserve">5 цього Порядку, у випадку нових приєднань </w:t>
      </w:r>
      <w:r w:rsidR="005C43E8">
        <w:rPr>
          <w:sz w:val="28"/>
          <w:szCs w:val="28"/>
          <w:lang w:val="uk-UA"/>
        </w:rPr>
        <w:t>–</w:t>
      </w:r>
      <w:r w:rsidRPr="00C32F83">
        <w:rPr>
          <w:sz w:val="28"/>
          <w:szCs w:val="28"/>
          <w:lang w:val="uk-UA"/>
        </w:rPr>
        <w:t xml:space="preserve"> з дня укладення договору споживача про надання послуг з розподілу електричної енергії;</w:t>
      </w:r>
    </w:p>
    <w:p w14:paraId="23474524" w14:textId="77777777" w:rsidR="005C43E8" w:rsidRDefault="005C43E8" w:rsidP="00D41C36">
      <w:pPr>
        <w:pStyle w:val="rvps2"/>
        <w:shd w:val="clear" w:color="auto" w:fill="FFFFFF"/>
        <w:spacing w:before="0" w:beforeAutospacing="0" w:after="0" w:afterAutospacing="0"/>
        <w:ind w:firstLine="709"/>
        <w:jc w:val="both"/>
        <w:rPr>
          <w:sz w:val="28"/>
          <w:szCs w:val="28"/>
          <w:lang w:val="uk-UA"/>
        </w:rPr>
      </w:pPr>
      <w:bookmarkStart w:id="3" w:name="n506"/>
      <w:bookmarkEnd w:id="3"/>
    </w:p>
    <w:p w14:paraId="08902A14" w14:textId="034FB108" w:rsidR="00CA76D8" w:rsidRPr="00C32F83" w:rsidRDefault="00CA76D8" w:rsidP="00D41C36">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3) відсутності на дату виплати компенсації договірних відносин між споживачем, який мав право на компенсацію, та ОМСР.»</w:t>
      </w:r>
      <w:r w:rsidR="00E101D9" w:rsidRPr="00C32F83">
        <w:rPr>
          <w:sz w:val="28"/>
          <w:szCs w:val="28"/>
          <w:lang w:val="uk-UA"/>
        </w:rPr>
        <w:t>.</w:t>
      </w:r>
    </w:p>
    <w:p w14:paraId="4BCF5D9D" w14:textId="77777777" w:rsidR="0089785B" w:rsidRPr="00C32F83" w:rsidRDefault="0089785B" w:rsidP="0089785B">
      <w:pPr>
        <w:pStyle w:val="rvps2"/>
        <w:shd w:val="clear" w:color="auto" w:fill="FFFFFF"/>
        <w:spacing w:before="0" w:beforeAutospacing="0" w:after="240" w:afterAutospacing="0"/>
        <w:ind w:firstLine="709"/>
        <w:jc w:val="both"/>
        <w:rPr>
          <w:sz w:val="28"/>
          <w:szCs w:val="28"/>
          <w:shd w:val="clear" w:color="auto" w:fill="FFFFFF"/>
          <w:lang w:val="uk-UA"/>
        </w:rPr>
      </w:pPr>
      <w:r w:rsidRPr="00C32F83">
        <w:rPr>
          <w:sz w:val="28"/>
          <w:szCs w:val="28"/>
          <w:shd w:val="clear" w:color="auto" w:fill="FFFFFF"/>
          <w:lang w:val="uk-UA"/>
        </w:rPr>
        <w:t>У зв’язку з цим пункти 6.4 – 6.8 вважати відповідно пунктами 6.5 – 6.9;</w:t>
      </w:r>
    </w:p>
    <w:p w14:paraId="3A229D44" w14:textId="003449A1" w:rsidR="00063979" w:rsidRPr="00701DEC" w:rsidRDefault="00F0160B" w:rsidP="00063979">
      <w:pPr>
        <w:pStyle w:val="rvps2"/>
        <w:shd w:val="clear" w:color="auto" w:fill="FFFFFF"/>
        <w:spacing w:before="0" w:beforeAutospacing="0" w:after="0" w:afterAutospacing="0"/>
        <w:ind w:firstLine="709"/>
        <w:jc w:val="both"/>
        <w:rPr>
          <w:sz w:val="28"/>
          <w:szCs w:val="28"/>
          <w:shd w:val="clear" w:color="auto" w:fill="FFFFFF"/>
          <w:lang w:val="uk-UA"/>
        </w:rPr>
      </w:pPr>
      <w:r w:rsidRPr="00701DEC">
        <w:rPr>
          <w:sz w:val="28"/>
          <w:szCs w:val="28"/>
          <w:shd w:val="clear" w:color="auto" w:fill="FFFFFF"/>
          <w:lang w:val="uk-UA"/>
        </w:rPr>
        <w:t>6</w:t>
      </w:r>
      <w:r w:rsidR="00513FD7" w:rsidRPr="00701DEC">
        <w:rPr>
          <w:sz w:val="28"/>
          <w:szCs w:val="28"/>
          <w:shd w:val="clear" w:color="auto" w:fill="FFFFFF"/>
          <w:lang w:val="uk-UA"/>
        </w:rPr>
        <w:t xml:space="preserve">) у </w:t>
      </w:r>
      <w:r w:rsidR="00063979" w:rsidRPr="00701DEC">
        <w:rPr>
          <w:sz w:val="28"/>
          <w:szCs w:val="28"/>
          <w:shd w:val="clear" w:color="auto" w:fill="FFFFFF"/>
          <w:lang w:val="uk-UA"/>
        </w:rPr>
        <w:t>главі 7:</w:t>
      </w:r>
    </w:p>
    <w:p w14:paraId="4ED09B2C" w14:textId="6B525E2D" w:rsidR="00A51753" w:rsidRPr="00701DEC" w:rsidRDefault="00A51753" w:rsidP="00063979">
      <w:pPr>
        <w:pStyle w:val="rvps2"/>
        <w:shd w:val="clear" w:color="auto" w:fill="FFFFFF"/>
        <w:spacing w:before="0" w:beforeAutospacing="0" w:after="0" w:afterAutospacing="0"/>
        <w:ind w:firstLine="709"/>
        <w:jc w:val="both"/>
        <w:rPr>
          <w:sz w:val="28"/>
          <w:szCs w:val="28"/>
          <w:shd w:val="clear" w:color="auto" w:fill="FFFFFF"/>
          <w:lang w:val="uk-UA"/>
        </w:rPr>
      </w:pPr>
      <w:bookmarkStart w:id="4" w:name="_Hlk175827595"/>
      <w:r w:rsidRPr="00701DEC">
        <w:rPr>
          <w:sz w:val="28"/>
          <w:szCs w:val="28"/>
          <w:shd w:val="clear" w:color="auto" w:fill="FFFFFF"/>
          <w:lang w:val="uk-UA"/>
        </w:rPr>
        <w:t>у пункті 7.1:</w:t>
      </w:r>
    </w:p>
    <w:bookmarkEnd w:id="4"/>
    <w:p w14:paraId="2FD8A5EE" w14:textId="26EC88BC" w:rsidR="00513FD7" w:rsidRPr="00EF5CFC" w:rsidRDefault="005C43E8" w:rsidP="00063979">
      <w:pPr>
        <w:pStyle w:val="rvps2"/>
        <w:shd w:val="clear" w:color="auto" w:fill="FFFFFF"/>
        <w:spacing w:before="0" w:beforeAutospacing="0" w:after="0" w:afterAutospacing="0"/>
        <w:ind w:firstLine="709"/>
        <w:jc w:val="both"/>
        <w:rPr>
          <w:sz w:val="28"/>
          <w:szCs w:val="28"/>
          <w:shd w:val="clear" w:color="auto" w:fill="FFFFFF"/>
          <w:lang w:val="uk-UA"/>
        </w:rPr>
      </w:pPr>
      <w:r w:rsidRPr="00EF5CFC">
        <w:rPr>
          <w:sz w:val="28"/>
          <w:szCs w:val="28"/>
          <w:shd w:val="clear" w:color="auto" w:fill="FFFFFF"/>
          <w:lang w:val="uk-UA"/>
        </w:rPr>
        <w:t>абзац</w:t>
      </w:r>
      <w:r w:rsidR="00513FD7" w:rsidRPr="00EF5CFC">
        <w:rPr>
          <w:sz w:val="28"/>
          <w:szCs w:val="28"/>
          <w:shd w:val="clear" w:color="auto" w:fill="FFFFFF"/>
          <w:lang w:val="uk-UA"/>
        </w:rPr>
        <w:t xml:space="preserve"> перш</w:t>
      </w:r>
      <w:r w:rsidRPr="00EF5CFC">
        <w:rPr>
          <w:sz w:val="28"/>
          <w:szCs w:val="28"/>
          <w:shd w:val="clear" w:color="auto" w:fill="FFFFFF"/>
          <w:lang w:val="uk-UA"/>
        </w:rPr>
        <w:t>ий</w:t>
      </w:r>
      <w:r w:rsidR="00513FD7" w:rsidRPr="00EF5CFC">
        <w:rPr>
          <w:sz w:val="28"/>
          <w:szCs w:val="28"/>
          <w:shd w:val="clear" w:color="auto" w:fill="FFFFFF"/>
          <w:lang w:val="uk-UA"/>
        </w:rPr>
        <w:t xml:space="preserve"> після </w:t>
      </w:r>
      <w:r w:rsidR="00EB72D8" w:rsidRPr="00EF5CFC">
        <w:rPr>
          <w:sz w:val="28"/>
          <w:szCs w:val="28"/>
          <w:shd w:val="clear" w:color="auto" w:fill="FFFFFF"/>
          <w:lang w:val="uk-UA"/>
        </w:rPr>
        <w:t>абревіатури</w:t>
      </w:r>
      <w:r w:rsidR="00513FD7" w:rsidRPr="00EF5CFC">
        <w:rPr>
          <w:sz w:val="28"/>
          <w:szCs w:val="28"/>
          <w:shd w:val="clear" w:color="auto" w:fill="FFFFFF"/>
          <w:lang w:val="uk-UA"/>
        </w:rPr>
        <w:t xml:space="preserve"> «ОСР» доповнити знаками та </w:t>
      </w:r>
      <w:r w:rsidR="00EB72D8" w:rsidRPr="00EF5CFC">
        <w:rPr>
          <w:sz w:val="28"/>
          <w:szCs w:val="28"/>
          <w:shd w:val="clear" w:color="auto" w:fill="FFFFFF"/>
          <w:lang w:val="uk-UA"/>
        </w:rPr>
        <w:t xml:space="preserve">абревіатурою </w:t>
      </w:r>
      <w:r w:rsidR="00513FD7" w:rsidRPr="00EF5CFC">
        <w:rPr>
          <w:sz w:val="28"/>
          <w:szCs w:val="28"/>
          <w:shd w:val="clear" w:color="auto" w:fill="FFFFFF"/>
          <w:lang w:val="uk-UA"/>
        </w:rPr>
        <w:t>«(ОМСР)»;</w:t>
      </w:r>
    </w:p>
    <w:p w14:paraId="1D6ED3FD" w14:textId="225C87CE" w:rsidR="00CA76D8" w:rsidRPr="00C32F83" w:rsidRDefault="009E267A" w:rsidP="00806F22">
      <w:pPr>
        <w:pStyle w:val="rvps2"/>
        <w:shd w:val="clear" w:color="auto" w:fill="FFFFFF"/>
        <w:spacing w:before="0" w:beforeAutospacing="0" w:after="0" w:afterAutospacing="0"/>
        <w:ind w:firstLine="709"/>
        <w:contextualSpacing/>
        <w:jc w:val="both"/>
        <w:rPr>
          <w:sz w:val="28"/>
          <w:szCs w:val="28"/>
          <w:shd w:val="clear" w:color="auto" w:fill="FFFFFF"/>
          <w:lang w:val="uk-UA"/>
        </w:rPr>
      </w:pPr>
      <w:r w:rsidRPr="00EF5CFC">
        <w:rPr>
          <w:sz w:val="28"/>
          <w:szCs w:val="28"/>
          <w:shd w:val="clear" w:color="auto" w:fill="FFFFFF"/>
          <w:lang w:val="uk-UA"/>
        </w:rPr>
        <w:t xml:space="preserve">підпункт 1 викласти </w:t>
      </w:r>
      <w:r w:rsidRPr="00C32F83">
        <w:rPr>
          <w:sz w:val="28"/>
          <w:szCs w:val="28"/>
          <w:shd w:val="clear" w:color="auto" w:fill="FFFFFF"/>
          <w:lang w:val="uk-UA"/>
        </w:rPr>
        <w:t>в</w:t>
      </w:r>
      <w:r w:rsidR="009831A1" w:rsidRPr="00C32F83">
        <w:rPr>
          <w:sz w:val="28"/>
          <w:szCs w:val="28"/>
          <w:shd w:val="clear" w:color="auto" w:fill="FFFFFF"/>
          <w:lang w:val="uk-UA"/>
        </w:rPr>
        <w:t xml:space="preserve"> </w:t>
      </w:r>
      <w:r w:rsidR="009831A1" w:rsidRPr="00701DEC">
        <w:rPr>
          <w:sz w:val="28"/>
          <w:szCs w:val="28"/>
          <w:shd w:val="clear" w:color="auto" w:fill="FFFFFF"/>
          <w:lang w:val="uk-UA"/>
        </w:rPr>
        <w:t>такій</w:t>
      </w:r>
      <w:r w:rsidRPr="00701DEC">
        <w:rPr>
          <w:sz w:val="28"/>
          <w:szCs w:val="28"/>
          <w:shd w:val="clear" w:color="auto" w:fill="FFFFFF"/>
          <w:lang w:val="uk-UA"/>
        </w:rPr>
        <w:t xml:space="preserve"> редакції:</w:t>
      </w:r>
    </w:p>
    <w:p w14:paraId="4F24DFBA" w14:textId="4160B12E" w:rsidR="009E267A" w:rsidRPr="00C32F83" w:rsidRDefault="009E267A" w:rsidP="00806F22">
      <w:pPr>
        <w:pStyle w:val="3"/>
        <w:spacing w:before="0" w:beforeAutospacing="0" w:after="0" w:afterAutospacing="0"/>
        <w:ind w:firstLine="709"/>
        <w:contextualSpacing/>
        <w:jc w:val="both"/>
        <w:rPr>
          <w:b w:val="0"/>
          <w:bCs w:val="0"/>
          <w:sz w:val="28"/>
          <w:szCs w:val="28"/>
          <w:shd w:val="clear" w:color="auto" w:fill="FFFFFF"/>
        </w:rPr>
      </w:pPr>
      <w:r w:rsidRPr="00C32F83">
        <w:rPr>
          <w:b w:val="0"/>
          <w:bCs w:val="0"/>
          <w:sz w:val="28"/>
          <w:szCs w:val="28"/>
          <w:shd w:val="clear" w:color="auto" w:fill="FFFFFF"/>
        </w:rPr>
        <w:t xml:space="preserve">«1) шляхом урахування суми відповідної компенсації в рахунку за надані послуги з розподілу електричної енергії, якщо за умовами договору про надання послуг з розподілу зі споживачем оплату таких послуг здійснює споживач, </w:t>
      </w:r>
      <w:r w:rsidR="005C43E8">
        <w:rPr>
          <w:b w:val="0"/>
          <w:bCs w:val="0"/>
          <w:sz w:val="28"/>
          <w:szCs w:val="28"/>
          <w:shd w:val="clear" w:color="auto" w:fill="FFFFFF"/>
        </w:rPr>
        <w:t>–</w:t>
      </w:r>
      <w:r w:rsidRPr="00C32F83">
        <w:rPr>
          <w:b w:val="0"/>
          <w:bCs w:val="0"/>
          <w:sz w:val="28"/>
          <w:szCs w:val="28"/>
          <w:shd w:val="clear" w:color="auto" w:fill="FFFFFF"/>
        </w:rPr>
        <w:t xml:space="preserve"> у строк не більше 45 днів з дня недотримання гарантованого стандарту якості надання послуг;</w:t>
      </w:r>
    </w:p>
    <w:p w14:paraId="54A7CE2B" w14:textId="1B6AD259" w:rsidR="009E267A" w:rsidRPr="00C32F83" w:rsidRDefault="009E267A" w:rsidP="00806F22">
      <w:pPr>
        <w:pStyle w:val="3"/>
        <w:spacing w:before="0" w:beforeAutospacing="0" w:after="0" w:afterAutospacing="0"/>
        <w:ind w:firstLine="709"/>
        <w:contextualSpacing/>
        <w:jc w:val="both"/>
        <w:rPr>
          <w:b w:val="0"/>
          <w:bCs w:val="0"/>
          <w:sz w:val="28"/>
          <w:szCs w:val="28"/>
          <w:shd w:val="clear" w:color="auto" w:fill="FFFFFF"/>
        </w:rPr>
      </w:pPr>
      <w:r w:rsidRPr="00C32F83">
        <w:rPr>
          <w:b w:val="0"/>
          <w:bCs w:val="0"/>
          <w:sz w:val="28"/>
          <w:szCs w:val="28"/>
          <w:shd w:val="clear" w:color="auto" w:fill="FFFFFF"/>
        </w:rPr>
        <w:t xml:space="preserve">у разі недотримання гарантованих стандартів якості надання послуг ОСР, визначених підпунктами 6 </w:t>
      </w:r>
      <w:r w:rsidR="001D17D5" w:rsidRPr="00701DEC">
        <w:rPr>
          <w:sz w:val="28"/>
          <w:szCs w:val="28"/>
          <w:shd w:val="clear" w:color="auto" w:fill="FFFFFF"/>
        </w:rPr>
        <w:t xml:space="preserve">– </w:t>
      </w:r>
      <w:r w:rsidRPr="00701DEC">
        <w:rPr>
          <w:b w:val="0"/>
          <w:bCs w:val="0"/>
          <w:sz w:val="28"/>
          <w:szCs w:val="28"/>
          <w:shd w:val="clear" w:color="auto" w:fill="FFFFFF"/>
        </w:rPr>
        <w:t xml:space="preserve">8 пункту 2.3 глави 2 цього Порядку, у випадку нових приєднань </w:t>
      </w:r>
      <w:r w:rsidR="005C43E8">
        <w:rPr>
          <w:b w:val="0"/>
          <w:bCs w:val="0"/>
          <w:sz w:val="28"/>
          <w:szCs w:val="28"/>
          <w:shd w:val="clear" w:color="auto" w:fill="FFFFFF"/>
        </w:rPr>
        <w:t>–</w:t>
      </w:r>
      <w:r w:rsidRPr="00701DEC">
        <w:rPr>
          <w:b w:val="0"/>
          <w:bCs w:val="0"/>
          <w:sz w:val="28"/>
          <w:szCs w:val="28"/>
          <w:shd w:val="clear" w:color="auto" w:fill="FFFFFF"/>
        </w:rPr>
        <w:t xml:space="preserve"> з дня укладення </w:t>
      </w:r>
      <w:r w:rsidRPr="00C32F83">
        <w:rPr>
          <w:b w:val="0"/>
          <w:bCs w:val="0"/>
          <w:sz w:val="28"/>
          <w:szCs w:val="28"/>
          <w:shd w:val="clear" w:color="auto" w:fill="FFFFFF"/>
        </w:rPr>
        <w:t xml:space="preserve">договору споживача про надання послуг з розподілу електричної енергії та гарантованого стандарту, визначеного підпунктом 26 пункту 2.3 глави 2 цього Порядку, </w:t>
      </w:r>
      <w:r w:rsidR="005C43E8">
        <w:rPr>
          <w:b w:val="0"/>
          <w:bCs w:val="0"/>
          <w:sz w:val="28"/>
          <w:szCs w:val="28"/>
          <w:shd w:val="clear" w:color="auto" w:fill="FFFFFF"/>
        </w:rPr>
        <w:t>–</w:t>
      </w:r>
      <w:r w:rsidRPr="00C32F83">
        <w:rPr>
          <w:b w:val="0"/>
          <w:bCs w:val="0"/>
          <w:sz w:val="28"/>
          <w:szCs w:val="28"/>
          <w:shd w:val="clear" w:color="auto" w:fill="FFFFFF"/>
        </w:rPr>
        <w:t xml:space="preserve"> з дня надання відповіді споживачу на його звернення щодо надання компенсації;</w:t>
      </w:r>
    </w:p>
    <w:p w14:paraId="4903EE3B" w14:textId="69F5093B" w:rsidR="009E267A" w:rsidRPr="00C32F83" w:rsidRDefault="009E267A" w:rsidP="00FD1BF4">
      <w:pPr>
        <w:pStyle w:val="rvps2"/>
        <w:shd w:val="clear" w:color="auto" w:fill="FFFFFF"/>
        <w:spacing w:before="0" w:beforeAutospacing="0" w:after="0" w:afterAutospacing="0"/>
        <w:ind w:firstLine="709"/>
        <w:jc w:val="both"/>
        <w:rPr>
          <w:sz w:val="28"/>
          <w:szCs w:val="28"/>
          <w:lang w:val="uk-UA"/>
        </w:rPr>
      </w:pPr>
      <w:r w:rsidRPr="00C32F83">
        <w:rPr>
          <w:sz w:val="28"/>
          <w:szCs w:val="28"/>
          <w:shd w:val="clear" w:color="auto" w:fill="FFFFFF"/>
          <w:lang w:val="uk-UA"/>
        </w:rPr>
        <w:t>у разі недотримання гарантованих стандартів якості надання послуг ОМСР</w:t>
      </w:r>
      <w:r w:rsidR="003B61DB">
        <w:rPr>
          <w:sz w:val="28"/>
          <w:szCs w:val="28"/>
          <w:shd w:val="clear" w:color="auto" w:fill="FFFFFF"/>
          <w:lang w:val="uk-UA"/>
        </w:rPr>
        <w:t>,</w:t>
      </w:r>
      <w:r w:rsidRPr="00C32F83">
        <w:rPr>
          <w:sz w:val="28"/>
          <w:szCs w:val="28"/>
          <w:shd w:val="clear" w:color="auto" w:fill="FFFFFF"/>
          <w:lang w:val="uk-UA"/>
        </w:rPr>
        <w:t xml:space="preserve"> </w:t>
      </w:r>
      <w:r w:rsidRPr="00C32F83">
        <w:rPr>
          <w:sz w:val="28"/>
          <w:szCs w:val="28"/>
          <w:lang w:val="uk-UA"/>
        </w:rPr>
        <w:t xml:space="preserve">визначених підпунктами 5 та 6 пункту 5.3 глави 5 цього Порядку, у випадку нових приєднань </w:t>
      </w:r>
      <w:r w:rsidR="005C43E8">
        <w:rPr>
          <w:sz w:val="28"/>
          <w:szCs w:val="28"/>
          <w:lang w:val="uk-UA"/>
        </w:rPr>
        <w:t>–</w:t>
      </w:r>
      <w:r w:rsidRPr="00C32F83">
        <w:rPr>
          <w:sz w:val="28"/>
          <w:szCs w:val="28"/>
          <w:lang w:val="uk-UA"/>
        </w:rPr>
        <w:t xml:space="preserve"> з дня укладення договору споживача про надання послуг з розподілу електричної енергії з ОМСР;»;</w:t>
      </w:r>
    </w:p>
    <w:p w14:paraId="46BC1517" w14:textId="77777777" w:rsidR="00EF5CFC" w:rsidRPr="007B6335" w:rsidRDefault="00EF5CFC" w:rsidP="00EF5CFC">
      <w:pPr>
        <w:pStyle w:val="rvps2"/>
        <w:shd w:val="clear" w:color="auto" w:fill="FFFFFF"/>
        <w:spacing w:before="0" w:beforeAutospacing="0" w:after="0" w:afterAutospacing="0"/>
        <w:ind w:firstLine="709"/>
        <w:jc w:val="both"/>
        <w:rPr>
          <w:bCs/>
          <w:sz w:val="28"/>
          <w:szCs w:val="28"/>
          <w:shd w:val="clear" w:color="auto" w:fill="FFFFFF"/>
          <w:lang w:val="uk-UA"/>
        </w:rPr>
      </w:pPr>
      <w:r w:rsidRPr="007B6335">
        <w:rPr>
          <w:sz w:val="28"/>
          <w:szCs w:val="28"/>
          <w:lang w:val="uk-UA"/>
        </w:rPr>
        <w:t xml:space="preserve">абзац перший пункту 7.2 після слова та цифри «глави 2» доповнити знаками, словами та цифрами «, </w:t>
      </w:r>
      <w:r w:rsidRPr="007B6335">
        <w:rPr>
          <w:bCs/>
          <w:sz w:val="28"/>
          <w:szCs w:val="28"/>
          <w:shd w:val="clear" w:color="auto" w:fill="FFFFFF"/>
          <w:lang w:val="uk-UA"/>
        </w:rPr>
        <w:t>підпунктом 1 пункту 5.2 глави 5», а після абревіатури «ОСР» доповнити знаком та абревіатурою «, ОМСР»;</w:t>
      </w:r>
    </w:p>
    <w:p w14:paraId="3881FA28" w14:textId="77777777" w:rsidR="00EF5CFC" w:rsidRPr="007B6335" w:rsidRDefault="00EF5CFC" w:rsidP="00EF5CFC">
      <w:pPr>
        <w:pStyle w:val="rvps2"/>
        <w:shd w:val="clear" w:color="auto" w:fill="FFFFFF"/>
        <w:spacing w:before="0" w:beforeAutospacing="0" w:after="0" w:afterAutospacing="0"/>
        <w:ind w:firstLine="709"/>
        <w:jc w:val="both"/>
        <w:rPr>
          <w:bCs/>
          <w:sz w:val="28"/>
          <w:szCs w:val="28"/>
          <w:shd w:val="clear" w:color="auto" w:fill="FFFFFF"/>
          <w:lang w:val="uk-UA"/>
        </w:rPr>
      </w:pPr>
      <w:r w:rsidRPr="007B6335">
        <w:rPr>
          <w:sz w:val="28"/>
          <w:szCs w:val="28"/>
          <w:lang w:val="uk-UA"/>
        </w:rPr>
        <w:t xml:space="preserve">абзац другий пункту 7.2 після слова та цифри «глави 2» доповнити знаками, словами та цифрами «, </w:t>
      </w:r>
      <w:r w:rsidRPr="007B6335">
        <w:rPr>
          <w:bCs/>
          <w:sz w:val="28"/>
          <w:szCs w:val="28"/>
          <w:shd w:val="clear" w:color="auto" w:fill="FFFFFF"/>
          <w:lang w:val="uk-UA"/>
        </w:rPr>
        <w:t>підпунктом 2 пункту 5.2 глави 5»</w:t>
      </w:r>
      <w:r>
        <w:rPr>
          <w:bCs/>
          <w:sz w:val="28"/>
          <w:szCs w:val="28"/>
          <w:shd w:val="clear" w:color="auto" w:fill="FFFFFF"/>
          <w:lang w:val="uk-UA"/>
        </w:rPr>
        <w:t xml:space="preserve">, </w:t>
      </w:r>
      <w:r w:rsidRPr="007B6335">
        <w:rPr>
          <w:bCs/>
          <w:sz w:val="28"/>
          <w:szCs w:val="28"/>
          <w:shd w:val="clear" w:color="auto" w:fill="FFFFFF"/>
          <w:lang w:val="uk-UA"/>
        </w:rPr>
        <w:t>а після абревіатури «ОСР» доповнити знаком та абревіатурою «, ОМСР»;</w:t>
      </w:r>
    </w:p>
    <w:p w14:paraId="769C4F94" w14:textId="4183F593" w:rsidR="009E267A" w:rsidRPr="00C32F83" w:rsidRDefault="00FD1BF4" w:rsidP="000F6F0D">
      <w:pPr>
        <w:pStyle w:val="rvps2"/>
        <w:shd w:val="clear" w:color="auto" w:fill="FFFFFF"/>
        <w:spacing w:before="0" w:beforeAutospacing="0" w:after="0" w:afterAutospacing="0"/>
        <w:ind w:firstLine="709"/>
        <w:jc w:val="both"/>
        <w:rPr>
          <w:sz w:val="28"/>
          <w:szCs w:val="28"/>
          <w:shd w:val="clear" w:color="auto" w:fill="FFFFFF"/>
          <w:lang w:val="uk-UA"/>
        </w:rPr>
      </w:pPr>
      <w:r w:rsidRPr="00C32F83">
        <w:rPr>
          <w:sz w:val="28"/>
          <w:szCs w:val="28"/>
          <w:shd w:val="clear" w:color="auto" w:fill="FFFFFF"/>
          <w:lang w:val="uk-UA"/>
        </w:rPr>
        <w:t xml:space="preserve">у пункті 7.7 </w:t>
      </w:r>
      <w:r w:rsidR="00AF5403" w:rsidRPr="00C32F83">
        <w:rPr>
          <w:sz w:val="28"/>
          <w:szCs w:val="28"/>
          <w:shd w:val="clear" w:color="auto" w:fill="FFFFFF"/>
          <w:lang w:val="uk-UA"/>
        </w:rPr>
        <w:t>цифри</w:t>
      </w:r>
      <w:r w:rsidRPr="00C32F83">
        <w:rPr>
          <w:sz w:val="28"/>
          <w:szCs w:val="28"/>
          <w:shd w:val="clear" w:color="auto" w:fill="FFFFFF"/>
          <w:lang w:val="uk-UA"/>
        </w:rPr>
        <w:t xml:space="preserve"> «22» замінити </w:t>
      </w:r>
      <w:r w:rsidR="003950BD" w:rsidRPr="008D2FB2">
        <w:rPr>
          <w:sz w:val="28"/>
          <w:szCs w:val="28"/>
          <w:shd w:val="clear" w:color="auto" w:fill="FFFFFF"/>
          <w:lang w:val="uk-UA"/>
        </w:rPr>
        <w:t>цифрами</w:t>
      </w:r>
      <w:r w:rsidRPr="008D2FB2">
        <w:rPr>
          <w:sz w:val="28"/>
          <w:szCs w:val="28"/>
          <w:shd w:val="clear" w:color="auto" w:fill="FFFFFF"/>
          <w:lang w:val="uk-UA"/>
        </w:rPr>
        <w:t xml:space="preserve"> </w:t>
      </w:r>
      <w:r w:rsidRPr="00C32F83">
        <w:rPr>
          <w:sz w:val="28"/>
          <w:szCs w:val="28"/>
          <w:shd w:val="clear" w:color="auto" w:fill="FFFFFF"/>
          <w:lang w:val="uk-UA"/>
        </w:rPr>
        <w:t>«26»;</w:t>
      </w:r>
    </w:p>
    <w:p w14:paraId="243C4D3E" w14:textId="25A22CAE" w:rsidR="00392DBA" w:rsidRPr="002E0F3B" w:rsidRDefault="00392DBA" w:rsidP="00392DBA">
      <w:pPr>
        <w:pStyle w:val="rvps2"/>
        <w:shd w:val="clear" w:color="auto" w:fill="FFFFFF"/>
        <w:spacing w:before="0" w:beforeAutospacing="0" w:after="0" w:afterAutospacing="0"/>
        <w:ind w:firstLine="709"/>
        <w:jc w:val="both"/>
        <w:rPr>
          <w:sz w:val="28"/>
          <w:szCs w:val="28"/>
          <w:lang w:val="uk-UA"/>
        </w:rPr>
      </w:pPr>
      <w:r w:rsidRPr="002E0F3B">
        <w:rPr>
          <w:sz w:val="28"/>
          <w:szCs w:val="28"/>
          <w:lang w:val="uk-UA"/>
        </w:rPr>
        <w:t xml:space="preserve">у </w:t>
      </w:r>
      <w:r w:rsidR="00C51874" w:rsidRPr="002E0F3B">
        <w:rPr>
          <w:sz w:val="28"/>
          <w:szCs w:val="28"/>
          <w:lang w:val="uk-UA"/>
        </w:rPr>
        <w:t xml:space="preserve">підпункті 1 </w:t>
      </w:r>
      <w:r w:rsidRPr="002E0F3B">
        <w:rPr>
          <w:sz w:val="28"/>
          <w:szCs w:val="28"/>
          <w:lang w:val="uk-UA"/>
        </w:rPr>
        <w:t>пункт</w:t>
      </w:r>
      <w:r w:rsidR="00C51874" w:rsidRPr="002E0F3B">
        <w:rPr>
          <w:sz w:val="28"/>
          <w:szCs w:val="28"/>
          <w:lang w:val="uk-UA"/>
        </w:rPr>
        <w:t>у</w:t>
      </w:r>
      <w:r w:rsidRPr="002E0F3B">
        <w:rPr>
          <w:sz w:val="28"/>
          <w:szCs w:val="28"/>
          <w:lang w:val="uk-UA"/>
        </w:rPr>
        <w:t xml:space="preserve"> 7.8:</w:t>
      </w:r>
    </w:p>
    <w:p w14:paraId="091FAD84" w14:textId="7E70E622" w:rsidR="00FD1BF4" w:rsidRPr="002E0F3B" w:rsidRDefault="00C51874" w:rsidP="000F6F0D">
      <w:pPr>
        <w:pStyle w:val="rvps2"/>
        <w:shd w:val="clear" w:color="auto" w:fill="FFFFFF"/>
        <w:spacing w:before="0" w:beforeAutospacing="0" w:after="0" w:afterAutospacing="0"/>
        <w:ind w:firstLine="709"/>
        <w:jc w:val="both"/>
        <w:rPr>
          <w:sz w:val="28"/>
          <w:szCs w:val="28"/>
          <w:lang w:val="uk-UA"/>
        </w:rPr>
      </w:pPr>
      <w:r w:rsidRPr="002E0F3B">
        <w:rPr>
          <w:sz w:val="28"/>
          <w:szCs w:val="28"/>
          <w:shd w:val="clear" w:color="auto" w:fill="FFFFFF"/>
          <w:lang w:val="uk-UA"/>
        </w:rPr>
        <w:t xml:space="preserve">в абзаці першому </w:t>
      </w:r>
      <w:r w:rsidR="00FD1BF4" w:rsidRPr="002E0F3B">
        <w:rPr>
          <w:sz w:val="28"/>
          <w:szCs w:val="28"/>
          <w:shd w:val="clear" w:color="auto" w:fill="FFFFFF"/>
          <w:lang w:val="uk-UA"/>
        </w:rPr>
        <w:t>цифри</w:t>
      </w:r>
      <w:r w:rsidR="00DB3422" w:rsidRPr="002E0F3B">
        <w:rPr>
          <w:sz w:val="28"/>
          <w:szCs w:val="28"/>
          <w:shd w:val="clear" w:color="auto" w:fill="FFFFFF"/>
          <w:lang w:val="uk-UA"/>
        </w:rPr>
        <w:t xml:space="preserve">, </w:t>
      </w:r>
      <w:r w:rsidR="00392DBA" w:rsidRPr="002E0F3B">
        <w:rPr>
          <w:sz w:val="28"/>
          <w:szCs w:val="28"/>
          <w:shd w:val="clear" w:color="auto" w:fill="FFFFFF"/>
          <w:lang w:val="uk-UA"/>
        </w:rPr>
        <w:t xml:space="preserve">знаки та </w:t>
      </w:r>
      <w:r w:rsidR="00DB3422" w:rsidRPr="002E0F3B">
        <w:rPr>
          <w:sz w:val="28"/>
          <w:szCs w:val="28"/>
          <w:shd w:val="clear" w:color="auto" w:fill="FFFFFF"/>
          <w:lang w:val="uk-UA"/>
        </w:rPr>
        <w:t>слово</w:t>
      </w:r>
      <w:r w:rsidR="00FD1BF4" w:rsidRPr="002E0F3B">
        <w:rPr>
          <w:sz w:val="28"/>
          <w:szCs w:val="28"/>
          <w:shd w:val="clear" w:color="auto" w:fill="FFFFFF"/>
          <w:lang w:val="uk-UA"/>
        </w:rPr>
        <w:t xml:space="preserve"> «</w:t>
      </w:r>
      <w:r w:rsidR="00FD1BF4" w:rsidRPr="002E0F3B">
        <w:rPr>
          <w:sz w:val="28"/>
          <w:szCs w:val="28"/>
          <w:lang w:val="uk-UA"/>
        </w:rPr>
        <w:t xml:space="preserve">6.1, 6.2 та 6.4» замінити </w:t>
      </w:r>
      <w:bookmarkStart w:id="5" w:name="_Hlk175828646"/>
      <w:r w:rsidR="00DB3422" w:rsidRPr="002E0F3B">
        <w:rPr>
          <w:sz w:val="28"/>
          <w:szCs w:val="28"/>
          <w:lang w:val="uk-UA"/>
        </w:rPr>
        <w:t xml:space="preserve">цифрами, </w:t>
      </w:r>
      <w:r w:rsidR="00100241" w:rsidRPr="002E0F3B">
        <w:rPr>
          <w:sz w:val="28"/>
          <w:szCs w:val="28"/>
          <w:shd w:val="clear" w:color="auto" w:fill="FFFFFF"/>
          <w:lang w:val="uk-UA"/>
        </w:rPr>
        <w:t xml:space="preserve">знаками та словом </w:t>
      </w:r>
      <w:bookmarkEnd w:id="5"/>
      <w:r w:rsidR="00FD1BF4" w:rsidRPr="002E0F3B">
        <w:rPr>
          <w:sz w:val="28"/>
          <w:szCs w:val="28"/>
          <w:lang w:val="uk-UA"/>
        </w:rPr>
        <w:t>«7.1, 7.2 та 7.4»;</w:t>
      </w:r>
    </w:p>
    <w:p w14:paraId="1F09550D" w14:textId="61AFE190" w:rsidR="00EC1306" w:rsidRPr="00EF5CFC" w:rsidRDefault="003950BD" w:rsidP="000F6F0D">
      <w:pPr>
        <w:pStyle w:val="rvps2"/>
        <w:shd w:val="clear" w:color="auto" w:fill="FFFFFF"/>
        <w:spacing w:before="0" w:beforeAutospacing="0" w:after="0" w:afterAutospacing="0"/>
        <w:ind w:firstLine="709"/>
        <w:jc w:val="both"/>
        <w:rPr>
          <w:sz w:val="28"/>
          <w:szCs w:val="28"/>
          <w:lang w:val="uk-UA"/>
        </w:rPr>
      </w:pPr>
      <w:r w:rsidRPr="00EF5CFC">
        <w:rPr>
          <w:sz w:val="28"/>
          <w:szCs w:val="28"/>
          <w:lang w:val="uk-UA"/>
        </w:rPr>
        <w:t>абзац п’ятий</w:t>
      </w:r>
      <w:r w:rsidR="00EC1306" w:rsidRPr="00EF5CFC">
        <w:rPr>
          <w:sz w:val="28"/>
          <w:szCs w:val="28"/>
          <w:lang w:val="uk-UA"/>
        </w:rPr>
        <w:t xml:space="preserve"> після слова та цифри «глави 2» доповнити знак</w:t>
      </w:r>
      <w:r w:rsidR="00F6400D" w:rsidRPr="00EF5CFC">
        <w:rPr>
          <w:sz w:val="28"/>
          <w:szCs w:val="28"/>
          <w:lang w:val="uk-UA"/>
        </w:rPr>
        <w:t>ами</w:t>
      </w:r>
      <w:r w:rsidR="00A8440C" w:rsidRPr="00EF5CFC">
        <w:rPr>
          <w:sz w:val="28"/>
          <w:szCs w:val="28"/>
          <w:lang w:val="uk-UA"/>
        </w:rPr>
        <w:t>,</w:t>
      </w:r>
      <w:r w:rsidR="00EC1306" w:rsidRPr="00EF5CFC">
        <w:rPr>
          <w:sz w:val="28"/>
          <w:szCs w:val="28"/>
          <w:lang w:val="uk-UA"/>
        </w:rPr>
        <w:t xml:space="preserve"> словами</w:t>
      </w:r>
      <w:r w:rsidR="00A8440C" w:rsidRPr="00EF5CFC">
        <w:rPr>
          <w:sz w:val="28"/>
          <w:szCs w:val="28"/>
          <w:lang w:val="uk-UA"/>
        </w:rPr>
        <w:t>,</w:t>
      </w:r>
      <w:r w:rsidR="00EC1306" w:rsidRPr="00EF5CFC">
        <w:rPr>
          <w:sz w:val="28"/>
          <w:szCs w:val="28"/>
          <w:lang w:val="uk-UA"/>
        </w:rPr>
        <w:t xml:space="preserve"> </w:t>
      </w:r>
      <w:r w:rsidR="00A8440C" w:rsidRPr="00EF5CFC">
        <w:rPr>
          <w:sz w:val="28"/>
          <w:szCs w:val="28"/>
          <w:lang w:val="uk-UA"/>
        </w:rPr>
        <w:t xml:space="preserve">абревіатурою </w:t>
      </w:r>
      <w:r w:rsidR="00EC1306" w:rsidRPr="00EF5CFC">
        <w:rPr>
          <w:sz w:val="28"/>
          <w:szCs w:val="28"/>
          <w:lang w:val="uk-UA"/>
        </w:rPr>
        <w:t>та цифрами «</w:t>
      </w:r>
      <w:r w:rsidR="00274A81" w:rsidRPr="00EF5CFC">
        <w:rPr>
          <w:sz w:val="28"/>
          <w:szCs w:val="28"/>
          <w:lang w:val="uk-UA"/>
        </w:rPr>
        <w:t>, п</w:t>
      </w:r>
      <w:r w:rsidR="00EC1306" w:rsidRPr="00EF5CFC">
        <w:rPr>
          <w:sz w:val="28"/>
          <w:szCs w:val="28"/>
          <w:lang w:val="uk-UA"/>
        </w:rPr>
        <w:t>ідпункт</w:t>
      </w:r>
      <w:r w:rsidR="00274A81" w:rsidRPr="00EF5CFC">
        <w:rPr>
          <w:sz w:val="28"/>
          <w:szCs w:val="28"/>
          <w:lang w:val="uk-UA"/>
        </w:rPr>
        <w:t>ом</w:t>
      </w:r>
      <w:r w:rsidR="00EC1306" w:rsidRPr="00EF5CFC">
        <w:rPr>
          <w:sz w:val="28"/>
          <w:szCs w:val="28"/>
          <w:lang w:val="uk-UA"/>
        </w:rPr>
        <w:t xml:space="preserve"> 1 та</w:t>
      </w:r>
      <w:r w:rsidR="00274A81" w:rsidRPr="00EF5CFC">
        <w:rPr>
          <w:sz w:val="28"/>
          <w:szCs w:val="28"/>
          <w:lang w:val="uk-UA"/>
        </w:rPr>
        <w:t>/або підпунктом</w:t>
      </w:r>
      <w:r w:rsidR="00EC1306" w:rsidRPr="00EF5CFC">
        <w:rPr>
          <w:sz w:val="28"/>
          <w:szCs w:val="28"/>
          <w:lang w:val="uk-UA"/>
        </w:rPr>
        <w:t xml:space="preserve"> 2 </w:t>
      </w:r>
      <w:r w:rsidR="003B61DB" w:rsidRPr="00EF5CFC">
        <w:rPr>
          <w:sz w:val="28"/>
          <w:szCs w:val="28"/>
          <w:lang w:val="uk-UA"/>
        </w:rPr>
        <w:t>пункту</w:t>
      </w:r>
      <w:r w:rsidR="003B61DB">
        <w:rPr>
          <w:sz w:val="28"/>
          <w:szCs w:val="28"/>
          <w:lang w:val="uk-UA"/>
        </w:rPr>
        <w:t> </w:t>
      </w:r>
      <w:r w:rsidR="00EC1306" w:rsidRPr="00EF5CFC">
        <w:rPr>
          <w:sz w:val="28"/>
          <w:szCs w:val="28"/>
          <w:lang w:val="uk-UA"/>
        </w:rPr>
        <w:t>5.2 глави</w:t>
      </w:r>
      <w:r w:rsidR="00274A81" w:rsidRPr="00EF5CFC">
        <w:rPr>
          <w:sz w:val="28"/>
          <w:szCs w:val="28"/>
          <w:lang w:val="uk-UA"/>
        </w:rPr>
        <w:t> </w:t>
      </w:r>
      <w:r w:rsidR="00EC1306" w:rsidRPr="00EF5CFC">
        <w:rPr>
          <w:sz w:val="28"/>
          <w:szCs w:val="28"/>
          <w:lang w:val="uk-UA"/>
        </w:rPr>
        <w:t>5»</w:t>
      </w:r>
      <w:r w:rsidR="00662104" w:rsidRPr="00EF5CFC">
        <w:rPr>
          <w:sz w:val="28"/>
          <w:szCs w:val="28"/>
          <w:lang w:val="uk-UA"/>
        </w:rPr>
        <w:t>;</w:t>
      </w:r>
    </w:p>
    <w:p w14:paraId="039D85D9" w14:textId="0B17CD4B" w:rsidR="00662104" w:rsidRPr="00C32F83" w:rsidRDefault="00274A81" w:rsidP="000F6F0D">
      <w:pPr>
        <w:pStyle w:val="rvps2"/>
        <w:shd w:val="clear" w:color="auto" w:fill="FFFFFF"/>
        <w:spacing w:before="0" w:beforeAutospacing="0" w:after="0" w:afterAutospacing="0"/>
        <w:ind w:firstLine="709"/>
        <w:jc w:val="both"/>
        <w:rPr>
          <w:sz w:val="28"/>
          <w:szCs w:val="28"/>
          <w:lang w:val="uk-UA"/>
        </w:rPr>
      </w:pPr>
      <w:r w:rsidRPr="00EF5CFC">
        <w:rPr>
          <w:sz w:val="28"/>
          <w:szCs w:val="28"/>
          <w:lang w:val="uk-UA"/>
        </w:rPr>
        <w:lastRenderedPageBreak/>
        <w:t>абзац шостий</w:t>
      </w:r>
      <w:r w:rsidR="00662104" w:rsidRPr="00EF5CFC">
        <w:rPr>
          <w:sz w:val="28"/>
          <w:szCs w:val="28"/>
          <w:lang w:val="uk-UA"/>
        </w:rPr>
        <w:t xml:space="preserve"> після слова та цифри «</w:t>
      </w:r>
      <w:r w:rsidRPr="00EF5CFC">
        <w:rPr>
          <w:sz w:val="28"/>
          <w:szCs w:val="28"/>
          <w:lang w:val="uk-UA"/>
        </w:rPr>
        <w:t>глави 3</w:t>
      </w:r>
      <w:r w:rsidR="00662104" w:rsidRPr="00EF5CFC">
        <w:rPr>
          <w:sz w:val="28"/>
          <w:szCs w:val="28"/>
          <w:lang w:val="uk-UA"/>
        </w:rPr>
        <w:t xml:space="preserve">» доповнити </w:t>
      </w:r>
      <w:r w:rsidR="00662104" w:rsidRPr="00C32F83">
        <w:rPr>
          <w:sz w:val="28"/>
          <w:szCs w:val="28"/>
          <w:lang w:val="uk-UA"/>
        </w:rPr>
        <w:t xml:space="preserve">знаками, </w:t>
      </w:r>
      <w:bookmarkStart w:id="6" w:name="_Hlk175832260"/>
      <w:r w:rsidRPr="002E0F3B">
        <w:rPr>
          <w:sz w:val="28"/>
          <w:szCs w:val="28"/>
          <w:lang w:val="uk-UA"/>
        </w:rPr>
        <w:t xml:space="preserve">словами та </w:t>
      </w:r>
      <w:r w:rsidR="00CA4E10" w:rsidRPr="002E0F3B">
        <w:rPr>
          <w:sz w:val="28"/>
          <w:szCs w:val="28"/>
          <w:lang w:val="uk-UA"/>
        </w:rPr>
        <w:t xml:space="preserve">цифрами </w:t>
      </w:r>
      <w:bookmarkEnd w:id="6"/>
      <w:r w:rsidR="00662104" w:rsidRPr="002E0F3B">
        <w:rPr>
          <w:sz w:val="28"/>
          <w:szCs w:val="28"/>
          <w:lang w:val="uk-UA"/>
        </w:rPr>
        <w:t xml:space="preserve">«, </w:t>
      </w:r>
      <w:r>
        <w:rPr>
          <w:sz w:val="28"/>
          <w:szCs w:val="28"/>
          <w:lang w:val="uk-UA"/>
        </w:rPr>
        <w:t xml:space="preserve">пунктів </w:t>
      </w:r>
      <w:r w:rsidR="00662104" w:rsidRPr="002E0F3B">
        <w:rPr>
          <w:sz w:val="28"/>
          <w:szCs w:val="28"/>
          <w:lang w:val="uk-UA"/>
        </w:rPr>
        <w:t>5.3, 5.4 глави 5 та»</w:t>
      </w:r>
      <w:r w:rsidR="00235768">
        <w:rPr>
          <w:sz w:val="28"/>
          <w:szCs w:val="28"/>
          <w:lang w:val="uk-UA"/>
        </w:rPr>
        <w:t>, а</w:t>
      </w:r>
      <w:r w:rsidR="00662104" w:rsidRPr="002E0F3B">
        <w:rPr>
          <w:sz w:val="28"/>
          <w:szCs w:val="28"/>
          <w:lang w:val="uk-UA"/>
        </w:rPr>
        <w:t xml:space="preserve"> </w:t>
      </w:r>
      <w:bookmarkStart w:id="7" w:name="_Hlk175828579"/>
      <w:r w:rsidR="00662104" w:rsidRPr="002E0F3B">
        <w:rPr>
          <w:sz w:val="28"/>
          <w:szCs w:val="28"/>
          <w:lang w:val="uk-UA"/>
        </w:rPr>
        <w:t>цифри</w:t>
      </w:r>
      <w:r w:rsidR="00493D8F" w:rsidRPr="002E0F3B">
        <w:rPr>
          <w:sz w:val="28"/>
          <w:szCs w:val="28"/>
          <w:lang w:val="uk-UA"/>
        </w:rPr>
        <w:t xml:space="preserve"> та знак</w:t>
      </w:r>
      <w:r w:rsidR="00662104" w:rsidRPr="002E0F3B">
        <w:rPr>
          <w:sz w:val="28"/>
          <w:szCs w:val="28"/>
          <w:lang w:val="uk-UA"/>
        </w:rPr>
        <w:t xml:space="preserve"> </w:t>
      </w:r>
      <w:bookmarkEnd w:id="7"/>
      <w:r w:rsidR="00662104" w:rsidRPr="002E0F3B">
        <w:rPr>
          <w:sz w:val="28"/>
          <w:szCs w:val="28"/>
          <w:lang w:val="uk-UA"/>
        </w:rPr>
        <w:t xml:space="preserve">«6.10» замінити </w:t>
      </w:r>
      <w:r w:rsidR="00493D8F" w:rsidRPr="002E0F3B">
        <w:rPr>
          <w:sz w:val="28"/>
          <w:szCs w:val="28"/>
          <w:lang w:val="uk-UA"/>
        </w:rPr>
        <w:t xml:space="preserve">цифрами та знаком </w:t>
      </w:r>
      <w:r w:rsidR="00662104" w:rsidRPr="002E0F3B">
        <w:rPr>
          <w:sz w:val="28"/>
          <w:szCs w:val="28"/>
          <w:lang w:val="uk-UA"/>
        </w:rPr>
        <w:t>«7.10»;</w:t>
      </w:r>
    </w:p>
    <w:p w14:paraId="7DBB2CFD" w14:textId="7240D633" w:rsidR="00662104" w:rsidRPr="002E0F3B" w:rsidRDefault="00662104" w:rsidP="00662104">
      <w:pPr>
        <w:pStyle w:val="rvps2"/>
        <w:shd w:val="clear" w:color="auto" w:fill="FFFFFF"/>
        <w:spacing w:before="0" w:beforeAutospacing="0" w:after="0" w:afterAutospacing="0"/>
        <w:ind w:firstLine="709"/>
        <w:jc w:val="both"/>
        <w:rPr>
          <w:sz w:val="28"/>
          <w:szCs w:val="28"/>
          <w:lang w:val="uk-UA"/>
        </w:rPr>
      </w:pPr>
      <w:r w:rsidRPr="002E0F3B">
        <w:rPr>
          <w:sz w:val="28"/>
          <w:szCs w:val="28"/>
          <w:shd w:val="clear" w:color="auto" w:fill="FFFFFF"/>
          <w:lang w:val="uk-UA"/>
        </w:rPr>
        <w:t xml:space="preserve">у пункті 7.10 </w:t>
      </w:r>
      <w:r w:rsidR="00B821FE" w:rsidRPr="002E0F3B">
        <w:rPr>
          <w:sz w:val="28"/>
          <w:szCs w:val="28"/>
          <w:shd w:val="clear" w:color="auto" w:fill="FFFFFF"/>
          <w:lang w:val="uk-UA"/>
        </w:rPr>
        <w:t xml:space="preserve">цифри, знаки та слово </w:t>
      </w:r>
      <w:r w:rsidRPr="002E0F3B">
        <w:rPr>
          <w:sz w:val="28"/>
          <w:szCs w:val="28"/>
          <w:shd w:val="clear" w:color="auto" w:fill="FFFFFF"/>
          <w:lang w:val="uk-UA"/>
        </w:rPr>
        <w:t>«</w:t>
      </w:r>
      <w:r w:rsidRPr="002E0F3B">
        <w:rPr>
          <w:sz w:val="28"/>
          <w:szCs w:val="28"/>
          <w:lang w:val="uk-UA"/>
        </w:rPr>
        <w:t xml:space="preserve">6.1, 6.2 та 6.4» замінити </w:t>
      </w:r>
      <w:r w:rsidR="00B821FE" w:rsidRPr="002E0F3B">
        <w:rPr>
          <w:sz w:val="28"/>
          <w:szCs w:val="28"/>
          <w:lang w:val="uk-UA"/>
        </w:rPr>
        <w:t xml:space="preserve">цифрами, </w:t>
      </w:r>
      <w:r w:rsidR="00B821FE" w:rsidRPr="002E0F3B">
        <w:rPr>
          <w:sz w:val="28"/>
          <w:szCs w:val="28"/>
          <w:shd w:val="clear" w:color="auto" w:fill="FFFFFF"/>
          <w:lang w:val="uk-UA"/>
        </w:rPr>
        <w:t xml:space="preserve">знаками та словом </w:t>
      </w:r>
      <w:r w:rsidRPr="002E0F3B">
        <w:rPr>
          <w:sz w:val="28"/>
          <w:szCs w:val="28"/>
          <w:lang w:val="uk-UA"/>
        </w:rPr>
        <w:t>«7.1, 7.2 та 7.4»;</w:t>
      </w:r>
      <w:r w:rsidR="0035358E" w:rsidRPr="002E0F3B">
        <w:rPr>
          <w:sz w:val="28"/>
          <w:szCs w:val="28"/>
          <w:lang w:val="uk-UA"/>
        </w:rPr>
        <w:t xml:space="preserve"> </w:t>
      </w:r>
    </w:p>
    <w:p w14:paraId="49C2BEBD" w14:textId="090E71C2" w:rsidR="00662104" w:rsidRPr="002E0F3B" w:rsidRDefault="00662104" w:rsidP="00662104">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у пункті 7.</w:t>
      </w:r>
      <w:r w:rsidRPr="002E0F3B">
        <w:rPr>
          <w:sz w:val="28"/>
          <w:szCs w:val="28"/>
          <w:lang w:val="uk-UA"/>
        </w:rPr>
        <w:t xml:space="preserve">11 </w:t>
      </w:r>
      <w:r w:rsidR="0006700A" w:rsidRPr="002E0F3B">
        <w:rPr>
          <w:sz w:val="28"/>
          <w:szCs w:val="28"/>
          <w:lang w:val="uk-UA"/>
        </w:rPr>
        <w:t xml:space="preserve">цифри та знак </w:t>
      </w:r>
      <w:r w:rsidRPr="002E0F3B">
        <w:rPr>
          <w:sz w:val="28"/>
          <w:szCs w:val="28"/>
          <w:lang w:val="uk-UA"/>
        </w:rPr>
        <w:t xml:space="preserve">«6.5» замінити </w:t>
      </w:r>
      <w:r w:rsidR="0006700A" w:rsidRPr="002E0F3B">
        <w:rPr>
          <w:sz w:val="28"/>
          <w:szCs w:val="28"/>
          <w:lang w:val="uk-UA"/>
        </w:rPr>
        <w:t xml:space="preserve">цифрами та знаком </w:t>
      </w:r>
      <w:r w:rsidRPr="002E0F3B">
        <w:rPr>
          <w:sz w:val="28"/>
          <w:szCs w:val="28"/>
          <w:lang w:val="uk-UA"/>
        </w:rPr>
        <w:t>«7.5»;</w:t>
      </w:r>
    </w:p>
    <w:p w14:paraId="642F3EAA" w14:textId="0BC2211A" w:rsidR="00662104" w:rsidRPr="00C32F83" w:rsidRDefault="00662104" w:rsidP="002F1C73">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у пункті 7.1</w:t>
      </w:r>
      <w:r w:rsidR="00EF43A2" w:rsidRPr="00C32F83">
        <w:rPr>
          <w:sz w:val="28"/>
          <w:szCs w:val="28"/>
          <w:lang w:val="uk-UA"/>
        </w:rPr>
        <w:t>3</w:t>
      </w:r>
      <w:r w:rsidRPr="00C32F83">
        <w:rPr>
          <w:sz w:val="28"/>
          <w:szCs w:val="28"/>
          <w:lang w:val="uk-UA"/>
        </w:rPr>
        <w:t xml:space="preserve"> </w:t>
      </w:r>
      <w:r w:rsidR="00B807DB" w:rsidRPr="00C32F83">
        <w:rPr>
          <w:sz w:val="28"/>
          <w:szCs w:val="28"/>
          <w:lang w:val="uk-UA"/>
        </w:rPr>
        <w:t>цифри</w:t>
      </w:r>
      <w:r w:rsidR="006C3AE0" w:rsidRPr="00C32F83">
        <w:rPr>
          <w:sz w:val="28"/>
          <w:szCs w:val="28"/>
          <w:lang w:val="uk-UA"/>
        </w:rPr>
        <w:t>,</w:t>
      </w:r>
      <w:r w:rsidR="00B807DB" w:rsidRPr="002E0F3B">
        <w:rPr>
          <w:sz w:val="28"/>
          <w:szCs w:val="28"/>
          <w:lang w:val="uk-UA"/>
        </w:rPr>
        <w:t xml:space="preserve"> знак</w:t>
      </w:r>
      <w:r w:rsidR="00AB7FB0" w:rsidRPr="002E0F3B">
        <w:rPr>
          <w:sz w:val="28"/>
          <w:szCs w:val="28"/>
          <w:lang w:val="uk-UA"/>
        </w:rPr>
        <w:t>и</w:t>
      </w:r>
      <w:r w:rsidR="00B807DB" w:rsidRPr="002E0F3B">
        <w:rPr>
          <w:sz w:val="28"/>
          <w:szCs w:val="28"/>
          <w:lang w:val="uk-UA"/>
        </w:rPr>
        <w:t xml:space="preserve"> </w:t>
      </w:r>
      <w:r w:rsidR="006C3AE0" w:rsidRPr="002E0F3B">
        <w:rPr>
          <w:sz w:val="28"/>
          <w:szCs w:val="28"/>
          <w:lang w:val="uk-UA"/>
        </w:rPr>
        <w:t xml:space="preserve">та </w:t>
      </w:r>
      <w:r w:rsidR="00AB7FB0" w:rsidRPr="002E0F3B">
        <w:rPr>
          <w:sz w:val="28"/>
          <w:szCs w:val="28"/>
          <w:lang w:val="uk-UA"/>
        </w:rPr>
        <w:t xml:space="preserve">слово </w:t>
      </w:r>
      <w:r w:rsidRPr="002E0F3B">
        <w:rPr>
          <w:sz w:val="28"/>
          <w:szCs w:val="28"/>
          <w:lang w:val="uk-UA"/>
        </w:rPr>
        <w:t xml:space="preserve">«6.10 та </w:t>
      </w:r>
      <w:r w:rsidR="00AB7FB0" w:rsidRPr="002E0F3B">
        <w:rPr>
          <w:sz w:val="28"/>
          <w:szCs w:val="28"/>
          <w:lang w:val="uk-UA"/>
        </w:rPr>
        <w:t>6.11</w:t>
      </w:r>
      <w:r w:rsidRPr="002E0F3B">
        <w:rPr>
          <w:sz w:val="28"/>
          <w:szCs w:val="28"/>
          <w:lang w:val="uk-UA"/>
        </w:rPr>
        <w:t xml:space="preserve">» замінити </w:t>
      </w:r>
      <w:r w:rsidR="00AB7FB0" w:rsidRPr="002E0F3B">
        <w:rPr>
          <w:sz w:val="28"/>
          <w:szCs w:val="28"/>
          <w:lang w:val="uk-UA"/>
        </w:rPr>
        <w:t xml:space="preserve">цифрами, знаками та словом </w:t>
      </w:r>
      <w:r w:rsidRPr="002E0F3B">
        <w:rPr>
          <w:sz w:val="28"/>
          <w:szCs w:val="28"/>
          <w:lang w:val="uk-UA"/>
        </w:rPr>
        <w:t>«7.10 та 7.11»;</w:t>
      </w:r>
    </w:p>
    <w:p w14:paraId="1F0F927F" w14:textId="77777777" w:rsidR="002F1C73" w:rsidRDefault="002F1C73" w:rsidP="00662104">
      <w:pPr>
        <w:pStyle w:val="rvps2"/>
        <w:shd w:val="clear" w:color="auto" w:fill="FFFFFF"/>
        <w:spacing w:before="0" w:beforeAutospacing="0" w:after="0" w:afterAutospacing="0"/>
        <w:ind w:firstLine="709"/>
        <w:jc w:val="both"/>
        <w:rPr>
          <w:sz w:val="28"/>
          <w:szCs w:val="28"/>
          <w:lang w:val="uk-UA"/>
        </w:rPr>
      </w:pPr>
    </w:p>
    <w:p w14:paraId="122F598B" w14:textId="713BD2B6" w:rsidR="00662104" w:rsidRPr="00ED7BAE" w:rsidRDefault="00173BBC" w:rsidP="00662104">
      <w:pPr>
        <w:pStyle w:val="rvps2"/>
        <w:shd w:val="clear" w:color="auto" w:fill="FFFFFF"/>
        <w:spacing w:before="0" w:beforeAutospacing="0" w:after="0" w:afterAutospacing="0"/>
        <w:ind w:firstLine="709"/>
        <w:jc w:val="both"/>
        <w:rPr>
          <w:sz w:val="28"/>
          <w:szCs w:val="28"/>
          <w:lang w:val="uk-UA"/>
        </w:rPr>
      </w:pPr>
      <w:r w:rsidRPr="00ED7BAE">
        <w:rPr>
          <w:sz w:val="28"/>
          <w:szCs w:val="28"/>
          <w:lang w:val="uk-UA"/>
        </w:rPr>
        <w:t>7</w:t>
      </w:r>
      <w:r w:rsidR="0067617E" w:rsidRPr="00ED7BAE">
        <w:rPr>
          <w:sz w:val="28"/>
          <w:szCs w:val="28"/>
          <w:lang w:val="uk-UA"/>
        </w:rPr>
        <w:t>) у главі 8:</w:t>
      </w:r>
    </w:p>
    <w:p w14:paraId="3FAE834D" w14:textId="0F3A2D4A" w:rsidR="00891543" w:rsidRPr="00C32F83" w:rsidRDefault="00891543" w:rsidP="00662104">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у пункті 8.4</w:t>
      </w:r>
    </w:p>
    <w:p w14:paraId="0A62A4F1" w14:textId="459B7958" w:rsidR="0067617E" w:rsidRPr="001778C3" w:rsidRDefault="00544187" w:rsidP="00662104">
      <w:pPr>
        <w:pStyle w:val="rvps2"/>
        <w:shd w:val="clear" w:color="auto" w:fill="FFFFFF"/>
        <w:spacing w:before="0" w:beforeAutospacing="0" w:after="0" w:afterAutospacing="0"/>
        <w:ind w:firstLine="709"/>
        <w:jc w:val="both"/>
        <w:rPr>
          <w:sz w:val="28"/>
          <w:szCs w:val="28"/>
          <w:lang w:val="uk-UA"/>
        </w:rPr>
      </w:pPr>
      <w:r w:rsidRPr="001778C3">
        <w:rPr>
          <w:sz w:val="28"/>
          <w:szCs w:val="28"/>
          <w:lang w:val="uk-UA"/>
        </w:rPr>
        <w:t>в</w:t>
      </w:r>
      <w:r w:rsidR="0067617E" w:rsidRPr="001778C3">
        <w:rPr>
          <w:sz w:val="28"/>
          <w:szCs w:val="28"/>
          <w:lang w:val="uk-UA"/>
        </w:rPr>
        <w:t xml:space="preserve"> абзаці п’ятому </w:t>
      </w:r>
      <w:r w:rsidR="00362559" w:rsidRPr="001778C3">
        <w:rPr>
          <w:sz w:val="28"/>
          <w:szCs w:val="28"/>
          <w:lang w:val="uk-UA"/>
        </w:rPr>
        <w:t>після сл</w:t>
      </w:r>
      <w:r w:rsidR="002544CB" w:rsidRPr="001778C3">
        <w:rPr>
          <w:sz w:val="28"/>
          <w:szCs w:val="28"/>
          <w:lang w:val="uk-UA"/>
        </w:rPr>
        <w:t>ова</w:t>
      </w:r>
      <w:r w:rsidR="001832A2" w:rsidRPr="001778C3">
        <w:rPr>
          <w:sz w:val="28"/>
          <w:szCs w:val="28"/>
          <w:lang w:val="uk-UA"/>
        </w:rPr>
        <w:t xml:space="preserve"> та знаку</w:t>
      </w:r>
      <w:r w:rsidR="00362559" w:rsidRPr="001778C3">
        <w:rPr>
          <w:sz w:val="28"/>
          <w:szCs w:val="28"/>
          <w:lang w:val="uk-UA"/>
        </w:rPr>
        <w:t xml:space="preserve"> «</w:t>
      </w:r>
      <w:r w:rsidR="001832A2" w:rsidRPr="001778C3">
        <w:rPr>
          <w:sz w:val="28"/>
          <w:szCs w:val="28"/>
          <w:lang w:val="uk-UA"/>
        </w:rPr>
        <w:t>Порядку,</w:t>
      </w:r>
      <w:r w:rsidR="00362559" w:rsidRPr="001778C3">
        <w:rPr>
          <w:sz w:val="28"/>
          <w:szCs w:val="28"/>
          <w:lang w:val="uk-UA"/>
        </w:rPr>
        <w:t xml:space="preserve">» доповнити </w:t>
      </w:r>
      <w:r w:rsidR="00505327" w:rsidRPr="001778C3">
        <w:rPr>
          <w:sz w:val="28"/>
          <w:szCs w:val="28"/>
          <w:lang w:val="uk-UA"/>
        </w:rPr>
        <w:t xml:space="preserve">знаками, </w:t>
      </w:r>
      <w:r w:rsidR="00362559" w:rsidRPr="001778C3">
        <w:rPr>
          <w:sz w:val="28"/>
          <w:szCs w:val="28"/>
          <w:lang w:val="uk-UA"/>
        </w:rPr>
        <w:t>словами</w:t>
      </w:r>
      <w:r w:rsidR="00107368" w:rsidRPr="001778C3">
        <w:rPr>
          <w:sz w:val="28"/>
          <w:szCs w:val="28"/>
          <w:lang w:val="uk-UA"/>
        </w:rPr>
        <w:t xml:space="preserve"> та</w:t>
      </w:r>
      <w:r w:rsidR="00362559" w:rsidRPr="001778C3">
        <w:rPr>
          <w:sz w:val="28"/>
          <w:szCs w:val="28"/>
          <w:lang w:val="uk-UA"/>
        </w:rPr>
        <w:t xml:space="preserve"> цифрами «</w:t>
      </w:r>
      <w:r w:rsidR="001832A2" w:rsidRPr="001778C3">
        <w:rPr>
          <w:sz w:val="28"/>
          <w:szCs w:val="28"/>
          <w:lang w:val="uk-UA"/>
        </w:rPr>
        <w:t>а</w:t>
      </w:r>
      <w:r w:rsidR="00362559" w:rsidRPr="001778C3">
        <w:rPr>
          <w:sz w:val="28"/>
          <w:szCs w:val="28"/>
          <w:lang w:val="uk-UA"/>
        </w:rPr>
        <w:t xml:space="preserve"> </w:t>
      </w:r>
      <w:r w:rsidR="00505327" w:rsidRPr="001778C3">
        <w:rPr>
          <w:sz w:val="28"/>
          <w:szCs w:val="28"/>
          <w:lang w:val="uk-UA"/>
        </w:rPr>
        <w:t>ОМСР</w:t>
      </w:r>
      <w:r w:rsidR="001832A2" w:rsidRPr="001778C3">
        <w:rPr>
          <w:sz w:val="28"/>
          <w:szCs w:val="28"/>
          <w:lang w:val="uk-UA"/>
        </w:rPr>
        <w:t>,</w:t>
      </w:r>
      <w:r w:rsidR="00505327" w:rsidRPr="001778C3">
        <w:rPr>
          <w:sz w:val="28"/>
          <w:szCs w:val="28"/>
          <w:lang w:val="uk-UA"/>
        </w:rPr>
        <w:t xml:space="preserve"> визначених </w:t>
      </w:r>
      <w:r w:rsidR="00362559" w:rsidRPr="001778C3">
        <w:rPr>
          <w:sz w:val="28"/>
          <w:szCs w:val="28"/>
          <w:lang w:val="uk-UA"/>
        </w:rPr>
        <w:t>підпунктом 1 пункту 5.2 глави 5</w:t>
      </w:r>
      <w:r w:rsidR="00505327" w:rsidRPr="001778C3">
        <w:rPr>
          <w:sz w:val="28"/>
          <w:szCs w:val="28"/>
          <w:lang w:val="uk-UA"/>
        </w:rPr>
        <w:t xml:space="preserve"> цього Порядку,</w:t>
      </w:r>
      <w:r w:rsidR="00362559" w:rsidRPr="001778C3">
        <w:rPr>
          <w:sz w:val="28"/>
          <w:szCs w:val="28"/>
          <w:lang w:val="uk-UA"/>
        </w:rPr>
        <w:t>»</w:t>
      </w:r>
      <w:r w:rsidR="00505327" w:rsidRPr="001778C3">
        <w:rPr>
          <w:sz w:val="28"/>
          <w:szCs w:val="28"/>
          <w:lang w:val="uk-UA"/>
        </w:rPr>
        <w:t>, а слово і абревіатуру «отримання ОСР» замінити словом, абревіатурами та знаком «отримання ОСР/ОМСР»</w:t>
      </w:r>
      <w:r w:rsidR="00DE6FD8" w:rsidRPr="001778C3">
        <w:rPr>
          <w:sz w:val="28"/>
          <w:szCs w:val="28"/>
          <w:lang w:val="uk-UA"/>
        </w:rPr>
        <w:t>;</w:t>
      </w:r>
    </w:p>
    <w:p w14:paraId="5A98DD7B" w14:textId="77777777" w:rsidR="00107368" w:rsidRPr="001778C3" w:rsidRDefault="00107368" w:rsidP="00362559">
      <w:pPr>
        <w:pStyle w:val="rvps2"/>
        <w:shd w:val="clear" w:color="auto" w:fill="FFFFFF"/>
        <w:spacing w:before="0" w:beforeAutospacing="0" w:after="0" w:afterAutospacing="0"/>
        <w:ind w:firstLine="709"/>
        <w:jc w:val="both"/>
        <w:rPr>
          <w:sz w:val="28"/>
          <w:szCs w:val="28"/>
          <w:lang w:val="uk-UA"/>
        </w:rPr>
      </w:pPr>
      <w:r w:rsidRPr="001778C3">
        <w:rPr>
          <w:sz w:val="28"/>
          <w:szCs w:val="28"/>
          <w:lang w:val="uk-UA"/>
        </w:rPr>
        <w:t xml:space="preserve">в </w:t>
      </w:r>
      <w:r w:rsidR="002F1C73" w:rsidRPr="001778C3">
        <w:rPr>
          <w:sz w:val="28"/>
          <w:szCs w:val="28"/>
          <w:lang w:val="uk-UA"/>
        </w:rPr>
        <w:t>абзац</w:t>
      </w:r>
      <w:r w:rsidRPr="001778C3">
        <w:rPr>
          <w:sz w:val="28"/>
          <w:szCs w:val="28"/>
          <w:lang w:val="uk-UA"/>
        </w:rPr>
        <w:t>і</w:t>
      </w:r>
      <w:r w:rsidR="002F1C73" w:rsidRPr="001778C3">
        <w:rPr>
          <w:sz w:val="28"/>
          <w:szCs w:val="28"/>
          <w:lang w:val="uk-UA"/>
        </w:rPr>
        <w:t xml:space="preserve"> шост</w:t>
      </w:r>
      <w:r w:rsidRPr="001778C3">
        <w:rPr>
          <w:sz w:val="28"/>
          <w:szCs w:val="28"/>
          <w:lang w:val="uk-UA"/>
        </w:rPr>
        <w:t>ому:</w:t>
      </w:r>
    </w:p>
    <w:p w14:paraId="67DD081C" w14:textId="753E08F3" w:rsidR="00107368" w:rsidRPr="001778C3" w:rsidRDefault="00107368" w:rsidP="00362559">
      <w:pPr>
        <w:pStyle w:val="rvps2"/>
        <w:shd w:val="clear" w:color="auto" w:fill="FFFFFF"/>
        <w:spacing w:before="0" w:beforeAutospacing="0" w:after="0" w:afterAutospacing="0"/>
        <w:ind w:firstLine="709"/>
        <w:jc w:val="both"/>
        <w:rPr>
          <w:sz w:val="28"/>
          <w:szCs w:val="28"/>
          <w:lang w:val="uk-UA"/>
        </w:rPr>
      </w:pPr>
      <w:r w:rsidRPr="001778C3">
        <w:rPr>
          <w:sz w:val="28"/>
          <w:szCs w:val="28"/>
          <w:lang w:val="uk-UA"/>
        </w:rPr>
        <w:t>у другому реченні</w:t>
      </w:r>
      <w:r w:rsidR="00362559" w:rsidRPr="001778C3">
        <w:rPr>
          <w:sz w:val="28"/>
          <w:szCs w:val="28"/>
          <w:lang w:val="uk-UA"/>
        </w:rPr>
        <w:t xml:space="preserve"> </w:t>
      </w:r>
      <w:r w:rsidR="001832A2" w:rsidRPr="001778C3">
        <w:rPr>
          <w:sz w:val="28"/>
          <w:szCs w:val="28"/>
          <w:lang w:val="uk-UA"/>
        </w:rPr>
        <w:t xml:space="preserve">після </w:t>
      </w:r>
      <w:r w:rsidR="002544CB" w:rsidRPr="001778C3">
        <w:rPr>
          <w:sz w:val="28"/>
          <w:szCs w:val="28"/>
          <w:lang w:val="uk-UA"/>
        </w:rPr>
        <w:t>слова та знаку «Порядку,» доповнити знаками, словами та цифрами «а ОМСР, визначених підпунктом 1 пункту 5.2 глави 5 цього Порядку,»</w:t>
      </w:r>
      <w:r w:rsidRPr="001778C3">
        <w:rPr>
          <w:sz w:val="28"/>
          <w:szCs w:val="28"/>
          <w:lang w:val="uk-UA"/>
        </w:rPr>
        <w:t>;</w:t>
      </w:r>
    </w:p>
    <w:p w14:paraId="7CBB4609" w14:textId="5D260A43" w:rsidR="002544CB" w:rsidRPr="001778C3" w:rsidRDefault="00107368" w:rsidP="00107368">
      <w:pPr>
        <w:pStyle w:val="rvps2"/>
        <w:shd w:val="clear" w:color="auto" w:fill="FFFFFF"/>
        <w:spacing w:before="0" w:beforeAutospacing="0" w:after="0" w:afterAutospacing="0"/>
        <w:ind w:firstLine="709"/>
        <w:jc w:val="both"/>
        <w:rPr>
          <w:sz w:val="28"/>
          <w:szCs w:val="28"/>
          <w:lang w:val="uk-UA"/>
        </w:rPr>
      </w:pPr>
      <w:r w:rsidRPr="001778C3">
        <w:rPr>
          <w:sz w:val="28"/>
          <w:szCs w:val="28"/>
          <w:lang w:val="uk-UA"/>
        </w:rPr>
        <w:t xml:space="preserve">у третьому реченні </w:t>
      </w:r>
      <w:r w:rsidR="002544CB" w:rsidRPr="001778C3">
        <w:rPr>
          <w:sz w:val="28"/>
          <w:szCs w:val="28"/>
          <w:lang w:val="uk-UA"/>
        </w:rPr>
        <w:t>після слова та знаку «Порядку,» доповнити знаками, словами та цифрами «а ОМСР, визначених підпунктом 2 пункту 5.2 глави 5 цього Порядку,»;</w:t>
      </w:r>
    </w:p>
    <w:p w14:paraId="0D525BD3" w14:textId="52149219" w:rsidR="0067617E" w:rsidRPr="00C32F83" w:rsidRDefault="00184DA5" w:rsidP="00662104">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в абзаці сьомому після слів</w:t>
      </w:r>
      <w:r w:rsidR="002544CB">
        <w:rPr>
          <w:sz w:val="28"/>
          <w:szCs w:val="28"/>
          <w:lang w:val="uk-UA"/>
        </w:rPr>
        <w:t>,</w:t>
      </w:r>
      <w:r w:rsidRPr="00C32F83">
        <w:rPr>
          <w:sz w:val="28"/>
          <w:szCs w:val="28"/>
          <w:lang w:val="uk-UA"/>
        </w:rPr>
        <w:t xml:space="preserve"> цифри</w:t>
      </w:r>
      <w:r w:rsidR="002544CB">
        <w:rPr>
          <w:sz w:val="28"/>
          <w:szCs w:val="28"/>
          <w:lang w:val="uk-UA"/>
        </w:rPr>
        <w:t xml:space="preserve"> та знаку</w:t>
      </w:r>
      <w:r w:rsidRPr="00C32F83">
        <w:rPr>
          <w:sz w:val="28"/>
          <w:szCs w:val="28"/>
          <w:lang w:val="uk-UA"/>
        </w:rPr>
        <w:t xml:space="preserve"> «глави 4 цього Порядку» доповнити знаками, словами</w:t>
      </w:r>
      <w:r w:rsidR="00504811" w:rsidRPr="00ED7BAE">
        <w:rPr>
          <w:sz w:val="28"/>
          <w:szCs w:val="28"/>
          <w:lang w:val="uk-UA"/>
        </w:rPr>
        <w:t xml:space="preserve">, абревіатурою </w:t>
      </w:r>
      <w:r w:rsidRPr="00ED7BAE">
        <w:rPr>
          <w:sz w:val="28"/>
          <w:szCs w:val="28"/>
          <w:lang w:val="uk-UA"/>
        </w:rPr>
        <w:t xml:space="preserve">та цифрами «, </w:t>
      </w:r>
      <w:r w:rsidR="002544CB">
        <w:rPr>
          <w:sz w:val="28"/>
          <w:szCs w:val="28"/>
          <w:lang w:val="uk-UA"/>
        </w:rPr>
        <w:t xml:space="preserve">а </w:t>
      </w:r>
      <w:r w:rsidRPr="00ED7BAE">
        <w:rPr>
          <w:sz w:val="28"/>
          <w:szCs w:val="28"/>
          <w:lang w:val="uk-UA"/>
        </w:rPr>
        <w:t>для ОМСР – відповідний підпункт пункту 5.2 глави 5 цього Порядку»</w:t>
      </w:r>
      <w:r w:rsidR="006E35F4" w:rsidRPr="00ED7BAE">
        <w:rPr>
          <w:sz w:val="28"/>
          <w:szCs w:val="28"/>
          <w:lang w:val="uk-UA"/>
        </w:rPr>
        <w:t>;</w:t>
      </w:r>
    </w:p>
    <w:p w14:paraId="4B0F6ED3" w14:textId="73D4DB69" w:rsidR="00662104" w:rsidRPr="001778C3" w:rsidRDefault="00F6400D" w:rsidP="000F6F0D">
      <w:pPr>
        <w:pStyle w:val="rvps2"/>
        <w:shd w:val="clear" w:color="auto" w:fill="FFFFFF"/>
        <w:spacing w:before="0" w:beforeAutospacing="0" w:after="0" w:afterAutospacing="0"/>
        <w:ind w:firstLine="709"/>
        <w:jc w:val="both"/>
        <w:rPr>
          <w:sz w:val="28"/>
          <w:szCs w:val="28"/>
          <w:shd w:val="clear" w:color="auto" w:fill="FFFFFF"/>
          <w:lang w:val="uk-UA"/>
        </w:rPr>
      </w:pPr>
      <w:r w:rsidRPr="001778C3">
        <w:rPr>
          <w:sz w:val="28"/>
          <w:szCs w:val="28"/>
          <w:lang w:val="uk-UA"/>
        </w:rPr>
        <w:t>абзац восьмий</w:t>
      </w:r>
      <w:r w:rsidR="006E35F4" w:rsidRPr="001778C3">
        <w:rPr>
          <w:sz w:val="28"/>
          <w:szCs w:val="28"/>
          <w:lang w:val="uk-UA"/>
        </w:rPr>
        <w:t xml:space="preserve"> </w:t>
      </w:r>
      <w:r w:rsidR="000E03A0" w:rsidRPr="001778C3">
        <w:rPr>
          <w:sz w:val="28"/>
          <w:szCs w:val="28"/>
          <w:lang w:val="uk-UA"/>
        </w:rPr>
        <w:t>після сл</w:t>
      </w:r>
      <w:r w:rsidR="00682D8C">
        <w:rPr>
          <w:sz w:val="28"/>
          <w:szCs w:val="28"/>
          <w:lang w:val="uk-UA"/>
        </w:rPr>
        <w:t>ова та</w:t>
      </w:r>
      <w:r w:rsidR="000E03A0" w:rsidRPr="001778C3">
        <w:rPr>
          <w:sz w:val="28"/>
          <w:szCs w:val="28"/>
          <w:lang w:val="uk-UA"/>
        </w:rPr>
        <w:t xml:space="preserve"> цифри «глави 3» доповнити словами</w:t>
      </w:r>
      <w:r w:rsidRPr="001778C3">
        <w:rPr>
          <w:sz w:val="28"/>
          <w:szCs w:val="28"/>
          <w:lang w:val="uk-UA"/>
        </w:rPr>
        <w:t>, знаками та</w:t>
      </w:r>
      <w:r w:rsidR="000E03A0" w:rsidRPr="001778C3">
        <w:rPr>
          <w:sz w:val="28"/>
          <w:szCs w:val="28"/>
          <w:lang w:val="uk-UA"/>
        </w:rPr>
        <w:t xml:space="preserve"> цифрами «</w:t>
      </w:r>
      <w:r w:rsidRPr="00682D8C">
        <w:rPr>
          <w:sz w:val="28"/>
          <w:szCs w:val="28"/>
          <w:lang w:val="uk-UA"/>
        </w:rPr>
        <w:t xml:space="preserve">та </w:t>
      </w:r>
      <w:r w:rsidR="000E03A0" w:rsidRPr="00682D8C">
        <w:rPr>
          <w:sz w:val="28"/>
          <w:szCs w:val="28"/>
          <w:lang w:val="uk-UA"/>
        </w:rPr>
        <w:t>пунктів 5.3 та 5.4 глави</w:t>
      </w:r>
      <w:r w:rsidR="000E03A0" w:rsidRPr="001778C3">
        <w:rPr>
          <w:sz w:val="28"/>
          <w:szCs w:val="28"/>
          <w:lang w:val="uk-UA"/>
        </w:rPr>
        <w:t xml:space="preserve"> 5»</w:t>
      </w:r>
      <w:r w:rsidRPr="001778C3">
        <w:rPr>
          <w:sz w:val="28"/>
          <w:szCs w:val="28"/>
          <w:lang w:val="uk-UA"/>
        </w:rPr>
        <w:t>, а</w:t>
      </w:r>
      <w:r w:rsidR="000E03A0" w:rsidRPr="001778C3">
        <w:rPr>
          <w:sz w:val="28"/>
          <w:szCs w:val="28"/>
          <w:lang w:val="uk-UA"/>
        </w:rPr>
        <w:t xml:space="preserve"> </w:t>
      </w:r>
      <w:bookmarkStart w:id="8" w:name="_Hlk175834049"/>
      <w:r w:rsidR="000E03A0" w:rsidRPr="001778C3">
        <w:rPr>
          <w:sz w:val="28"/>
          <w:szCs w:val="28"/>
          <w:lang w:val="uk-UA"/>
        </w:rPr>
        <w:t>цифри</w:t>
      </w:r>
      <w:r w:rsidR="00CF7BC4" w:rsidRPr="001778C3">
        <w:rPr>
          <w:sz w:val="28"/>
          <w:szCs w:val="28"/>
          <w:lang w:val="uk-UA"/>
        </w:rPr>
        <w:t>, знаки</w:t>
      </w:r>
      <w:r w:rsidR="000E03A0" w:rsidRPr="001778C3">
        <w:rPr>
          <w:sz w:val="28"/>
          <w:szCs w:val="28"/>
          <w:lang w:val="uk-UA"/>
        </w:rPr>
        <w:t xml:space="preserve"> та слова </w:t>
      </w:r>
      <w:bookmarkEnd w:id="8"/>
      <w:r w:rsidR="000E03A0" w:rsidRPr="001778C3">
        <w:rPr>
          <w:sz w:val="28"/>
          <w:szCs w:val="28"/>
          <w:lang w:val="uk-UA"/>
        </w:rPr>
        <w:t xml:space="preserve">«6.10 та 6.11 глави 6» замінити </w:t>
      </w:r>
      <w:r w:rsidRPr="001778C3">
        <w:rPr>
          <w:sz w:val="28"/>
          <w:szCs w:val="28"/>
          <w:lang w:val="uk-UA"/>
        </w:rPr>
        <w:t>цифрами, знаками та словами</w:t>
      </w:r>
      <w:r w:rsidR="00CF7BC4" w:rsidRPr="001778C3">
        <w:rPr>
          <w:sz w:val="28"/>
          <w:szCs w:val="28"/>
          <w:lang w:val="uk-UA"/>
        </w:rPr>
        <w:t xml:space="preserve"> </w:t>
      </w:r>
      <w:r w:rsidR="000E03A0" w:rsidRPr="001778C3">
        <w:rPr>
          <w:sz w:val="28"/>
          <w:szCs w:val="28"/>
          <w:lang w:val="uk-UA"/>
        </w:rPr>
        <w:t>«7.10 та 7.11 глави 7»;</w:t>
      </w:r>
    </w:p>
    <w:p w14:paraId="15692F0C" w14:textId="7DBB3957" w:rsidR="00712498" w:rsidRPr="001778C3" w:rsidRDefault="000E03A0" w:rsidP="000F6F0D">
      <w:pPr>
        <w:pStyle w:val="rvps2"/>
        <w:shd w:val="clear" w:color="auto" w:fill="FFFFFF"/>
        <w:spacing w:before="0" w:beforeAutospacing="0" w:after="0" w:afterAutospacing="0"/>
        <w:ind w:firstLine="709"/>
        <w:jc w:val="both"/>
        <w:rPr>
          <w:sz w:val="28"/>
          <w:szCs w:val="28"/>
          <w:lang w:val="uk-UA"/>
        </w:rPr>
      </w:pPr>
      <w:r w:rsidRPr="001778C3">
        <w:rPr>
          <w:sz w:val="28"/>
          <w:szCs w:val="28"/>
          <w:lang w:val="uk-UA"/>
        </w:rPr>
        <w:t xml:space="preserve">в абзаці дев’ятому </w:t>
      </w:r>
      <w:bookmarkStart w:id="9" w:name="_Hlk175834119"/>
      <w:r w:rsidR="00653048" w:rsidRPr="001778C3">
        <w:rPr>
          <w:sz w:val="28"/>
          <w:szCs w:val="28"/>
          <w:lang w:val="uk-UA"/>
        </w:rPr>
        <w:t xml:space="preserve">цифри, знак </w:t>
      </w:r>
      <w:r w:rsidRPr="001778C3">
        <w:rPr>
          <w:sz w:val="28"/>
          <w:szCs w:val="28"/>
          <w:lang w:val="uk-UA"/>
        </w:rPr>
        <w:t>та слов</w:t>
      </w:r>
      <w:r w:rsidR="00F6400D" w:rsidRPr="001778C3">
        <w:rPr>
          <w:sz w:val="28"/>
          <w:szCs w:val="28"/>
          <w:lang w:val="uk-UA"/>
        </w:rPr>
        <w:t>о</w:t>
      </w:r>
      <w:r w:rsidRPr="001778C3">
        <w:rPr>
          <w:sz w:val="28"/>
          <w:szCs w:val="28"/>
          <w:lang w:val="uk-UA"/>
        </w:rPr>
        <w:t xml:space="preserve"> </w:t>
      </w:r>
      <w:bookmarkEnd w:id="9"/>
      <w:r w:rsidRPr="001778C3">
        <w:rPr>
          <w:sz w:val="28"/>
          <w:szCs w:val="28"/>
          <w:lang w:val="uk-UA"/>
        </w:rPr>
        <w:t xml:space="preserve">«6.8 глави 6» замінити </w:t>
      </w:r>
      <w:r w:rsidR="00F6400D" w:rsidRPr="001778C3">
        <w:rPr>
          <w:sz w:val="28"/>
          <w:szCs w:val="28"/>
          <w:lang w:val="uk-UA"/>
        </w:rPr>
        <w:t xml:space="preserve">цифрами, знаком та словом </w:t>
      </w:r>
      <w:r w:rsidRPr="001778C3">
        <w:rPr>
          <w:sz w:val="28"/>
          <w:szCs w:val="28"/>
          <w:lang w:val="uk-UA"/>
        </w:rPr>
        <w:t>«7.8 глави 7»;</w:t>
      </w:r>
    </w:p>
    <w:p w14:paraId="32F56937" w14:textId="7CFCC153" w:rsidR="000E03A0" w:rsidRPr="00C32F83" w:rsidRDefault="000E03A0" w:rsidP="000F6F0D">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в абзаці десятому після слова та знаку «Порядку,» доповн</w:t>
      </w:r>
      <w:r w:rsidRPr="001778C3">
        <w:rPr>
          <w:sz w:val="28"/>
          <w:szCs w:val="28"/>
          <w:lang w:val="uk-UA"/>
        </w:rPr>
        <w:t xml:space="preserve">ити </w:t>
      </w:r>
      <w:r w:rsidR="00F6400D" w:rsidRPr="001778C3">
        <w:rPr>
          <w:sz w:val="28"/>
          <w:szCs w:val="28"/>
          <w:lang w:val="uk-UA"/>
        </w:rPr>
        <w:t xml:space="preserve"> словами, </w:t>
      </w:r>
      <w:r w:rsidR="001D4D98" w:rsidRPr="001778C3">
        <w:rPr>
          <w:sz w:val="28"/>
          <w:szCs w:val="28"/>
          <w:lang w:val="uk-UA"/>
        </w:rPr>
        <w:t>абревіатурою,</w:t>
      </w:r>
      <w:r w:rsidRPr="001778C3">
        <w:rPr>
          <w:sz w:val="28"/>
          <w:szCs w:val="28"/>
          <w:lang w:val="uk-UA"/>
        </w:rPr>
        <w:t xml:space="preserve"> </w:t>
      </w:r>
      <w:r w:rsidR="00F6400D" w:rsidRPr="001778C3">
        <w:rPr>
          <w:sz w:val="28"/>
          <w:szCs w:val="28"/>
          <w:lang w:val="uk-UA"/>
        </w:rPr>
        <w:t xml:space="preserve">знаками та </w:t>
      </w:r>
      <w:r w:rsidRPr="001778C3">
        <w:rPr>
          <w:sz w:val="28"/>
          <w:szCs w:val="28"/>
          <w:lang w:val="uk-UA"/>
        </w:rPr>
        <w:t>цифрами «</w:t>
      </w:r>
      <w:r w:rsidR="002544CB" w:rsidRPr="001778C3">
        <w:rPr>
          <w:sz w:val="28"/>
          <w:szCs w:val="28"/>
          <w:lang w:val="uk-UA"/>
        </w:rPr>
        <w:t>а</w:t>
      </w:r>
      <w:r w:rsidRPr="001778C3">
        <w:rPr>
          <w:sz w:val="28"/>
          <w:szCs w:val="28"/>
          <w:lang w:val="uk-UA"/>
        </w:rPr>
        <w:t xml:space="preserve"> ОМСР</w:t>
      </w:r>
      <w:r w:rsidR="00F6400D" w:rsidRPr="001778C3">
        <w:rPr>
          <w:sz w:val="28"/>
          <w:szCs w:val="28"/>
          <w:lang w:val="uk-UA"/>
        </w:rPr>
        <w:t>,</w:t>
      </w:r>
      <w:r w:rsidRPr="001778C3">
        <w:rPr>
          <w:sz w:val="28"/>
          <w:szCs w:val="28"/>
          <w:lang w:val="uk-UA"/>
        </w:rPr>
        <w:t xml:space="preserve"> визначених підпунктами 1 та 2 пункту 5.2 глави 5 цього Порядку,»;</w:t>
      </w:r>
    </w:p>
    <w:p w14:paraId="2B86EA2B" w14:textId="0FDDC3EF" w:rsidR="000E03A0" w:rsidRPr="00C32F83" w:rsidRDefault="000E03A0" w:rsidP="000F6F0D">
      <w:pPr>
        <w:pStyle w:val="rvps2"/>
        <w:shd w:val="clear" w:color="auto" w:fill="FFFFFF"/>
        <w:spacing w:before="0" w:beforeAutospacing="0" w:after="0" w:afterAutospacing="0"/>
        <w:ind w:firstLine="709"/>
        <w:jc w:val="both"/>
        <w:rPr>
          <w:sz w:val="28"/>
          <w:szCs w:val="28"/>
          <w:lang w:val="uk-UA"/>
        </w:rPr>
      </w:pPr>
      <w:r w:rsidRPr="00C32F83">
        <w:rPr>
          <w:sz w:val="28"/>
          <w:szCs w:val="28"/>
          <w:lang w:val="uk-UA"/>
        </w:rPr>
        <w:t xml:space="preserve">пункт 8.6 доповнити новим </w:t>
      </w:r>
      <w:r w:rsidR="003811BA" w:rsidRPr="00C32F83">
        <w:rPr>
          <w:sz w:val="28"/>
          <w:szCs w:val="28"/>
          <w:lang w:val="uk-UA"/>
        </w:rPr>
        <w:t>абзацом</w:t>
      </w:r>
      <w:r w:rsidRPr="00C32F83">
        <w:rPr>
          <w:sz w:val="28"/>
          <w:szCs w:val="28"/>
          <w:lang w:val="uk-UA"/>
        </w:rPr>
        <w:t xml:space="preserve"> такого змісту:</w:t>
      </w:r>
    </w:p>
    <w:p w14:paraId="1187B391" w14:textId="378322D0" w:rsidR="000E03A0" w:rsidRPr="00C32F83" w:rsidRDefault="000E03A0" w:rsidP="000F6F0D">
      <w:pPr>
        <w:pStyle w:val="rvps2"/>
        <w:shd w:val="clear" w:color="auto" w:fill="FFFFFF"/>
        <w:spacing w:before="0" w:beforeAutospacing="0" w:after="0" w:afterAutospacing="0"/>
        <w:ind w:firstLine="709"/>
        <w:jc w:val="both"/>
        <w:rPr>
          <w:bCs/>
          <w:sz w:val="28"/>
          <w:szCs w:val="28"/>
          <w:shd w:val="clear" w:color="auto" w:fill="FFFFFF"/>
          <w:lang w:val="uk-UA"/>
        </w:rPr>
      </w:pPr>
      <w:r w:rsidRPr="00C32F83">
        <w:rPr>
          <w:sz w:val="28"/>
          <w:szCs w:val="28"/>
          <w:lang w:val="uk-UA"/>
        </w:rPr>
        <w:t>«</w:t>
      </w:r>
      <w:r w:rsidR="003811BA" w:rsidRPr="00C32F83">
        <w:rPr>
          <w:bCs/>
          <w:sz w:val="28"/>
          <w:szCs w:val="28"/>
          <w:shd w:val="clear" w:color="auto" w:fill="FFFFFF"/>
          <w:lang w:val="uk-UA"/>
        </w:rPr>
        <w:t>Реєстри надання компенсації споживачам подаються ОМСР щоквартально в електронному вигляді до НКРЕКП на електронну адресу sqr_n@nerc.gov.ua накопичувальним підсумком протягом 20 днів після завершення звітного кварталу.»;</w:t>
      </w:r>
    </w:p>
    <w:p w14:paraId="3CDB49D3" w14:textId="5F74AD54" w:rsidR="00017E8D" w:rsidRPr="00AE086E" w:rsidRDefault="00017E8D" w:rsidP="000F6F0D">
      <w:pPr>
        <w:pStyle w:val="rvps2"/>
        <w:shd w:val="clear" w:color="auto" w:fill="FFFFFF"/>
        <w:spacing w:before="0" w:beforeAutospacing="0" w:after="0" w:afterAutospacing="0"/>
        <w:ind w:firstLine="709"/>
        <w:jc w:val="both"/>
        <w:rPr>
          <w:bCs/>
          <w:sz w:val="28"/>
          <w:szCs w:val="28"/>
          <w:shd w:val="clear" w:color="auto" w:fill="FFFFFF"/>
          <w:lang w:val="uk-UA"/>
        </w:rPr>
      </w:pPr>
      <w:r w:rsidRPr="00AE086E">
        <w:rPr>
          <w:bCs/>
          <w:sz w:val="28"/>
          <w:szCs w:val="28"/>
          <w:shd w:val="clear" w:color="auto" w:fill="FFFFFF"/>
          <w:lang w:val="uk-UA"/>
        </w:rPr>
        <w:t>у пункті 8.7:</w:t>
      </w:r>
    </w:p>
    <w:p w14:paraId="7A24D503" w14:textId="7198995B" w:rsidR="003811BA" w:rsidRPr="005E3A4E" w:rsidRDefault="00017E8D" w:rsidP="000F6F0D">
      <w:pPr>
        <w:pStyle w:val="rvps2"/>
        <w:shd w:val="clear" w:color="auto" w:fill="FFFFFF"/>
        <w:spacing w:before="0" w:beforeAutospacing="0" w:after="0" w:afterAutospacing="0"/>
        <w:ind w:firstLine="709"/>
        <w:jc w:val="both"/>
        <w:rPr>
          <w:bCs/>
          <w:sz w:val="28"/>
          <w:szCs w:val="28"/>
          <w:shd w:val="clear" w:color="auto" w:fill="FFFFFF"/>
          <w:lang w:val="uk-UA"/>
        </w:rPr>
      </w:pPr>
      <w:r w:rsidRPr="005E3A4E">
        <w:rPr>
          <w:bCs/>
          <w:sz w:val="28"/>
          <w:szCs w:val="28"/>
          <w:shd w:val="clear" w:color="auto" w:fill="FFFFFF"/>
          <w:lang w:val="uk-UA"/>
        </w:rPr>
        <w:t xml:space="preserve">в абзаці першому </w:t>
      </w:r>
      <w:r w:rsidR="003811BA" w:rsidRPr="005E3A4E">
        <w:rPr>
          <w:bCs/>
          <w:sz w:val="28"/>
          <w:szCs w:val="28"/>
          <w:shd w:val="clear" w:color="auto" w:fill="FFFFFF"/>
          <w:lang w:val="uk-UA"/>
        </w:rPr>
        <w:t>слов</w:t>
      </w:r>
      <w:r w:rsidR="0099358B" w:rsidRPr="005E3A4E">
        <w:rPr>
          <w:bCs/>
          <w:sz w:val="28"/>
          <w:szCs w:val="28"/>
          <w:shd w:val="clear" w:color="auto" w:fill="FFFFFF"/>
          <w:lang w:val="uk-UA"/>
        </w:rPr>
        <w:t>о та абревіатуру</w:t>
      </w:r>
      <w:r w:rsidR="003811BA" w:rsidRPr="005E3A4E">
        <w:rPr>
          <w:bCs/>
          <w:sz w:val="28"/>
          <w:szCs w:val="28"/>
          <w:shd w:val="clear" w:color="auto" w:fill="FFFFFF"/>
          <w:lang w:val="uk-UA"/>
        </w:rPr>
        <w:t xml:space="preserve"> «та ОСП» замінити знаком</w:t>
      </w:r>
      <w:r w:rsidR="0099358B" w:rsidRPr="005E3A4E">
        <w:rPr>
          <w:bCs/>
          <w:sz w:val="28"/>
          <w:szCs w:val="28"/>
          <w:shd w:val="clear" w:color="auto" w:fill="FFFFFF"/>
          <w:lang w:val="uk-UA"/>
        </w:rPr>
        <w:t xml:space="preserve">, </w:t>
      </w:r>
      <w:r w:rsidR="0099358B" w:rsidRPr="001778C3">
        <w:rPr>
          <w:bCs/>
          <w:sz w:val="28"/>
          <w:szCs w:val="28"/>
          <w:shd w:val="clear" w:color="auto" w:fill="FFFFFF"/>
          <w:lang w:val="uk-UA"/>
        </w:rPr>
        <w:t>абревіатур</w:t>
      </w:r>
      <w:r w:rsidR="00F6400D" w:rsidRPr="001778C3">
        <w:rPr>
          <w:bCs/>
          <w:sz w:val="28"/>
          <w:szCs w:val="28"/>
          <w:shd w:val="clear" w:color="auto" w:fill="FFFFFF"/>
          <w:lang w:val="uk-UA"/>
        </w:rPr>
        <w:t>ами</w:t>
      </w:r>
      <w:r w:rsidR="003811BA" w:rsidRPr="001778C3">
        <w:rPr>
          <w:bCs/>
          <w:sz w:val="28"/>
          <w:szCs w:val="28"/>
          <w:shd w:val="clear" w:color="auto" w:fill="FFFFFF"/>
          <w:lang w:val="uk-UA"/>
        </w:rPr>
        <w:t xml:space="preserve"> та слов</w:t>
      </w:r>
      <w:r w:rsidR="0099358B" w:rsidRPr="001778C3">
        <w:rPr>
          <w:bCs/>
          <w:sz w:val="28"/>
          <w:szCs w:val="28"/>
          <w:shd w:val="clear" w:color="auto" w:fill="FFFFFF"/>
          <w:lang w:val="uk-UA"/>
        </w:rPr>
        <w:t>ом</w:t>
      </w:r>
      <w:r w:rsidR="003811BA" w:rsidRPr="001778C3">
        <w:rPr>
          <w:bCs/>
          <w:sz w:val="28"/>
          <w:szCs w:val="28"/>
          <w:shd w:val="clear" w:color="auto" w:fill="FFFFFF"/>
          <w:lang w:val="uk-UA"/>
        </w:rPr>
        <w:t xml:space="preserve"> </w:t>
      </w:r>
      <w:r w:rsidR="003811BA" w:rsidRPr="005E3A4E">
        <w:rPr>
          <w:bCs/>
          <w:sz w:val="28"/>
          <w:szCs w:val="28"/>
          <w:shd w:val="clear" w:color="auto" w:fill="FFFFFF"/>
          <w:lang w:val="uk-UA"/>
        </w:rPr>
        <w:t>«, ОСП та ОМСР»;</w:t>
      </w:r>
    </w:p>
    <w:p w14:paraId="59DAA170" w14:textId="3D70E46D" w:rsidR="003811BA" w:rsidRPr="00C32F83" w:rsidRDefault="00F6400D" w:rsidP="000F6F0D">
      <w:pPr>
        <w:pStyle w:val="rvps2"/>
        <w:shd w:val="clear" w:color="auto" w:fill="FFFFFF"/>
        <w:spacing w:before="0" w:beforeAutospacing="0" w:after="0" w:afterAutospacing="0"/>
        <w:ind w:firstLine="709"/>
        <w:jc w:val="both"/>
        <w:rPr>
          <w:bCs/>
          <w:sz w:val="28"/>
          <w:szCs w:val="28"/>
          <w:shd w:val="clear" w:color="auto" w:fill="FFFFFF"/>
          <w:lang w:val="uk-UA"/>
        </w:rPr>
      </w:pPr>
      <w:r w:rsidRPr="001778C3">
        <w:rPr>
          <w:bCs/>
          <w:sz w:val="28"/>
          <w:szCs w:val="28"/>
          <w:shd w:val="clear" w:color="auto" w:fill="FFFFFF"/>
          <w:lang w:val="uk-UA"/>
        </w:rPr>
        <w:t xml:space="preserve">після абзацу першого </w:t>
      </w:r>
      <w:r w:rsidR="003811BA" w:rsidRPr="001778C3">
        <w:rPr>
          <w:bCs/>
          <w:sz w:val="28"/>
          <w:szCs w:val="28"/>
          <w:shd w:val="clear" w:color="auto" w:fill="FFFFFF"/>
          <w:lang w:val="uk-UA"/>
        </w:rPr>
        <w:t xml:space="preserve">доповнити </w:t>
      </w:r>
      <w:r w:rsidR="003811BA" w:rsidRPr="00C32F83">
        <w:rPr>
          <w:bCs/>
          <w:sz w:val="28"/>
          <w:szCs w:val="28"/>
          <w:shd w:val="clear" w:color="auto" w:fill="FFFFFF"/>
          <w:lang w:val="uk-UA"/>
        </w:rPr>
        <w:t>новим абзацом другим такого змісту:</w:t>
      </w:r>
    </w:p>
    <w:p w14:paraId="2FF15DDF" w14:textId="4BCCC624" w:rsidR="003811BA" w:rsidRPr="00C32F83" w:rsidRDefault="003811BA" w:rsidP="000F6F0D">
      <w:pPr>
        <w:pStyle w:val="rvps2"/>
        <w:shd w:val="clear" w:color="auto" w:fill="FFFFFF"/>
        <w:spacing w:before="0" w:beforeAutospacing="0" w:after="0" w:afterAutospacing="0"/>
        <w:ind w:firstLine="709"/>
        <w:jc w:val="both"/>
        <w:rPr>
          <w:bCs/>
          <w:sz w:val="28"/>
          <w:szCs w:val="28"/>
          <w:shd w:val="clear" w:color="auto" w:fill="FFFFFF"/>
          <w:lang w:val="uk-UA"/>
        </w:rPr>
      </w:pPr>
      <w:r w:rsidRPr="00C32F83">
        <w:rPr>
          <w:bCs/>
          <w:sz w:val="28"/>
          <w:szCs w:val="28"/>
          <w:shd w:val="clear" w:color="auto" w:fill="FFFFFF"/>
          <w:lang w:val="uk-UA"/>
        </w:rPr>
        <w:lastRenderedPageBreak/>
        <w:t xml:space="preserve">«Якщо електропостачальник (крім електропостачальників, які виконують функції постачальника універсальних послуг) не надавав компенсації споживачам у звітному році та не здійснював нарахування компенсації споживачам за недотримання гарантованих стандартів якості надання послуг оператора системи </w:t>
      </w:r>
      <w:r w:rsidR="00235768">
        <w:rPr>
          <w:bCs/>
          <w:sz w:val="28"/>
          <w:szCs w:val="28"/>
          <w:shd w:val="clear" w:color="auto" w:fill="FFFFFF"/>
          <w:lang w:val="uk-UA"/>
        </w:rPr>
        <w:t>–</w:t>
      </w:r>
      <w:r w:rsidRPr="00C32F83">
        <w:rPr>
          <w:bCs/>
          <w:sz w:val="28"/>
          <w:szCs w:val="28"/>
          <w:shd w:val="clear" w:color="auto" w:fill="FFFFFF"/>
          <w:lang w:val="uk-UA"/>
        </w:rPr>
        <w:t xml:space="preserve"> додаток 8 за цей звітний </w:t>
      </w:r>
      <w:r w:rsidRPr="001778C3">
        <w:rPr>
          <w:bCs/>
          <w:sz w:val="28"/>
          <w:szCs w:val="28"/>
          <w:shd w:val="clear" w:color="auto" w:fill="FFFFFF"/>
          <w:lang w:val="uk-UA"/>
        </w:rPr>
        <w:t xml:space="preserve">рік </w:t>
      </w:r>
      <w:r w:rsidR="00235768" w:rsidRPr="001778C3">
        <w:rPr>
          <w:bCs/>
          <w:sz w:val="28"/>
          <w:szCs w:val="28"/>
          <w:shd w:val="clear" w:color="auto" w:fill="FFFFFF"/>
          <w:lang w:val="uk-UA"/>
        </w:rPr>
        <w:t xml:space="preserve">ним </w:t>
      </w:r>
      <w:r w:rsidRPr="00C32F83">
        <w:rPr>
          <w:bCs/>
          <w:sz w:val="28"/>
          <w:szCs w:val="28"/>
          <w:shd w:val="clear" w:color="auto" w:fill="FFFFFF"/>
          <w:lang w:val="uk-UA"/>
        </w:rPr>
        <w:t>не подається.</w:t>
      </w:r>
      <w:r w:rsidRPr="005E3A4E">
        <w:rPr>
          <w:bCs/>
          <w:sz w:val="28"/>
          <w:szCs w:val="28"/>
          <w:shd w:val="clear" w:color="auto" w:fill="FFFFFF"/>
          <w:lang w:val="uk-UA"/>
        </w:rPr>
        <w:t>»</w:t>
      </w:r>
      <w:r w:rsidR="00152579" w:rsidRPr="005E3A4E">
        <w:rPr>
          <w:bCs/>
          <w:sz w:val="28"/>
          <w:szCs w:val="28"/>
          <w:shd w:val="clear" w:color="auto" w:fill="FFFFFF"/>
          <w:lang w:val="uk-UA"/>
        </w:rPr>
        <w:t>.</w:t>
      </w:r>
    </w:p>
    <w:p w14:paraId="691462E2" w14:textId="5505C600" w:rsidR="000F6F0D" w:rsidRPr="00C32F83" w:rsidRDefault="003811BA" w:rsidP="007B77E0">
      <w:pPr>
        <w:pStyle w:val="rvps2"/>
        <w:shd w:val="clear" w:color="auto" w:fill="FFFFFF"/>
        <w:spacing w:before="0" w:beforeAutospacing="0" w:after="240" w:afterAutospacing="0"/>
        <w:ind w:firstLine="709"/>
        <w:jc w:val="both"/>
        <w:rPr>
          <w:bCs/>
          <w:sz w:val="28"/>
          <w:szCs w:val="28"/>
          <w:shd w:val="clear" w:color="auto" w:fill="FFFFFF"/>
          <w:lang w:val="uk-UA"/>
        </w:rPr>
      </w:pPr>
      <w:r w:rsidRPr="00C32F83">
        <w:rPr>
          <w:bCs/>
          <w:sz w:val="28"/>
          <w:szCs w:val="28"/>
          <w:shd w:val="clear" w:color="auto" w:fill="FFFFFF"/>
          <w:lang w:val="uk-UA"/>
        </w:rPr>
        <w:t xml:space="preserve">У зв’язку з цим абзаци другий – четвертий вважати відповідно </w:t>
      </w:r>
      <w:r w:rsidR="00152579" w:rsidRPr="005E3A4E">
        <w:rPr>
          <w:bCs/>
          <w:sz w:val="28"/>
          <w:szCs w:val="28"/>
          <w:shd w:val="clear" w:color="auto" w:fill="FFFFFF"/>
          <w:lang w:val="uk-UA"/>
        </w:rPr>
        <w:t xml:space="preserve">абзацами </w:t>
      </w:r>
      <w:r w:rsidRPr="00C32F83">
        <w:rPr>
          <w:bCs/>
          <w:sz w:val="28"/>
          <w:szCs w:val="28"/>
          <w:shd w:val="clear" w:color="auto" w:fill="FFFFFF"/>
          <w:lang w:val="uk-UA"/>
        </w:rPr>
        <w:t>третім – п’ятим</w:t>
      </w:r>
      <w:r w:rsidR="007B77E0" w:rsidRPr="00C32F83">
        <w:rPr>
          <w:bCs/>
          <w:sz w:val="28"/>
          <w:szCs w:val="28"/>
          <w:shd w:val="clear" w:color="auto" w:fill="FFFFFF"/>
          <w:lang w:val="uk-UA"/>
        </w:rPr>
        <w:t>;</w:t>
      </w:r>
    </w:p>
    <w:p w14:paraId="4523EDBE" w14:textId="56FC3C2A" w:rsidR="007B77E0" w:rsidRPr="00C32F83" w:rsidRDefault="00173BBC" w:rsidP="007B77E0">
      <w:pPr>
        <w:pStyle w:val="rvps2"/>
        <w:shd w:val="clear" w:color="auto" w:fill="FFFFFF"/>
        <w:spacing w:before="0" w:beforeAutospacing="0" w:after="0" w:afterAutospacing="0"/>
        <w:ind w:firstLine="709"/>
        <w:jc w:val="both"/>
        <w:rPr>
          <w:sz w:val="28"/>
          <w:szCs w:val="28"/>
          <w:lang w:val="uk-UA" w:eastAsia="uk-UA"/>
        </w:rPr>
      </w:pPr>
      <w:r w:rsidRPr="005E3A4E">
        <w:rPr>
          <w:bCs/>
          <w:sz w:val="28"/>
          <w:szCs w:val="28"/>
          <w:shd w:val="clear" w:color="auto" w:fill="FFFFFF"/>
          <w:lang w:val="uk-UA"/>
        </w:rPr>
        <w:t>8</w:t>
      </w:r>
      <w:r w:rsidR="007B77E0" w:rsidRPr="005E3A4E">
        <w:rPr>
          <w:bCs/>
          <w:sz w:val="28"/>
          <w:szCs w:val="28"/>
          <w:shd w:val="clear" w:color="auto" w:fill="FFFFFF"/>
          <w:lang w:val="uk-UA"/>
        </w:rPr>
        <w:t>)</w:t>
      </w:r>
      <w:r w:rsidR="007B77E0" w:rsidRPr="005E3A4E">
        <w:rPr>
          <w:sz w:val="28"/>
          <w:szCs w:val="28"/>
          <w:lang w:val="uk-UA" w:eastAsia="uk-UA"/>
        </w:rPr>
        <w:t xml:space="preserve"> </w:t>
      </w:r>
      <w:r w:rsidR="007B77E0" w:rsidRPr="00C32F83">
        <w:rPr>
          <w:sz w:val="28"/>
          <w:szCs w:val="28"/>
          <w:lang w:val="uk-UA" w:eastAsia="uk-UA"/>
        </w:rPr>
        <w:t>доповнити новим додатком 9, що додається.</w:t>
      </w:r>
    </w:p>
    <w:p w14:paraId="74F86B2B" w14:textId="77777777" w:rsidR="000F6F0D" w:rsidRPr="00C32F83" w:rsidRDefault="000F6F0D" w:rsidP="007B77E0">
      <w:pPr>
        <w:pStyle w:val="rvps2"/>
        <w:shd w:val="clear" w:color="auto" w:fill="FFFFFF"/>
        <w:spacing w:before="0" w:beforeAutospacing="0" w:after="0" w:afterAutospacing="0"/>
        <w:jc w:val="both"/>
        <w:rPr>
          <w:shd w:val="clear" w:color="auto" w:fill="FFFFFF"/>
          <w:lang w:val="uk-UA"/>
        </w:rPr>
      </w:pPr>
    </w:p>
    <w:p w14:paraId="63812944" w14:textId="77777777" w:rsidR="000F6F0D" w:rsidRPr="00C32F83" w:rsidRDefault="000F6F0D" w:rsidP="009B6005">
      <w:pPr>
        <w:pStyle w:val="rvps2"/>
        <w:shd w:val="clear" w:color="auto" w:fill="FFFFFF"/>
        <w:spacing w:before="0" w:beforeAutospacing="0" w:after="0" w:afterAutospacing="0"/>
        <w:ind w:firstLine="709"/>
        <w:jc w:val="both"/>
        <w:rPr>
          <w:sz w:val="28"/>
          <w:szCs w:val="28"/>
          <w:lang w:val="uk-UA"/>
        </w:rPr>
      </w:pPr>
    </w:p>
    <w:p w14:paraId="37C7BEA5" w14:textId="77777777" w:rsidR="00990D4A" w:rsidRPr="00C32F83" w:rsidRDefault="00990D4A" w:rsidP="00E766FA">
      <w:pPr>
        <w:keepNext/>
        <w:jc w:val="both"/>
        <w:outlineLvl w:val="1"/>
        <w:rPr>
          <w:b/>
          <w:bCs/>
          <w:sz w:val="28"/>
          <w:szCs w:val="28"/>
          <w:lang w:val="uk-UA"/>
        </w:rPr>
      </w:pPr>
    </w:p>
    <w:p w14:paraId="04E980FC" w14:textId="20606282" w:rsidR="005A0B79" w:rsidRPr="00C32F83" w:rsidRDefault="00094B79" w:rsidP="004E3377">
      <w:pPr>
        <w:keepNext/>
        <w:jc w:val="both"/>
        <w:outlineLvl w:val="1"/>
        <w:rPr>
          <w:bCs/>
          <w:sz w:val="28"/>
          <w:szCs w:val="28"/>
          <w:lang w:val="uk-UA"/>
        </w:rPr>
      </w:pPr>
      <w:r w:rsidRPr="00C32F83">
        <w:rPr>
          <w:bCs/>
          <w:sz w:val="28"/>
          <w:szCs w:val="28"/>
          <w:lang w:val="uk-UA"/>
        </w:rPr>
        <w:t>Директор</w:t>
      </w:r>
      <w:r w:rsidR="005A0B79" w:rsidRPr="00C32F83">
        <w:rPr>
          <w:bCs/>
          <w:sz w:val="28"/>
          <w:szCs w:val="28"/>
          <w:lang w:val="uk-UA"/>
        </w:rPr>
        <w:t xml:space="preserve"> </w:t>
      </w:r>
      <w:r w:rsidRPr="00C32F83">
        <w:rPr>
          <w:bCs/>
          <w:sz w:val="28"/>
          <w:szCs w:val="28"/>
          <w:lang w:val="uk-UA"/>
        </w:rPr>
        <w:t>Департаменту</w:t>
      </w:r>
    </w:p>
    <w:p w14:paraId="0D05EA23" w14:textId="77777777" w:rsidR="005A0B79" w:rsidRPr="00C32F83" w:rsidRDefault="005A0B79" w:rsidP="004E3377">
      <w:pPr>
        <w:keepNext/>
        <w:jc w:val="both"/>
        <w:outlineLvl w:val="1"/>
        <w:rPr>
          <w:bCs/>
          <w:sz w:val="28"/>
          <w:szCs w:val="28"/>
          <w:lang w:val="uk-UA"/>
        </w:rPr>
      </w:pPr>
      <w:r w:rsidRPr="00C32F83">
        <w:rPr>
          <w:bCs/>
          <w:sz w:val="28"/>
          <w:szCs w:val="28"/>
          <w:lang w:val="uk-UA"/>
        </w:rPr>
        <w:t>стратегічного розвитку та</w:t>
      </w:r>
    </w:p>
    <w:p w14:paraId="36F40919" w14:textId="15037BD4" w:rsidR="001663B3" w:rsidRPr="00C32F83" w:rsidRDefault="005A0B79" w:rsidP="004E3377">
      <w:pPr>
        <w:keepNext/>
        <w:jc w:val="both"/>
        <w:outlineLvl w:val="1"/>
        <w:rPr>
          <w:lang w:val="uk-UA"/>
        </w:rPr>
      </w:pPr>
      <w:r w:rsidRPr="00C32F83">
        <w:rPr>
          <w:bCs/>
          <w:sz w:val="28"/>
          <w:szCs w:val="28"/>
          <w:lang w:val="uk-UA"/>
        </w:rPr>
        <w:t xml:space="preserve">міжнародної </w:t>
      </w:r>
      <w:r w:rsidR="00094B79" w:rsidRPr="00C32F83">
        <w:rPr>
          <w:bCs/>
          <w:sz w:val="28"/>
          <w:szCs w:val="28"/>
          <w:lang w:val="uk-UA"/>
        </w:rPr>
        <w:t xml:space="preserve">співпраці </w:t>
      </w:r>
      <w:r w:rsidR="00E766FA" w:rsidRPr="00C32F83">
        <w:rPr>
          <w:bCs/>
          <w:sz w:val="28"/>
          <w:szCs w:val="28"/>
          <w:lang w:val="uk-UA"/>
        </w:rPr>
        <w:t xml:space="preserve">                                </w:t>
      </w:r>
      <w:r w:rsidR="00F873B5" w:rsidRPr="00C32F83">
        <w:rPr>
          <w:bCs/>
          <w:sz w:val="28"/>
          <w:szCs w:val="28"/>
          <w:lang w:val="uk-UA"/>
        </w:rPr>
        <w:t xml:space="preserve">                         </w:t>
      </w:r>
      <w:r w:rsidR="00E766FA" w:rsidRPr="00C32F83">
        <w:rPr>
          <w:bCs/>
          <w:sz w:val="28"/>
          <w:szCs w:val="28"/>
          <w:lang w:val="uk-UA"/>
        </w:rPr>
        <w:t xml:space="preserve">  </w:t>
      </w:r>
      <w:r w:rsidRPr="00C32F83">
        <w:rPr>
          <w:bCs/>
          <w:sz w:val="28"/>
          <w:szCs w:val="28"/>
          <w:lang w:val="uk-UA"/>
        </w:rPr>
        <w:t>О</w:t>
      </w:r>
      <w:r w:rsidR="009D050A" w:rsidRPr="00C32F83">
        <w:rPr>
          <w:bCs/>
          <w:sz w:val="28"/>
          <w:szCs w:val="28"/>
          <w:lang w:val="uk-UA"/>
        </w:rPr>
        <w:t>лена</w:t>
      </w:r>
      <w:r w:rsidR="003F5912" w:rsidRPr="00C32F83">
        <w:rPr>
          <w:bCs/>
          <w:sz w:val="28"/>
          <w:szCs w:val="28"/>
          <w:lang w:val="uk-UA"/>
        </w:rPr>
        <w:t xml:space="preserve"> </w:t>
      </w:r>
      <w:r w:rsidR="009D050A" w:rsidRPr="00C32F83">
        <w:rPr>
          <w:bCs/>
          <w:sz w:val="28"/>
          <w:szCs w:val="28"/>
          <w:lang w:val="uk-UA"/>
        </w:rPr>
        <w:t>ГОЛЕМБІВСЬКА</w:t>
      </w:r>
    </w:p>
    <w:p w14:paraId="4B0DC964" w14:textId="77777777" w:rsidR="001663B3" w:rsidRPr="00C32F83" w:rsidRDefault="001663B3" w:rsidP="00C46CFD">
      <w:pPr>
        <w:ind w:left="5670"/>
        <w:rPr>
          <w:lang w:val="uk-UA"/>
        </w:rPr>
      </w:pPr>
    </w:p>
    <w:p w14:paraId="6AF3DBD7" w14:textId="77777777" w:rsidR="001663B3" w:rsidRPr="00C32F83" w:rsidRDefault="001663B3" w:rsidP="00C46CFD">
      <w:pPr>
        <w:ind w:left="5670"/>
        <w:rPr>
          <w:lang w:val="uk-UA"/>
        </w:rPr>
      </w:pPr>
    </w:p>
    <w:sectPr w:rsidR="001663B3" w:rsidRPr="00C32F83" w:rsidSect="00AD7C55">
      <w:pgSz w:w="11906" w:h="16838"/>
      <w:pgMar w:top="851" w:right="850" w:bottom="1560"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29DD4" w14:textId="77777777" w:rsidR="00A71B6A" w:rsidRDefault="00A71B6A">
      <w:r>
        <w:separator/>
      </w:r>
    </w:p>
  </w:endnote>
  <w:endnote w:type="continuationSeparator" w:id="0">
    <w:p w14:paraId="1AC66426" w14:textId="77777777" w:rsidR="00A71B6A" w:rsidRDefault="00A7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1C65D9" w14:textId="77777777" w:rsidR="00A71B6A" w:rsidRDefault="00A71B6A">
      <w:r>
        <w:separator/>
      </w:r>
    </w:p>
  </w:footnote>
  <w:footnote w:type="continuationSeparator" w:id="0">
    <w:p w14:paraId="488BBE7B" w14:textId="77777777" w:rsidR="00A71B6A" w:rsidRDefault="00A71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0202944"/>
      <w:docPartObj>
        <w:docPartGallery w:val="Page Numbers (Top of Page)"/>
        <w:docPartUnique/>
      </w:docPartObj>
    </w:sdtPr>
    <w:sdtEndPr/>
    <w:sdtContent>
      <w:p w14:paraId="78D7E1DC" w14:textId="77777777" w:rsidR="00F0160B" w:rsidRDefault="00F0160B">
        <w:pPr>
          <w:pStyle w:val="ac"/>
          <w:jc w:val="center"/>
        </w:pPr>
        <w:r>
          <w:fldChar w:fldCharType="begin"/>
        </w:r>
        <w:r>
          <w:instrText>PAGE   \* MERGEFORMAT</w:instrText>
        </w:r>
        <w:r>
          <w:fldChar w:fldCharType="separate"/>
        </w:r>
        <w:r w:rsidRPr="001A6D37">
          <w:rPr>
            <w:noProof/>
            <w:lang w:val="uk-UA"/>
          </w:rPr>
          <w:t>6</w:t>
        </w:r>
        <w:r>
          <w:fldChar w:fldCharType="end"/>
        </w:r>
      </w:p>
    </w:sdtContent>
  </w:sdt>
  <w:p w14:paraId="0D00B5CD" w14:textId="77777777" w:rsidR="00F0160B" w:rsidRDefault="00F0160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3013E0A"/>
    <w:multiLevelType w:val="hybridMultilevel"/>
    <w:tmpl w:val="8AAA03C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9"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2D354A"/>
    <w:multiLevelType w:val="hybridMultilevel"/>
    <w:tmpl w:val="EE002140"/>
    <w:lvl w:ilvl="0" w:tplc="04220011">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8" w15:restartNumberingAfterBreak="0">
    <w:nsid w:val="4D475479"/>
    <w:multiLevelType w:val="hybridMultilevel"/>
    <w:tmpl w:val="486239C6"/>
    <w:lvl w:ilvl="0" w:tplc="AE440654">
      <w:start w:val="1"/>
      <w:numFmt w:val="decimal"/>
      <w:lvlText w:val="%1."/>
      <w:lvlJc w:val="left"/>
      <w:pPr>
        <w:ind w:left="808" w:hanging="360"/>
      </w:pPr>
      <w:rPr>
        <w:rFonts w:hint="default"/>
        <w:b w:val="0"/>
        <w:bCs/>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19"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4" w15:restartNumberingAfterBreak="0">
    <w:nsid w:val="6C944A7C"/>
    <w:multiLevelType w:val="hybridMultilevel"/>
    <w:tmpl w:val="7DE08C42"/>
    <w:lvl w:ilvl="0" w:tplc="EDAA36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6DEE1F3C"/>
    <w:multiLevelType w:val="hybridMultilevel"/>
    <w:tmpl w:val="81AE5A06"/>
    <w:lvl w:ilvl="0" w:tplc="04220011">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27"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047825879">
    <w:abstractNumId w:val="5"/>
  </w:num>
  <w:num w:numId="2" w16cid:durableId="1647778329">
    <w:abstractNumId w:val="19"/>
  </w:num>
  <w:num w:numId="3" w16cid:durableId="2016689474">
    <w:abstractNumId w:val="12"/>
  </w:num>
  <w:num w:numId="4" w16cid:durableId="1483083684">
    <w:abstractNumId w:val="0"/>
  </w:num>
  <w:num w:numId="5" w16cid:durableId="2061518587">
    <w:abstractNumId w:val="17"/>
  </w:num>
  <w:num w:numId="6" w16cid:durableId="797182463">
    <w:abstractNumId w:val="23"/>
  </w:num>
  <w:num w:numId="7" w16cid:durableId="1965958196">
    <w:abstractNumId w:val="20"/>
  </w:num>
  <w:num w:numId="8" w16cid:durableId="60641238">
    <w:abstractNumId w:val="14"/>
  </w:num>
  <w:num w:numId="9" w16cid:durableId="2074814758">
    <w:abstractNumId w:val="1"/>
  </w:num>
  <w:num w:numId="10" w16cid:durableId="935291327">
    <w:abstractNumId w:val="2"/>
  </w:num>
  <w:num w:numId="11" w16cid:durableId="823545903">
    <w:abstractNumId w:val="28"/>
  </w:num>
  <w:num w:numId="12" w16cid:durableId="842280859">
    <w:abstractNumId w:val="30"/>
  </w:num>
  <w:num w:numId="13" w16cid:durableId="248009210">
    <w:abstractNumId w:val="15"/>
  </w:num>
  <w:num w:numId="14" w16cid:durableId="1296957756">
    <w:abstractNumId w:val="22"/>
  </w:num>
  <w:num w:numId="15" w16cid:durableId="658465530">
    <w:abstractNumId w:val="9"/>
  </w:num>
  <w:num w:numId="16" w16cid:durableId="338433435">
    <w:abstractNumId w:val="11"/>
  </w:num>
  <w:num w:numId="17" w16cid:durableId="176771249">
    <w:abstractNumId w:val="8"/>
  </w:num>
  <w:num w:numId="18" w16cid:durableId="508716384">
    <w:abstractNumId w:val="26"/>
  </w:num>
  <w:num w:numId="19" w16cid:durableId="1637099223">
    <w:abstractNumId w:val="7"/>
  </w:num>
  <w:num w:numId="20" w16cid:durableId="1096288720">
    <w:abstractNumId w:val="16"/>
  </w:num>
  <w:num w:numId="21" w16cid:durableId="1389068271">
    <w:abstractNumId w:val="27"/>
  </w:num>
  <w:num w:numId="22" w16cid:durableId="1969165363">
    <w:abstractNumId w:val="13"/>
  </w:num>
  <w:num w:numId="23" w16cid:durableId="491063297">
    <w:abstractNumId w:val="29"/>
  </w:num>
  <w:num w:numId="24" w16cid:durableId="14238187">
    <w:abstractNumId w:val="3"/>
  </w:num>
  <w:num w:numId="25" w16cid:durableId="325208697">
    <w:abstractNumId w:val="21"/>
  </w:num>
  <w:num w:numId="26" w16cid:durableId="1733498550">
    <w:abstractNumId w:val="6"/>
  </w:num>
  <w:num w:numId="27" w16cid:durableId="2085488501">
    <w:abstractNumId w:val="4"/>
  </w:num>
  <w:num w:numId="28" w16cid:durableId="886601407">
    <w:abstractNumId w:val="25"/>
  </w:num>
  <w:num w:numId="29" w16cid:durableId="387192261">
    <w:abstractNumId w:val="10"/>
  </w:num>
  <w:num w:numId="30" w16cid:durableId="845435035">
    <w:abstractNumId w:val="24"/>
  </w:num>
  <w:num w:numId="31" w16cid:durableId="5753593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315"/>
    <w:rsid w:val="00000F16"/>
    <w:rsid w:val="00010D0D"/>
    <w:rsid w:val="00011182"/>
    <w:rsid w:val="00011F06"/>
    <w:rsid w:val="0001242C"/>
    <w:rsid w:val="00012515"/>
    <w:rsid w:val="00012D3D"/>
    <w:rsid w:val="00013E1A"/>
    <w:rsid w:val="00017E8D"/>
    <w:rsid w:val="00024A89"/>
    <w:rsid w:val="00025DD7"/>
    <w:rsid w:val="00026E07"/>
    <w:rsid w:val="00030A2C"/>
    <w:rsid w:val="00035845"/>
    <w:rsid w:val="00035F1F"/>
    <w:rsid w:val="000372B6"/>
    <w:rsid w:val="0003740B"/>
    <w:rsid w:val="000421D8"/>
    <w:rsid w:val="0004284D"/>
    <w:rsid w:val="00043A73"/>
    <w:rsid w:val="000478D5"/>
    <w:rsid w:val="00051253"/>
    <w:rsid w:val="000514F3"/>
    <w:rsid w:val="0005372A"/>
    <w:rsid w:val="00053CA5"/>
    <w:rsid w:val="00060302"/>
    <w:rsid w:val="00062F35"/>
    <w:rsid w:val="00063979"/>
    <w:rsid w:val="00064447"/>
    <w:rsid w:val="0006700A"/>
    <w:rsid w:val="00067492"/>
    <w:rsid w:val="00070480"/>
    <w:rsid w:val="000720D9"/>
    <w:rsid w:val="000756B4"/>
    <w:rsid w:val="0007583D"/>
    <w:rsid w:val="00080390"/>
    <w:rsid w:val="0008221D"/>
    <w:rsid w:val="000825A8"/>
    <w:rsid w:val="000931E8"/>
    <w:rsid w:val="00094B79"/>
    <w:rsid w:val="000A0198"/>
    <w:rsid w:val="000A02E9"/>
    <w:rsid w:val="000A232C"/>
    <w:rsid w:val="000A38B6"/>
    <w:rsid w:val="000A5053"/>
    <w:rsid w:val="000A58E1"/>
    <w:rsid w:val="000A5F6A"/>
    <w:rsid w:val="000A7230"/>
    <w:rsid w:val="000B1E61"/>
    <w:rsid w:val="000B566E"/>
    <w:rsid w:val="000B5FE5"/>
    <w:rsid w:val="000B626B"/>
    <w:rsid w:val="000C4D73"/>
    <w:rsid w:val="000C5AC8"/>
    <w:rsid w:val="000C64EB"/>
    <w:rsid w:val="000C6C5D"/>
    <w:rsid w:val="000C713A"/>
    <w:rsid w:val="000D0C56"/>
    <w:rsid w:val="000D1C0C"/>
    <w:rsid w:val="000D7783"/>
    <w:rsid w:val="000D7942"/>
    <w:rsid w:val="000E03A0"/>
    <w:rsid w:val="000E1123"/>
    <w:rsid w:val="000E2853"/>
    <w:rsid w:val="000E53C8"/>
    <w:rsid w:val="000E7CBD"/>
    <w:rsid w:val="000F1AE3"/>
    <w:rsid w:val="000F259E"/>
    <w:rsid w:val="000F3B5F"/>
    <w:rsid w:val="000F453C"/>
    <w:rsid w:val="000F6249"/>
    <w:rsid w:val="000F68E8"/>
    <w:rsid w:val="000F6BEC"/>
    <w:rsid w:val="000F6F0D"/>
    <w:rsid w:val="000F705C"/>
    <w:rsid w:val="000F7908"/>
    <w:rsid w:val="00100241"/>
    <w:rsid w:val="00101D6D"/>
    <w:rsid w:val="00102C76"/>
    <w:rsid w:val="00105E46"/>
    <w:rsid w:val="00107368"/>
    <w:rsid w:val="00112C48"/>
    <w:rsid w:val="00121390"/>
    <w:rsid w:val="00122A98"/>
    <w:rsid w:val="00122C6F"/>
    <w:rsid w:val="00124417"/>
    <w:rsid w:val="001261A0"/>
    <w:rsid w:val="00126426"/>
    <w:rsid w:val="00131A90"/>
    <w:rsid w:val="00132B74"/>
    <w:rsid w:val="001339CE"/>
    <w:rsid w:val="0013593A"/>
    <w:rsid w:val="00135E65"/>
    <w:rsid w:val="001371E5"/>
    <w:rsid w:val="0013775C"/>
    <w:rsid w:val="001410A0"/>
    <w:rsid w:val="00142EA8"/>
    <w:rsid w:val="00143E59"/>
    <w:rsid w:val="0014481A"/>
    <w:rsid w:val="00147B9A"/>
    <w:rsid w:val="00147DBD"/>
    <w:rsid w:val="00147F04"/>
    <w:rsid w:val="00151056"/>
    <w:rsid w:val="0015225D"/>
    <w:rsid w:val="00152579"/>
    <w:rsid w:val="00152DBF"/>
    <w:rsid w:val="001533E5"/>
    <w:rsid w:val="0015386A"/>
    <w:rsid w:val="00154C32"/>
    <w:rsid w:val="001552B0"/>
    <w:rsid w:val="00155C47"/>
    <w:rsid w:val="001561E5"/>
    <w:rsid w:val="00157490"/>
    <w:rsid w:val="00160014"/>
    <w:rsid w:val="00160BC0"/>
    <w:rsid w:val="001613FA"/>
    <w:rsid w:val="0016241B"/>
    <w:rsid w:val="0016263F"/>
    <w:rsid w:val="00162935"/>
    <w:rsid w:val="0016502A"/>
    <w:rsid w:val="001663B3"/>
    <w:rsid w:val="001676FF"/>
    <w:rsid w:val="00167721"/>
    <w:rsid w:val="00167958"/>
    <w:rsid w:val="00171032"/>
    <w:rsid w:val="00172BF0"/>
    <w:rsid w:val="00173BBC"/>
    <w:rsid w:val="001740F8"/>
    <w:rsid w:val="00174848"/>
    <w:rsid w:val="00176B0E"/>
    <w:rsid w:val="00176E98"/>
    <w:rsid w:val="001778C3"/>
    <w:rsid w:val="00177E53"/>
    <w:rsid w:val="001832A2"/>
    <w:rsid w:val="00183611"/>
    <w:rsid w:val="00184DA5"/>
    <w:rsid w:val="0019050A"/>
    <w:rsid w:val="0019150B"/>
    <w:rsid w:val="0019174C"/>
    <w:rsid w:val="00195453"/>
    <w:rsid w:val="001955B7"/>
    <w:rsid w:val="00196413"/>
    <w:rsid w:val="001A3525"/>
    <w:rsid w:val="001A359F"/>
    <w:rsid w:val="001A3BCD"/>
    <w:rsid w:val="001A5498"/>
    <w:rsid w:val="001A64E9"/>
    <w:rsid w:val="001A6D37"/>
    <w:rsid w:val="001A75B0"/>
    <w:rsid w:val="001A7774"/>
    <w:rsid w:val="001A78E3"/>
    <w:rsid w:val="001B1287"/>
    <w:rsid w:val="001B326A"/>
    <w:rsid w:val="001B3A93"/>
    <w:rsid w:val="001B3F74"/>
    <w:rsid w:val="001C074C"/>
    <w:rsid w:val="001C0E6E"/>
    <w:rsid w:val="001C633B"/>
    <w:rsid w:val="001D056C"/>
    <w:rsid w:val="001D17D5"/>
    <w:rsid w:val="001D3875"/>
    <w:rsid w:val="001D4D98"/>
    <w:rsid w:val="001D7868"/>
    <w:rsid w:val="001E1799"/>
    <w:rsid w:val="001E3E14"/>
    <w:rsid w:val="001E5F63"/>
    <w:rsid w:val="001F316A"/>
    <w:rsid w:val="001F3282"/>
    <w:rsid w:val="001F38A2"/>
    <w:rsid w:val="001F42C5"/>
    <w:rsid w:val="001F4C49"/>
    <w:rsid w:val="001F4DB2"/>
    <w:rsid w:val="00200394"/>
    <w:rsid w:val="00200440"/>
    <w:rsid w:val="00202CDB"/>
    <w:rsid w:val="00203262"/>
    <w:rsid w:val="00203A55"/>
    <w:rsid w:val="00207360"/>
    <w:rsid w:val="00210AF4"/>
    <w:rsid w:val="00211B8B"/>
    <w:rsid w:val="00211C5C"/>
    <w:rsid w:val="00213864"/>
    <w:rsid w:val="00216B6A"/>
    <w:rsid w:val="00223296"/>
    <w:rsid w:val="00223567"/>
    <w:rsid w:val="00225861"/>
    <w:rsid w:val="00234AB4"/>
    <w:rsid w:val="00235768"/>
    <w:rsid w:val="00237DCF"/>
    <w:rsid w:val="00240DE6"/>
    <w:rsid w:val="002417E9"/>
    <w:rsid w:val="002440DD"/>
    <w:rsid w:val="00251E53"/>
    <w:rsid w:val="002539F1"/>
    <w:rsid w:val="002544CB"/>
    <w:rsid w:val="00262D2C"/>
    <w:rsid w:val="0026638C"/>
    <w:rsid w:val="002725E1"/>
    <w:rsid w:val="00274A81"/>
    <w:rsid w:val="002755EF"/>
    <w:rsid w:val="00282443"/>
    <w:rsid w:val="0028299F"/>
    <w:rsid w:val="00284B23"/>
    <w:rsid w:val="00284EFD"/>
    <w:rsid w:val="00287070"/>
    <w:rsid w:val="00287425"/>
    <w:rsid w:val="00295465"/>
    <w:rsid w:val="002961CB"/>
    <w:rsid w:val="002A15AC"/>
    <w:rsid w:val="002A4502"/>
    <w:rsid w:val="002A454B"/>
    <w:rsid w:val="002A767E"/>
    <w:rsid w:val="002B0DDF"/>
    <w:rsid w:val="002B136C"/>
    <w:rsid w:val="002B1411"/>
    <w:rsid w:val="002B437B"/>
    <w:rsid w:val="002B4704"/>
    <w:rsid w:val="002B524C"/>
    <w:rsid w:val="002B52C0"/>
    <w:rsid w:val="002C0088"/>
    <w:rsid w:val="002C0E58"/>
    <w:rsid w:val="002C1004"/>
    <w:rsid w:val="002C39EA"/>
    <w:rsid w:val="002C406E"/>
    <w:rsid w:val="002D1B5C"/>
    <w:rsid w:val="002D3154"/>
    <w:rsid w:val="002D4083"/>
    <w:rsid w:val="002D5715"/>
    <w:rsid w:val="002D627F"/>
    <w:rsid w:val="002D7A59"/>
    <w:rsid w:val="002D7D1E"/>
    <w:rsid w:val="002D7DD0"/>
    <w:rsid w:val="002E0F3B"/>
    <w:rsid w:val="002E198A"/>
    <w:rsid w:val="002E309E"/>
    <w:rsid w:val="002E4CFA"/>
    <w:rsid w:val="002F17F9"/>
    <w:rsid w:val="002F1C73"/>
    <w:rsid w:val="002F4A65"/>
    <w:rsid w:val="002F668C"/>
    <w:rsid w:val="002F761C"/>
    <w:rsid w:val="0030064E"/>
    <w:rsid w:val="00300F43"/>
    <w:rsid w:val="00304519"/>
    <w:rsid w:val="00311607"/>
    <w:rsid w:val="00311C53"/>
    <w:rsid w:val="00313DC4"/>
    <w:rsid w:val="00313DF7"/>
    <w:rsid w:val="00314CD9"/>
    <w:rsid w:val="00315A2F"/>
    <w:rsid w:val="00321EE1"/>
    <w:rsid w:val="00324DE2"/>
    <w:rsid w:val="00324F95"/>
    <w:rsid w:val="00325E00"/>
    <w:rsid w:val="00327AA1"/>
    <w:rsid w:val="003305E6"/>
    <w:rsid w:val="00330C51"/>
    <w:rsid w:val="003313B6"/>
    <w:rsid w:val="0033290C"/>
    <w:rsid w:val="00334517"/>
    <w:rsid w:val="003349E5"/>
    <w:rsid w:val="0033605D"/>
    <w:rsid w:val="0033643D"/>
    <w:rsid w:val="00340995"/>
    <w:rsid w:val="00347B0C"/>
    <w:rsid w:val="00347D9D"/>
    <w:rsid w:val="00351843"/>
    <w:rsid w:val="00352F3D"/>
    <w:rsid w:val="0035358E"/>
    <w:rsid w:val="0035439E"/>
    <w:rsid w:val="00361409"/>
    <w:rsid w:val="00362559"/>
    <w:rsid w:val="00370225"/>
    <w:rsid w:val="003773ED"/>
    <w:rsid w:val="003811BA"/>
    <w:rsid w:val="0038275B"/>
    <w:rsid w:val="00382BD1"/>
    <w:rsid w:val="003837B3"/>
    <w:rsid w:val="00386A65"/>
    <w:rsid w:val="00387174"/>
    <w:rsid w:val="0039067B"/>
    <w:rsid w:val="0039215B"/>
    <w:rsid w:val="003921E2"/>
    <w:rsid w:val="00392DBA"/>
    <w:rsid w:val="003950BD"/>
    <w:rsid w:val="00395F18"/>
    <w:rsid w:val="003A4DC5"/>
    <w:rsid w:val="003B01A3"/>
    <w:rsid w:val="003B09C5"/>
    <w:rsid w:val="003B28F8"/>
    <w:rsid w:val="003B61DB"/>
    <w:rsid w:val="003C0991"/>
    <w:rsid w:val="003C0A02"/>
    <w:rsid w:val="003C6C97"/>
    <w:rsid w:val="003D0E7D"/>
    <w:rsid w:val="003D2EFC"/>
    <w:rsid w:val="003D35F8"/>
    <w:rsid w:val="003D41DC"/>
    <w:rsid w:val="003D4664"/>
    <w:rsid w:val="003D5A20"/>
    <w:rsid w:val="003D617B"/>
    <w:rsid w:val="003D7FFA"/>
    <w:rsid w:val="003E0AAD"/>
    <w:rsid w:val="003E484A"/>
    <w:rsid w:val="003E7297"/>
    <w:rsid w:val="003E7682"/>
    <w:rsid w:val="003E7D24"/>
    <w:rsid w:val="003F2292"/>
    <w:rsid w:val="003F29B9"/>
    <w:rsid w:val="003F4E05"/>
    <w:rsid w:val="003F55EA"/>
    <w:rsid w:val="003F5912"/>
    <w:rsid w:val="003F5A74"/>
    <w:rsid w:val="003F7632"/>
    <w:rsid w:val="00401305"/>
    <w:rsid w:val="004029E4"/>
    <w:rsid w:val="00403737"/>
    <w:rsid w:val="00405988"/>
    <w:rsid w:val="0041487D"/>
    <w:rsid w:val="00415CCE"/>
    <w:rsid w:val="00416451"/>
    <w:rsid w:val="0042099D"/>
    <w:rsid w:val="00420E3C"/>
    <w:rsid w:val="004214F1"/>
    <w:rsid w:val="00422239"/>
    <w:rsid w:val="00425C72"/>
    <w:rsid w:val="00430885"/>
    <w:rsid w:val="00430DD1"/>
    <w:rsid w:val="00431D51"/>
    <w:rsid w:val="004325A7"/>
    <w:rsid w:val="00433F94"/>
    <w:rsid w:val="00442679"/>
    <w:rsid w:val="00446853"/>
    <w:rsid w:val="00447496"/>
    <w:rsid w:val="0045215A"/>
    <w:rsid w:val="00452A40"/>
    <w:rsid w:val="00453126"/>
    <w:rsid w:val="00454FCB"/>
    <w:rsid w:val="00460672"/>
    <w:rsid w:val="00461C19"/>
    <w:rsid w:val="00462158"/>
    <w:rsid w:val="004717CA"/>
    <w:rsid w:val="00472DB3"/>
    <w:rsid w:val="00474F5C"/>
    <w:rsid w:val="00477BA7"/>
    <w:rsid w:val="00477CB9"/>
    <w:rsid w:val="00481C24"/>
    <w:rsid w:val="004855C0"/>
    <w:rsid w:val="00486885"/>
    <w:rsid w:val="00490D50"/>
    <w:rsid w:val="00492356"/>
    <w:rsid w:val="00493972"/>
    <w:rsid w:val="00493D8F"/>
    <w:rsid w:val="00494CED"/>
    <w:rsid w:val="00495009"/>
    <w:rsid w:val="004969ED"/>
    <w:rsid w:val="004A00C3"/>
    <w:rsid w:val="004A076F"/>
    <w:rsid w:val="004A11B5"/>
    <w:rsid w:val="004A14B4"/>
    <w:rsid w:val="004A1ACA"/>
    <w:rsid w:val="004A4434"/>
    <w:rsid w:val="004B11E4"/>
    <w:rsid w:val="004B3C35"/>
    <w:rsid w:val="004B69DE"/>
    <w:rsid w:val="004C1358"/>
    <w:rsid w:val="004C1E3B"/>
    <w:rsid w:val="004C3748"/>
    <w:rsid w:val="004C4184"/>
    <w:rsid w:val="004C4562"/>
    <w:rsid w:val="004D0019"/>
    <w:rsid w:val="004D0BA6"/>
    <w:rsid w:val="004D120F"/>
    <w:rsid w:val="004D2877"/>
    <w:rsid w:val="004D296E"/>
    <w:rsid w:val="004D3392"/>
    <w:rsid w:val="004D472C"/>
    <w:rsid w:val="004D6CCC"/>
    <w:rsid w:val="004E1370"/>
    <w:rsid w:val="004E3377"/>
    <w:rsid w:val="004E427A"/>
    <w:rsid w:val="004E55E6"/>
    <w:rsid w:val="004E6036"/>
    <w:rsid w:val="004F4A15"/>
    <w:rsid w:val="004F4F63"/>
    <w:rsid w:val="004F58AC"/>
    <w:rsid w:val="004F6FB8"/>
    <w:rsid w:val="004F7758"/>
    <w:rsid w:val="0050206C"/>
    <w:rsid w:val="00504811"/>
    <w:rsid w:val="00505327"/>
    <w:rsid w:val="00505CD9"/>
    <w:rsid w:val="00507B8F"/>
    <w:rsid w:val="0051035E"/>
    <w:rsid w:val="0051307A"/>
    <w:rsid w:val="00513FD7"/>
    <w:rsid w:val="00514A0D"/>
    <w:rsid w:val="00514B56"/>
    <w:rsid w:val="00516468"/>
    <w:rsid w:val="00520A28"/>
    <w:rsid w:val="005218CD"/>
    <w:rsid w:val="005230F5"/>
    <w:rsid w:val="00524218"/>
    <w:rsid w:val="00527982"/>
    <w:rsid w:val="0053037D"/>
    <w:rsid w:val="0053038E"/>
    <w:rsid w:val="005371A3"/>
    <w:rsid w:val="0053774E"/>
    <w:rsid w:val="00544187"/>
    <w:rsid w:val="0054475E"/>
    <w:rsid w:val="005450B6"/>
    <w:rsid w:val="00554440"/>
    <w:rsid w:val="00554F1A"/>
    <w:rsid w:val="005551E9"/>
    <w:rsid w:val="005560E3"/>
    <w:rsid w:val="00556900"/>
    <w:rsid w:val="005618B0"/>
    <w:rsid w:val="00564724"/>
    <w:rsid w:val="00564914"/>
    <w:rsid w:val="005652C4"/>
    <w:rsid w:val="00566DEE"/>
    <w:rsid w:val="00571456"/>
    <w:rsid w:val="00574E39"/>
    <w:rsid w:val="00575A60"/>
    <w:rsid w:val="005803B6"/>
    <w:rsid w:val="0058338C"/>
    <w:rsid w:val="0059001F"/>
    <w:rsid w:val="005907CE"/>
    <w:rsid w:val="00597887"/>
    <w:rsid w:val="005A0B79"/>
    <w:rsid w:val="005A4230"/>
    <w:rsid w:val="005A5448"/>
    <w:rsid w:val="005A6CF2"/>
    <w:rsid w:val="005B0BCC"/>
    <w:rsid w:val="005B4369"/>
    <w:rsid w:val="005B4C09"/>
    <w:rsid w:val="005B5196"/>
    <w:rsid w:val="005B67F4"/>
    <w:rsid w:val="005C12BA"/>
    <w:rsid w:val="005C43E8"/>
    <w:rsid w:val="005C4E86"/>
    <w:rsid w:val="005C6F9B"/>
    <w:rsid w:val="005C7EA1"/>
    <w:rsid w:val="005D2FD1"/>
    <w:rsid w:val="005D5ABF"/>
    <w:rsid w:val="005D663B"/>
    <w:rsid w:val="005D7715"/>
    <w:rsid w:val="005E3A4E"/>
    <w:rsid w:val="005E56BC"/>
    <w:rsid w:val="005E79A7"/>
    <w:rsid w:val="005F46FD"/>
    <w:rsid w:val="005F7951"/>
    <w:rsid w:val="006000C3"/>
    <w:rsid w:val="00600EAD"/>
    <w:rsid w:val="00603CB9"/>
    <w:rsid w:val="006056F5"/>
    <w:rsid w:val="00614739"/>
    <w:rsid w:val="00615827"/>
    <w:rsid w:val="00622DD6"/>
    <w:rsid w:val="006264FC"/>
    <w:rsid w:val="00636002"/>
    <w:rsid w:val="0063611B"/>
    <w:rsid w:val="006367AB"/>
    <w:rsid w:val="00641A39"/>
    <w:rsid w:val="0064272C"/>
    <w:rsid w:val="006428FA"/>
    <w:rsid w:val="00643168"/>
    <w:rsid w:val="00643AA2"/>
    <w:rsid w:val="0065115B"/>
    <w:rsid w:val="00651F71"/>
    <w:rsid w:val="00653048"/>
    <w:rsid w:val="0065507A"/>
    <w:rsid w:val="00660B66"/>
    <w:rsid w:val="00662021"/>
    <w:rsid w:val="00662104"/>
    <w:rsid w:val="006625AE"/>
    <w:rsid w:val="0066384E"/>
    <w:rsid w:val="00663FE7"/>
    <w:rsid w:val="00664C46"/>
    <w:rsid w:val="00665B4D"/>
    <w:rsid w:val="00667397"/>
    <w:rsid w:val="006678A6"/>
    <w:rsid w:val="00667942"/>
    <w:rsid w:val="00667F50"/>
    <w:rsid w:val="006710E8"/>
    <w:rsid w:val="006740EA"/>
    <w:rsid w:val="006747DB"/>
    <w:rsid w:val="0067617E"/>
    <w:rsid w:val="0067706F"/>
    <w:rsid w:val="00677C76"/>
    <w:rsid w:val="00680180"/>
    <w:rsid w:val="00681A4C"/>
    <w:rsid w:val="00682D8C"/>
    <w:rsid w:val="00684AA3"/>
    <w:rsid w:val="006940C5"/>
    <w:rsid w:val="006945FA"/>
    <w:rsid w:val="00694B48"/>
    <w:rsid w:val="006957AF"/>
    <w:rsid w:val="00697384"/>
    <w:rsid w:val="006A665A"/>
    <w:rsid w:val="006B0821"/>
    <w:rsid w:val="006B0BA4"/>
    <w:rsid w:val="006B3E06"/>
    <w:rsid w:val="006B6071"/>
    <w:rsid w:val="006B638A"/>
    <w:rsid w:val="006C314C"/>
    <w:rsid w:val="006C3AE0"/>
    <w:rsid w:val="006C615C"/>
    <w:rsid w:val="006D1DE9"/>
    <w:rsid w:val="006D1EAC"/>
    <w:rsid w:val="006D2180"/>
    <w:rsid w:val="006D3185"/>
    <w:rsid w:val="006D322D"/>
    <w:rsid w:val="006D3405"/>
    <w:rsid w:val="006D3B24"/>
    <w:rsid w:val="006D53E8"/>
    <w:rsid w:val="006D68D0"/>
    <w:rsid w:val="006D769E"/>
    <w:rsid w:val="006E31D0"/>
    <w:rsid w:val="006E35F4"/>
    <w:rsid w:val="006E4444"/>
    <w:rsid w:val="006E519B"/>
    <w:rsid w:val="006E51E2"/>
    <w:rsid w:val="006E6F23"/>
    <w:rsid w:val="006F01B7"/>
    <w:rsid w:val="006F2B17"/>
    <w:rsid w:val="006F3646"/>
    <w:rsid w:val="006F39CD"/>
    <w:rsid w:val="006F7107"/>
    <w:rsid w:val="006F730F"/>
    <w:rsid w:val="00700D10"/>
    <w:rsid w:val="00701DEC"/>
    <w:rsid w:val="00702E44"/>
    <w:rsid w:val="00703502"/>
    <w:rsid w:val="007047AA"/>
    <w:rsid w:val="00711C36"/>
    <w:rsid w:val="00712498"/>
    <w:rsid w:val="007129F4"/>
    <w:rsid w:val="00714677"/>
    <w:rsid w:val="00715852"/>
    <w:rsid w:val="00723DE0"/>
    <w:rsid w:val="00733B0C"/>
    <w:rsid w:val="0073509B"/>
    <w:rsid w:val="0073735F"/>
    <w:rsid w:val="007410FD"/>
    <w:rsid w:val="00745585"/>
    <w:rsid w:val="007473A3"/>
    <w:rsid w:val="00747B70"/>
    <w:rsid w:val="0075366D"/>
    <w:rsid w:val="0075495A"/>
    <w:rsid w:val="00757995"/>
    <w:rsid w:val="00761939"/>
    <w:rsid w:val="00761C84"/>
    <w:rsid w:val="00761D6C"/>
    <w:rsid w:val="007621B3"/>
    <w:rsid w:val="00763199"/>
    <w:rsid w:val="007638B1"/>
    <w:rsid w:val="00763D8B"/>
    <w:rsid w:val="00763F23"/>
    <w:rsid w:val="00766DCA"/>
    <w:rsid w:val="0077063B"/>
    <w:rsid w:val="00770BE8"/>
    <w:rsid w:val="00772CAF"/>
    <w:rsid w:val="00773053"/>
    <w:rsid w:val="00773250"/>
    <w:rsid w:val="007753F9"/>
    <w:rsid w:val="00775DD5"/>
    <w:rsid w:val="00776742"/>
    <w:rsid w:val="007771F6"/>
    <w:rsid w:val="00783551"/>
    <w:rsid w:val="007921BF"/>
    <w:rsid w:val="00794FB7"/>
    <w:rsid w:val="007977EB"/>
    <w:rsid w:val="007B3D2A"/>
    <w:rsid w:val="007B43CC"/>
    <w:rsid w:val="007B4929"/>
    <w:rsid w:val="007B77E0"/>
    <w:rsid w:val="007B7AB7"/>
    <w:rsid w:val="007C04F1"/>
    <w:rsid w:val="007C15EF"/>
    <w:rsid w:val="007C3D2E"/>
    <w:rsid w:val="007C6299"/>
    <w:rsid w:val="007C7E2B"/>
    <w:rsid w:val="007D39DD"/>
    <w:rsid w:val="007D3E9B"/>
    <w:rsid w:val="007D7281"/>
    <w:rsid w:val="007E0A6D"/>
    <w:rsid w:val="007E0C4B"/>
    <w:rsid w:val="007E1FF8"/>
    <w:rsid w:val="007E37FF"/>
    <w:rsid w:val="007E66BD"/>
    <w:rsid w:val="007E71A6"/>
    <w:rsid w:val="007E739F"/>
    <w:rsid w:val="007F21D5"/>
    <w:rsid w:val="007F3204"/>
    <w:rsid w:val="007F3A45"/>
    <w:rsid w:val="007F45E8"/>
    <w:rsid w:val="00800044"/>
    <w:rsid w:val="0080167A"/>
    <w:rsid w:val="00801E4B"/>
    <w:rsid w:val="00802DAB"/>
    <w:rsid w:val="00803600"/>
    <w:rsid w:val="00805EE8"/>
    <w:rsid w:val="00806F22"/>
    <w:rsid w:val="0081065D"/>
    <w:rsid w:val="008154B1"/>
    <w:rsid w:val="00815F5E"/>
    <w:rsid w:val="00824E21"/>
    <w:rsid w:val="008253AE"/>
    <w:rsid w:val="0082578F"/>
    <w:rsid w:val="008269E3"/>
    <w:rsid w:val="00833024"/>
    <w:rsid w:val="008352E5"/>
    <w:rsid w:val="0084029D"/>
    <w:rsid w:val="008425CD"/>
    <w:rsid w:val="00846005"/>
    <w:rsid w:val="008509F1"/>
    <w:rsid w:val="0085246F"/>
    <w:rsid w:val="008541C4"/>
    <w:rsid w:val="008545F8"/>
    <w:rsid w:val="00857AF3"/>
    <w:rsid w:val="00861156"/>
    <w:rsid w:val="00864C4B"/>
    <w:rsid w:val="008660E5"/>
    <w:rsid w:val="00866808"/>
    <w:rsid w:val="00871452"/>
    <w:rsid w:val="00871852"/>
    <w:rsid w:val="0087589C"/>
    <w:rsid w:val="00876B21"/>
    <w:rsid w:val="008772D3"/>
    <w:rsid w:val="008852F2"/>
    <w:rsid w:val="00885964"/>
    <w:rsid w:val="00885AD8"/>
    <w:rsid w:val="00886481"/>
    <w:rsid w:val="00891543"/>
    <w:rsid w:val="00892D82"/>
    <w:rsid w:val="0089313B"/>
    <w:rsid w:val="008953EE"/>
    <w:rsid w:val="00897754"/>
    <w:rsid w:val="0089785B"/>
    <w:rsid w:val="008A61DB"/>
    <w:rsid w:val="008A7C57"/>
    <w:rsid w:val="008B06EA"/>
    <w:rsid w:val="008B3031"/>
    <w:rsid w:val="008B6009"/>
    <w:rsid w:val="008B6F30"/>
    <w:rsid w:val="008B75B0"/>
    <w:rsid w:val="008B79E9"/>
    <w:rsid w:val="008C1504"/>
    <w:rsid w:val="008C62AC"/>
    <w:rsid w:val="008D0A6D"/>
    <w:rsid w:val="008D1030"/>
    <w:rsid w:val="008D1246"/>
    <w:rsid w:val="008D20E7"/>
    <w:rsid w:val="008D2DCC"/>
    <w:rsid w:val="008D2FB2"/>
    <w:rsid w:val="008D6026"/>
    <w:rsid w:val="008D6E03"/>
    <w:rsid w:val="008E2D51"/>
    <w:rsid w:val="008E4DF2"/>
    <w:rsid w:val="008E74FD"/>
    <w:rsid w:val="008F003F"/>
    <w:rsid w:val="008F098B"/>
    <w:rsid w:val="008F4642"/>
    <w:rsid w:val="008F4B2C"/>
    <w:rsid w:val="008F5A7D"/>
    <w:rsid w:val="008F5E5C"/>
    <w:rsid w:val="008F723D"/>
    <w:rsid w:val="008F7D08"/>
    <w:rsid w:val="00902810"/>
    <w:rsid w:val="009034A1"/>
    <w:rsid w:val="00911B97"/>
    <w:rsid w:val="00925AA1"/>
    <w:rsid w:val="0092700C"/>
    <w:rsid w:val="0093043F"/>
    <w:rsid w:val="00934FEF"/>
    <w:rsid w:val="00940450"/>
    <w:rsid w:val="009431E2"/>
    <w:rsid w:val="00944EED"/>
    <w:rsid w:val="00945C3F"/>
    <w:rsid w:val="00947C92"/>
    <w:rsid w:val="00950065"/>
    <w:rsid w:val="00953F01"/>
    <w:rsid w:val="009545A5"/>
    <w:rsid w:val="00954615"/>
    <w:rsid w:val="00957EF3"/>
    <w:rsid w:val="00962763"/>
    <w:rsid w:val="009629EF"/>
    <w:rsid w:val="00964CEF"/>
    <w:rsid w:val="0097233B"/>
    <w:rsid w:val="00972375"/>
    <w:rsid w:val="009747DE"/>
    <w:rsid w:val="00975F00"/>
    <w:rsid w:val="00977579"/>
    <w:rsid w:val="00982640"/>
    <w:rsid w:val="00982D79"/>
    <w:rsid w:val="009831A1"/>
    <w:rsid w:val="00985638"/>
    <w:rsid w:val="00990D4A"/>
    <w:rsid w:val="0099104C"/>
    <w:rsid w:val="009929A0"/>
    <w:rsid w:val="009931FE"/>
    <w:rsid w:val="0099358B"/>
    <w:rsid w:val="00995360"/>
    <w:rsid w:val="00995989"/>
    <w:rsid w:val="00996744"/>
    <w:rsid w:val="009974F6"/>
    <w:rsid w:val="009A1392"/>
    <w:rsid w:val="009A1DAD"/>
    <w:rsid w:val="009A2BBD"/>
    <w:rsid w:val="009A5435"/>
    <w:rsid w:val="009A6636"/>
    <w:rsid w:val="009A6AEF"/>
    <w:rsid w:val="009B0146"/>
    <w:rsid w:val="009B45D0"/>
    <w:rsid w:val="009B47BC"/>
    <w:rsid w:val="009B6005"/>
    <w:rsid w:val="009B666D"/>
    <w:rsid w:val="009B7143"/>
    <w:rsid w:val="009C0C11"/>
    <w:rsid w:val="009C3714"/>
    <w:rsid w:val="009C396B"/>
    <w:rsid w:val="009C3E3C"/>
    <w:rsid w:val="009C4533"/>
    <w:rsid w:val="009C4C2D"/>
    <w:rsid w:val="009C64CE"/>
    <w:rsid w:val="009C6C2F"/>
    <w:rsid w:val="009D050A"/>
    <w:rsid w:val="009D54FC"/>
    <w:rsid w:val="009D627F"/>
    <w:rsid w:val="009D6372"/>
    <w:rsid w:val="009D792E"/>
    <w:rsid w:val="009D7B64"/>
    <w:rsid w:val="009E0A67"/>
    <w:rsid w:val="009E2292"/>
    <w:rsid w:val="009E22ED"/>
    <w:rsid w:val="009E267A"/>
    <w:rsid w:val="009E36B2"/>
    <w:rsid w:val="009E455E"/>
    <w:rsid w:val="009E5E01"/>
    <w:rsid w:val="009E7018"/>
    <w:rsid w:val="009F09C7"/>
    <w:rsid w:val="009F6158"/>
    <w:rsid w:val="009F6753"/>
    <w:rsid w:val="00A00D67"/>
    <w:rsid w:val="00A06707"/>
    <w:rsid w:val="00A077DB"/>
    <w:rsid w:val="00A1145B"/>
    <w:rsid w:val="00A1578C"/>
    <w:rsid w:val="00A17C1F"/>
    <w:rsid w:val="00A21B0C"/>
    <w:rsid w:val="00A24905"/>
    <w:rsid w:val="00A2592D"/>
    <w:rsid w:val="00A25E90"/>
    <w:rsid w:val="00A268D9"/>
    <w:rsid w:val="00A27020"/>
    <w:rsid w:val="00A275F9"/>
    <w:rsid w:val="00A3242F"/>
    <w:rsid w:val="00A3356C"/>
    <w:rsid w:val="00A3563B"/>
    <w:rsid w:val="00A35E77"/>
    <w:rsid w:val="00A35EE3"/>
    <w:rsid w:val="00A36D42"/>
    <w:rsid w:val="00A379D4"/>
    <w:rsid w:val="00A40D5A"/>
    <w:rsid w:val="00A41552"/>
    <w:rsid w:val="00A437D1"/>
    <w:rsid w:val="00A46B4C"/>
    <w:rsid w:val="00A46D77"/>
    <w:rsid w:val="00A51753"/>
    <w:rsid w:val="00A538FC"/>
    <w:rsid w:val="00A544F0"/>
    <w:rsid w:val="00A554F3"/>
    <w:rsid w:val="00A62EFD"/>
    <w:rsid w:val="00A642AD"/>
    <w:rsid w:val="00A66EC4"/>
    <w:rsid w:val="00A676EA"/>
    <w:rsid w:val="00A70729"/>
    <w:rsid w:val="00A70C4B"/>
    <w:rsid w:val="00A71B6A"/>
    <w:rsid w:val="00A722C0"/>
    <w:rsid w:val="00A723B0"/>
    <w:rsid w:val="00A74961"/>
    <w:rsid w:val="00A74DC3"/>
    <w:rsid w:val="00A761CD"/>
    <w:rsid w:val="00A76240"/>
    <w:rsid w:val="00A76C5B"/>
    <w:rsid w:val="00A8013B"/>
    <w:rsid w:val="00A8104C"/>
    <w:rsid w:val="00A81337"/>
    <w:rsid w:val="00A82B04"/>
    <w:rsid w:val="00A8440C"/>
    <w:rsid w:val="00A84EE1"/>
    <w:rsid w:val="00A8638B"/>
    <w:rsid w:val="00A940BF"/>
    <w:rsid w:val="00A94639"/>
    <w:rsid w:val="00A97008"/>
    <w:rsid w:val="00AA0343"/>
    <w:rsid w:val="00AA10C6"/>
    <w:rsid w:val="00AA1D20"/>
    <w:rsid w:val="00AA2C76"/>
    <w:rsid w:val="00AA2E84"/>
    <w:rsid w:val="00AA7E9A"/>
    <w:rsid w:val="00AB0B5E"/>
    <w:rsid w:val="00AB7FB0"/>
    <w:rsid w:val="00AC0838"/>
    <w:rsid w:val="00AC0A47"/>
    <w:rsid w:val="00AC6B75"/>
    <w:rsid w:val="00AC738E"/>
    <w:rsid w:val="00AD1FB4"/>
    <w:rsid w:val="00AD3EF6"/>
    <w:rsid w:val="00AD72D9"/>
    <w:rsid w:val="00AD7C55"/>
    <w:rsid w:val="00AE086E"/>
    <w:rsid w:val="00AE3C90"/>
    <w:rsid w:val="00AE54BE"/>
    <w:rsid w:val="00AE5D7A"/>
    <w:rsid w:val="00AE65CC"/>
    <w:rsid w:val="00AE7801"/>
    <w:rsid w:val="00AF0643"/>
    <w:rsid w:val="00AF0781"/>
    <w:rsid w:val="00AF1961"/>
    <w:rsid w:val="00AF4A30"/>
    <w:rsid w:val="00AF5403"/>
    <w:rsid w:val="00AF78B6"/>
    <w:rsid w:val="00B00B46"/>
    <w:rsid w:val="00B00BCF"/>
    <w:rsid w:val="00B01793"/>
    <w:rsid w:val="00B01DA2"/>
    <w:rsid w:val="00B03E5B"/>
    <w:rsid w:val="00B0562A"/>
    <w:rsid w:val="00B060B2"/>
    <w:rsid w:val="00B071F3"/>
    <w:rsid w:val="00B10805"/>
    <w:rsid w:val="00B144CB"/>
    <w:rsid w:val="00B20BCC"/>
    <w:rsid w:val="00B2444E"/>
    <w:rsid w:val="00B262B0"/>
    <w:rsid w:val="00B33048"/>
    <w:rsid w:val="00B35534"/>
    <w:rsid w:val="00B37920"/>
    <w:rsid w:val="00B41CA2"/>
    <w:rsid w:val="00B4277E"/>
    <w:rsid w:val="00B43315"/>
    <w:rsid w:val="00B45C87"/>
    <w:rsid w:val="00B460B5"/>
    <w:rsid w:val="00B468C2"/>
    <w:rsid w:val="00B4761B"/>
    <w:rsid w:val="00B53D3F"/>
    <w:rsid w:val="00B545A1"/>
    <w:rsid w:val="00B572F4"/>
    <w:rsid w:val="00B63870"/>
    <w:rsid w:val="00B656FB"/>
    <w:rsid w:val="00B659F9"/>
    <w:rsid w:val="00B72BB9"/>
    <w:rsid w:val="00B74306"/>
    <w:rsid w:val="00B76252"/>
    <w:rsid w:val="00B77AF9"/>
    <w:rsid w:val="00B807DB"/>
    <w:rsid w:val="00B821FE"/>
    <w:rsid w:val="00B831F2"/>
    <w:rsid w:val="00B833DA"/>
    <w:rsid w:val="00B91884"/>
    <w:rsid w:val="00B94AE0"/>
    <w:rsid w:val="00B95095"/>
    <w:rsid w:val="00BA010F"/>
    <w:rsid w:val="00BA23FB"/>
    <w:rsid w:val="00BA5294"/>
    <w:rsid w:val="00BA5DA5"/>
    <w:rsid w:val="00BA7819"/>
    <w:rsid w:val="00BB1599"/>
    <w:rsid w:val="00BB191E"/>
    <w:rsid w:val="00BB253C"/>
    <w:rsid w:val="00BB28ED"/>
    <w:rsid w:val="00BB294F"/>
    <w:rsid w:val="00BB2BFA"/>
    <w:rsid w:val="00BB3F58"/>
    <w:rsid w:val="00BB660F"/>
    <w:rsid w:val="00BB7846"/>
    <w:rsid w:val="00BB7F2F"/>
    <w:rsid w:val="00BC208C"/>
    <w:rsid w:val="00BC38DC"/>
    <w:rsid w:val="00BC3C37"/>
    <w:rsid w:val="00BC4DC8"/>
    <w:rsid w:val="00BC5208"/>
    <w:rsid w:val="00BC5F9D"/>
    <w:rsid w:val="00BC74FC"/>
    <w:rsid w:val="00BD1C57"/>
    <w:rsid w:val="00BD3923"/>
    <w:rsid w:val="00BD501E"/>
    <w:rsid w:val="00BD5351"/>
    <w:rsid w:val="00BD77C6"/>
    <w:rsid w:val="00BE1FB1"/>
    <w:rsid w:val="00BE2222"/>
    <w:rsid w:val="00BE362F"/>
    <w:rsid w:val="00BE69D5"/>
    <w:rsid w:val="00BF32D8"/>
    <w:rsid w:val="00BF3DD9"/>
    <w:rsid w:val="00BF5B26"/>
    <w:rsid w:val="00BF5C26"/>
    <w:rsid w:val="00BF674E"/>
    <w:rsid w:val="00C0164E"/>
    <w:rsid w:val="00C0351F"/>
    <w:rsid w:val="00C12321"/>
    <w:rsid w:val="00C127FB"/>
    <w:rsid w:val="00C13DFD"/>
    <w:rsid w:val="00C14733"/>
    <w:rsid w:val="00C1696D"/>
    <w:rsid w:val="00C202AF"/>
    <w:rsid w:val="00C2300D"/>
    <w:rsid w:val="00C25B44"/>
    <w:rsid w:val="00C25F1A"/>
    <w:rsid w:val="00C274E4"/>
    <w:rsid w:val="00C3016F"/>
    <w:rsid w:val="00C32F83"/>
    <w:rsid w:val="00C332E3"/>
    <w:rsid w:val="00C3586E"/>
    <w:rsid w:val="00C37CB1"/>
    <w:rsid w:val="00C424D4"/>
    <w:rsid w:val="00C42B9F"/>
    <w:rsid w:val="00C43EE5"/>
    <w:rsid w:val="00C4455B"/>
    <w:rsid w:val="00C46CFD"/>
    <w:rsid w:val="00C50C34"/>
    <w:rsid w:val="00C51874"/>
    <w:rsid w:val="00C569A7"/>
    <w:rsid w:val="00C578C9"/>
    <w:rsid w:val="00C57B68"/>
    <w:rsid w:val="00C57FE5"/>
    <w:rsid w:val="00C60224"/>
    <w:rsid w:val="00C60D16"/>
    <w:rsid w:val="00C67F54"/>
    <w:rsid w:val="00C72FA5"/>
    <w:rsid w:val="00C75489"/>
    <w:rsid w:val="00C7641C"/>
    <w:rsid w:val="00C76E4B"/>
    <w:rsid w:val="00C77538"/>
    <w:rsid w:val="00C80044"/>
    <w:rsid w:val="00C8087A"/>
    <w:rsid w:val="00C80EF4"/>
    <w:rsid w:val="00C82A9B"/>
    <w:rsid w:val="00C904BD"/>
    <w:rsid w:val="00C929FA"/>
    <w:rsid w:val="00C93BE0"/>
    <w:rsid w:val="00CA0463"/>
    <w:rsid w:val="00CA0EB1"/>
    <w:rsid w:val="00CA328A"/>
    <w:rsid w:val="00CA4183"/>
    <w:rsid w:val="00CA4996"/>
    <w:rsid w:val="00CA4E10"/>
    <w:rsid w:val="00CA6842"/>
    <w:rsid w:val="00CA731C"/>
    <w:rsid w:val="00CA76D8"/>
    <w:rsid w:val="00CB05CB"/>
    <w:rsid w:val="00CB1ABF"/>
    <w:rsid w:val="00CB22AF"/>
    <w:rsid w:val="00CB23D6"/>
    <w:rsid w:val="00CB35C2"/>
    <w:rsid w:val="00CB4196"/>
    <w:rsid w:val="00CB59D8"/>
    <w:rsid w:val="00CB658D"/>
    <w:rsid w:val="00CB6886"/>
    <w:rsid w:val="00CC431A"/>
    <w:rsid w:val="00CD6620"/>
    <w:rsid w:val="00CD7FA6"/>
    <w:rsid w:val="00CE0028"/>
    <w:rsid w:val="00CE03FD"/>
    <w:rsid w:val="00CE32D0"/>
    <w:rsid w:val="00CE6B7C"/>
    <w:rsid w:val="00CE7BB2"/>
    <w:rsid w:val="00CF081B"/>
    <w:rsid w:val="00CF1A47"/>
    <w:rsid w:val="00CF22C3"/>
    <w:rsid w:val="00CF2E5B"/>
    <w:rsid w:val="00CF54AF"/>
    <w:rsid w:val="00CF7BC4"/>
    <w:rsid w:val="00CF7C06"/>
    <w:rsid w:val="00D0408D"/>
    <w:rsid w:val="00D047BE"/>
    <w:rsid w:val="00D052F4"/>
    <w:rsid w:val="00D11F8E"/>
    <w:rsid w:val="00D1359F"/>
    <w:rsid w:val="00D156D8"/>
    <w:rsid w:val="00D15EA2"/>
    <w:rsid w:val="00D16A89"/>
    <w:rsid w:val="00D175EA"/>
    <w:rsid w:val="00D20CFB"/>
    <w:rsid w:val="00D215BD"/>
    <w:rsid w:val="00D217AA"/>
    <w:rsid w:val="00D23471"/>
    <w:rsid w:val="00D26A2A"/>
    <w:rsid w:val="00D3217A"/>
    <w:rsid w:val="00D322D5"/>
    <w:rsid w:val="00D33862"/>
    <w:rsid w:val="00D36B29"/>
    <w:rsid w:val="00D416AA"/>
    <w:rsid w:val="00D41C36"/>
    <w:rsid w:val="00D41DCC"/>
    <w:rsid w:val="00D427B0"/>
    <w:rsid w:val="00D42ACC"/>
    <w:rsid w:val="00D43051"/>
    <w:rsid w:val="00D4349F"/>
    <w:rsid w:val="00D50E60"/>
    <w:rsid w:val="00D56B84"/>
    <w:rsid w:val="00D56C98"/>
    <w:rsid w:val="00D577C0"/>
    <w:rsid w:val="00D61100"/>
    <w:rsid w:val="00D62405"/>
    <w:rsid w:val="00D6486B"/>
    <w:rsid w:val="00D652D6"/>
    <w:rsid w:val="00D66E2C"/>
    <w:rsid w:val="00D67064"/>
    <w:rsid w:val="00D70A23"/>
    <w:rsid w:val="00D7224C"/>
    <w:rsid w:val="00D72E51"/>
    <w:rsid w:val="00D739CB"/>
    <w:rsid w:val="00D745E2"/>
    <w:rsid w:val="00D75EDF"/>
    <w:rsid w:val="00D7617C"/>
    <w:rsid w:val="00D76771"/>
    <w:rsid w:val="00D8008F"/>
    <w:rsid w:val="00D85865"/>
    <w:rsid w:val="00D868D0"/>
    <w:rsid w:val="00D90E8A"/>
    <w:rsid w:val="00D916DC"/>
    <w:rsid w:val="00D9734F"/>
    <w:rsid w:val="00D97730"/>
    <w:rsid w:val="00DA1B0E"/>
    <w:rsid w:val="00DA1C10"/>
    <w:rsid w:val="00DA439B"/>
    <w:rsid w:val="00DA5487"/>
    <w:rsid w:val="00DB055B"/>
    <w:rsid w:val="00DB3422"/>
    <w:rsid w:val="00DB3A6C"/>
    <w:rsid w:val="00DB54B8"/>
    <w:rsid w:val="00DB6417"/>
    <w:rsid w:val="00DB69E7"/>
    <w:rsid w:val="00DB777C"/>
    <w:rsid w:val="00DC1485"/>
    <w:rsid w:val="00DC44C5"/>
    <w:rsid w:val="00DD25AA"/>
    <w:rsid w:val="00DD2694"/>
    <w:rsid w:val="00DD34B7"/>
    <w:rsid w:val="00DD3671"/>
    <w:rsid w:val="00DD4331"/>
    <w:rsid w:val="00DD49BA"/>
    <w:rsid w:val="00DD5AA1"/>
    <w:rsid w:val="00DD6431"/>
    <w:rsid w:val="00DE141A"/>
    <w:rsid w:val="00DE1790"/>
    <w:rsid w:val="00DE408C"/>
    <w:rsid w:val="00DE4289"/>
    <w:rsid w:val="00DE5AFD"/>
    <w:rsid w:val="00DE699A"/>
    <w:rsid w:val="00DE6FD8"/>
    <w:rsid w:val="00DF06F8"/>
    <w:rsid w:val="00DF562C"/>
    <w:rsid w:val="00DF5AC5"/>
    <w:rsid w:val="00DF5CDE"/>
    <w:rsid w:val="00E0034E"/>
    <w:rsid w:val="00E0227F"/>
    <w:rsid w:val="00E045B0"/>
    <w:rsid w:val="00E05C35"/>
    <w:rsid w:val="00E07215"/>
    <w:rsid w:val="00E101D9"/>
    <w:rsid w:val="00E10FED"/>
    <w:rsid w:val="00E12BE0"/>
    <w:rsid w:val="00E13645"/>
    <w:rsid w:val="00E14461"/>
    <w:rsid w:val="00E14787"/>
    <w:rsid w:val="00E15B28"/>
    <w:rsid w:val="00E15DC7"/>
    <w:rsid w:val="00E16698"/>
    <w:rsid w:val="00E167A5"/>
    <w:rsid w:val="00E1764A"/>
    <w:rsid w:val="00E22633"/>
    <w:rsid w:val="00E240FB"/>
    <w:rsid w:val="00E2448C"/>
    <w:rsid w:val="00E2504E"/>
    <w:rsid w:val="00E26C39"/>
    <w:rsid w:val="00E33093"/>
    <w:rsid w:val="00E35245"/>
    <w:rsid w:val="00E36435"/>
    <w:rsid w:val="00E36E3B"/>
    <w:rsid w:val="00E40B5B"/>
    <w:rsid w:val="00E43182"/>
    <w:rsid w:val="00E43EBE"/>
    <w:rsid w:val="00E45918"/>
    <w:rsid w:val="00E461F5"/>
    <w:rsid w:val="00E470CC"/>
    <w:rsid w:val="00E5044D"/>
    <w:rsid w:val="00E53AF4"/>
    <w:rsid w:val="00E62A92"/>
    <w:rsid w:val="00E63D31"/>
    <w:rsid w:val="00E63ECA"/>
    <w:rsid w:val="00E65CCD"/>
    <w:rsid w:val="00E662A5"/>
    <w:rsid w:val="00E7291A"/>
    <w:rsid w:val="00E74708"/>
    <w:rsid w:val="00E754B3"/>
    <w:rsid w:val="00E766FA"/>
    <w:rsid w:val="00E8133F"/>
    <w:rsid w:val="00E83EB2"/>
    <w:rsid w:val="00E84FDB"/>
    <w:rsid w:val="00E9382F"/>
    <w:rsid w:val="00E93B1F"/>
    <w:rsid w:val="00EA100F"/>
    <w:rsid w:val="00EA1056"/>
    <w:rsid w:val="00EA5796"/>
    <w:rsid w:val="00EA6C75"/>
    <w:rsid w:val="00EA7BCA"/>
    <w:rsid w:val="00EA7C7E"/>
    <w:rsid w:val="00EB2A05"/>
    <w:rsid w:val="00EB3157"/>
    <w:rsid w:val="00EB5A68"/>
    <w:rsid w:val="00EB72D8"/>
    <w:rsid w:val="00EC1306"/>
    <w:rsid w:val="00EC5FFD"/>
    <w:rsid w:val="00EC7EDE"/>
    <w:rsid w:val="00ED086E"/>
    <w:rsid w:val="00ED31AD"/>
    <w:rsid w:val="00ED5BBC"/>
    <w:rsid w:val="00ED5CAD"/>
    <w:rsid w:val="00ED78FB"/>
    <w:rsid w:val="00ED7BAE"/>
    <w:rsid w:val="00EE0187"/>
    <w:rsid w:val="00EE1996"/>
    <w:rsid w:val="00EE24B8"/>
    <w:rsid w:val="00EE3F17"/>
    <w:rsid w:val="00EE438E"/>
    <w:rsid w:val="00EE504C"/>
    <w:rsid w:val="00EE646E"/>
    <w:rsid w:val="00EE6890"/>
    <w:rsid w:val="00EF424A"/>
    <w:rsid w:val="00EF43A2"/>
    <w:rsid w:val="00EF5CFC"/>
    <w:rsid w:val="00EF7429"/>
    <w:rsid w:val="00EF780F"/>
    <w:rsid w:val="00F0044E"/>
    <w:rsid w:val="00F0160B"/>
    <w:rsid w:val="00F0173D"/>
    <w:rsid w:val="00F039A6"/>
    <w:rsid w:val="00F041AC"/>
    <w:rsid w:val="00F05817"/>
    <w:rsid w:val="00F060E3"/>
    <w:rsid w:val="00F06F59"/>
    <w:rsid w:val="00F06FBB"/>
    <w:rsid w:val="00F141CD"/>
    <w:rsid w:val="00F162F9"/>
    <w:rsid w:val="00F17FC3"/>
    <w:rsid w:val="00F20262"/>
    <w:rsid w:val="00F20BAA"/>
    <w:rsid w:val="00F22CE2"/>
    <w:rsid w:val="00F232CC"/>
    <w:rsid w:val="00F241EC"/>
    <w:rsid w:val="00F27D21"/>
    <w:rsid w:val="00F31EC3"/>
    <w:rsid w:val="00F32F38"/>
    <w:rsid w:val="00F33421"/>
    <w:rsid w:val="00F36955"/>
    <w:rsid w:val="00F36EBD"/>
    <w:rsid w:val="00F374ED"/>
    <w:rsid w:val="00F41068"/>
    <w:rsid w:val="00F42992"/>
    <w:rsid w:val="00F4409B"/>
    <w:rsid w:val="00F44156"/>
    <w:rsid w:val="00F45A2A"/>
    <w:rsid w:val="00F4671D"/>
    <w:rsid w:val="00F50121"/>
    <w:rsid w:val="00F50BBA"/>
    <w:rsid w:val="00F50CCF"/>
    <w:rsid w:val="00F5449C"/>
    <w:rsid w:val="00F54EC1"/>
    <w:rsid w:val="00F55608"/>
    <w:rsid w:val="00F56C5B"/>
    <w:rsid w:val="00F607F7"/>
    <w:rsid w:val="00F6400D"/>
    <w:rsid w:val="00F64D11"/>
    <w:rsid w:val="00F66994"/>
    <w:rsid w:val="00F66CF2"/>
    <w:rsid w:val="00F66E88"/>
    <w:rsid w:val="00F6705B"/>
    <w:rsid w:val="00F7118D"/>
    <w:rsid w:val="00F72A6C"/>
    <w:rsid w:val="00F7380F"/>
    <w:rsid w:val="00F73C32"/>
    <w:rsid w:val="00F73E69"/>
    <w:rsid w:val="00F74B0D"/>
    <w:rsid w:val="00F76225"/>
    <w:rsid w:val="00F77CD3"/>
    <w:rsid w:val="00F834D4"/>
    <w:rsid w:val="00F840C7"/>
    <w:rsid w:val="00F84252"/>
    <w:rsid w:val="00F873B5"/>
    <w:rsid w:val="00F8798C"/>
    <w:rsid w:val="00F900CE"/>
    <w:rsid w:val="00F96A49"/>
    <w:rsid w:val="00FA18FD"/>
    <w:rsid w:val="00FA3089"/>
    <w:rsid w:val="00FA732B"/>
    <w:rsid w:val="00FA7CEC"/>
    <w:rsid w:val="00FB1FEE"/>
    <w:rsid w:val="00FB7D9A"/>
    <w:rsid w:val="00FC0863"/>
    <w:rsid w:val="00FC1445"/>
    <w:rsid w:val="00FC2EF4"/>
    <w:rsid w:val="00FC31BA"/>
    <w:rsid w:val="00FC681F"/>
    <w:rsid w:val="00FC7DFD"/>
    <w:rsid w:val="00FD1AE2"/>
    <w:rsid w:val="00FD1BF4"/>
    <w:rsid w:val="00FD2056"/>
    <w:rsid w:val="00FD35E8"/>
    <w:rsid w:val="00FD49E2"/>
    <w:rsid w:val="00FD769C"/>
    <w:rsid w:val="00FD792A"/>
    <w:rsid w:val="00FE0102"/>
    <w:rsid w:val="00FE39E7"/>
    <w:rsid w:val="00FE4483"/>
    <w:rsid w:val="00FE5143"/>
    <w:rsid w:val="00FE6625"/>
    <w:rsid w:val="00FF1E1E"/>
    <w:rsid w:val="00FF4381"/>
    <w:rsid w:val="00FF7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755FE2"/>
  <w15:docId w15:val="{5CBD0862-0CEF-4E2E-8BC0-D1BC1E7B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56C7AA"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paragraph" w:customStyle="1" w:styleId="tl">
    <w:name w:val="tl"/>
    <w:basedOn w:val="a"/>
    <w:rsid w:val="00CC431A"/>
    <w:pPr>
      <w:spacing w:before="100" w:beforeAutospacing="1" w:after="100" w:afterAutospacing="1"/>
    </w:pPr>
  </w:style>
  <w:style w:type="paragraph" w:customStyle="1" w:styleId="tc">
    <w:name w:val="tc"/>
    <w:basedOn w:val="a"/>
    <w:rsid w:val="00CC431A"/>
    <w:pPr>
      <w:spacing w:before="100" w:beforeAutospacing="1" w:after="100" w:afterAutospacing="1"/>
    </w:pPr>
  </w:style>
  <w:style w:type="character" w:customStyle="1" w:styleId="fontstyle01">
    <w:name w:val="fontstyle01"/>
    <w:basedOn w:val="a0"/>
    <w:rsid w:val="00433F94"/>
    <w:rPr>
      <w:rFonts w:ascii="TimesNewRoman" w:hAnsi="TimesNewRoman" w:hint="default"/>
      <w:b w:val="0"/>
      <w:bCs w:val="0"/>
      <w:i w:val="0"/>
      <w:iCs w:val="0"/>
      <w:color w:val="000000"/>
      <w:sz w:val="24"/>
      <w:szCs w:val="24"/>
    </w:rPr>
  </w:style>
  <w:style w:type="paragraph" w:customStyle="1" w:styleId="tj">
    <w:name w:val="tj"/>
    <w:basedOn w:val="a"/>
    <w:rsid w:val="00EE1996"/>
    <w:pPr>
      <w:spacing w:before="100" w:beforeAutospacing="1" w:after="100" w:afterAutospacing="1"/>
    </w:pPr>
  </w:style>
  <w:style w:type="paragraph" w:styleId="af4">
    <w:name w:val="Revision"/>
    <w:hidden/>
    <w:uiPriority w:val="99"/>
    <w:semiHidden/>
    <w:rsid w:val="00C60D16"/>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47946">
      <w:bodyDiv w:val="1"/>
      <w:marLeft w:val="0"/>
      <w:marRight w:val="0"/>
      <w:marTop w:val="0"/>
      <w:marBottom w:val="0"/>
      <w:divBdr>
        <w:top w:val="none" w:sz="0" w:space="0" w:color="auto"/>
        <w:left w:val="none" w:sz="0" w:space="0" w:color="auto"/>
        <w:bottom w:val="none" w:sz="0" w:space="0" w:color="auto"/>
        <w:right w:val="none" w:sz="0" w:space="0" w:color="auto"/>
      </w:divBdr>
    </w:div>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156651037">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80073267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 w:id="1469712400">
      <w:bodyDiv w:val="1"/>
      <w:marLeft w:val="0"/>
      <w:marRight w:val="0"/>
      <w:marTop w:val="0"/>
      <w:marBottom w:val="0"/>
      <w:divBdr>
        <w:top w:val="none" w:sz="0" w:space="0" w:color="auto"/>
        <w:left w:val="none" w:sz="0" w:space="0" w:color="auto"/>
        <w:bottom w:val="none" w:sz="0" w:space="0" w:color="auto"/>
        <w:right w:val="none" w:sz="0" w:space="0" w:color="auto"/>
      </w:divBdr>
    </w:div>
    <w:div w:id="147032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Настроювані 1">
      <a:dk1>
        <a:sysClr val="windowText" lastClr="000000"/>
      </a:dk1>
      <a:lt1>
        <a:sysClr val="window" lastClr="FFFFFF"/>
      </a:lt1>
      <a:dk2>
        <a:srgbClr val="212745"/>
      </a:dk2>
      <a:lt2>
        <a:srgbClr val="B4DCFA"/>
      </a:lt2>
      <a:accent1>
        <a:srgbClr val="4E67C8"/>
      </a:accent1>
      <a:accent2>
        <a:srgbClr val="5ECCF3"/>
      </a:accent2>
      <a:accent3>
        <a:srgbClr val="DBF6B9"/>
      </a:accent3>
      <a:accent4>
        <a:srgbClr val="5DCEAF"/>
      </a:accent4>
      <a:accent5>
        <a:srgbClr val="FF8021"/>
      </a:accent5>
      <a:accent6>
        <a:srgbClr val="F14124"/>
      </a:accent6>
      <a:hlink>
        <a:srgbClr val="56C7AA"/>
      </a:hlink>
      <a:folHlink>
        <a:srgbClr val="59A8D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AA818-3421-4C3C-B4F7-681828E11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Pages>
  <Words>12707</Words>
  <Characters>7244</Characters>
  <Application>Microsoft Office Word</Application>
  <DocSecurity>0</DocSecurity>
  <Lines>60</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Віктор Шимко</cp:lastModifiedBy>
  <cp:revision>16</cp:revision>
  <cp:lastPrinted>2021-11-25T14:42:00Z</cp:lastPrinted>
  <dcterms:created xsi:type="dcterms:W3CDTF">2024-09-04T11:21:00Z</dcterms:created>
  <dcterms:modified xsi:type="dcterms:W3CDTF">2024-09-24T09:22:00Z</dcterms:modified>
</cp:coreProperties>
</file>