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DCF5" w14:textId="77777777" w:rsidR="006D4C43" w:rsidRPr="00267858" w:rsidRDefault="006D4C43" w:rsidP="006D4C43">
      <w:pPr>
        <w:pStyle w:val="a5"/>
        <w:tabs>
          <w:tab w:val="left" w:pos="9072"/>
        </w:tabs>
        <w:spacing w:before="0" w:beforeAutospacing="0" w:after="0" w:afterAutospacing="0"/>
        <w:ind w:left="5954"/>
        <w:rPr>
          <w:sz w:val="28"/>
          <w:szCs w:val="28"/>
        </w:rPr>
      </w:pPr>
      <w:r w:rsidRPr="00267858">
        <w:rPr>
          <w:sz w:val="28"/>
          <w:szCs w:val="28"/>
        </w:rPr>
        <w:t>ЗАТВЕРДЖЕНО</w:t>
      </w:r>
      <w:r w:rsidRPr="00267858">
        <w:rPr>
          <w:sz w:val="28"/>
          <w:szCs w:val="28"/>
        </w:rPr>
        <w:br/>
        <w:t>Постанова Національної комісії, що здійснює державне регулювання у сферах</w:t>
      </w:r>
      <w:r w:rsidRPr="00267858">
        <w:rPr>
          <w:sz w:val="28"/>
          <w:szCs w:val="28"/>
          <w:lang w:val="ru-RU"/>
        </w:rPr>
        <w:t xml:space="preserve"> </w:t>
      </w:r>
      <w:r w:rsidRPr="00267858">
        <w:rPr>
          <w:sz w:val="28"/>
          <w:szCs w:val="28"/>
        </w:rPr>
        <w:t>енергетики та комунальних</w:t>
      </w:r>
      <w:r w:rsidRPr="00267858">
        <w:rPr>
          <w:sz w:val="28"/>
          <w:szCs w:val="28"/>
          <w:lang w:val="ru-RU"/>
        </w:rPr>
        <w:t xml:space="preserve"> </w:t>
      </w:r>
      <w:r w:rsidRPr="00267858">
        <w:rPr>
          <w:sz w:val="28"/>
          <w:szCs w:val="28"/>
        </w:rPr>
        <w:t xml:space="preserve">послуг </w:t>
      </w:r>
    </w:p>
    <w:p w14:paraId="47875B46" w14:textId="77777777" w:rsidR="006D4C43" w:rsidRPr="00267858" w:rsidRDefault="006D4C43" w:rsidP="006D4C43">
      <w:pPr>
        <w:pStyle w:val="a5"/>
        <w:tabs>
          <w:tab w:val="left" w:pos="9072"/>
        </w:tabs>
        <w:spacing w:before="0" w:beforeAutospacing="0" w:after="0" w:afterAutospacing="0"/>
        <w:ind w:left="5954"/>
        <w:rPr>
          <w:sz w:val="28"/>
          <w:szCs w:val="28"/>
        </w:rPr>
      </w:pPr>
      <w:r w:rsidRPr="00267858">
        <w:rPr>
          <w:sz w:val="28"/>
          <w:szCs w:val="28"/>
        </w:rPr>
        <w:t xml:space="preserve">29.03.2019 № 450 </w:t>
      </w:r>
    </w:p>
    <w:p w14:paraId="2EC57614" w14:textId="77777777" w:rsidR="006D4C43" w:rsidRPr="00267858" w:rsidRDefault="006D4C43" w:rsidP="006D4C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4FBB73" w14:textId="77777777" w:rsidR="006D4C43" w:rsidRPr="00267858" w:rsidRDefault="006D4C43" w:rsidP="006D4C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D710FB" w14:textId="77777777" w:rsidR="006D4C43" w:rsidRPr="00267858" w:rsidRDefault="006D4C43" w:rsidP="006D4C43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858">
        <w:rPr>
          <w:rFonts w:ascii="Times New Roman" w:hAnsi="Times New Roman" w:cs="Times New Roman"/>
          <w:b/>
          <w:sz w:val="28"/>
          <w:szCs w:val="28"/>
        </w:rPr>
        <w:t xml:space="preserve">ІНСТРУКЦІЯ </w:t>
      </w:r>
    </w:p>
    <w:p w14:paraId="36B33DBB" w14:textId="77777777" w:rsidR="006D4C43" w:rsidRPr="00267858" w:rsidRDefault="006D4C43" w:rsidP="006D4C43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858">
        <w:rPr>
          <w:rFonts w:ascii="Times New Roman" w:hAnsi="Times New Roman" w:cs="Times New Roman"/>
          <w:b/>
          <w:sz w:val="28"/>
          <w:szCs w:val="28"/>
        </w:rPr>
        <w:t>щодо заповнення форми звітності № 9-НКРЕКП-моніторинг-</w:t>
      </w:r>
      <w:r w:rsidRPr="00267858">
        <w:t xml:space="preserve"> </w:t>
      </w:r>
      <w:r w:rsidRPr="00267858">
        <w:rPr>
          <w:rFonts w:ascii="Times New Roman" w:hAnsi="Times New Roman" w:cs="Times New Roman"/>
          <w:b/>
          <w:sz w:val="28"/>
          <w:szCs w:val="28"/>
        </w:rPr>
        <w:t>постачання (квартальна) «Звіт про  розрахунки за спожиту електричну енергію»</w:t>
      </w:r>
    </w:p>
    <w:p w14:paraId="155412E4" w14:textId="77777777" w:rsidR="006D4C43" w:rsidRPr="00267858" w:rsidRDefault="006D4C43" w:rsidP="006D4C43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657424" w14:textId="77777777" w:rsidR="006D4C43" w:rsidRPr="00267858" w:rsidRDefault="006D4C43" w:rsidP="006D4C43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858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14:paraId="281C62D8" w14:textId="6001933F" w:rsidR="006D4C43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 xml:space="preserve">1.1. </w:t>
      </w:r>
      <w:r w:rsidR="00F47EFB" w:rsidRPr="00F47EFB">
        <w:rPr>
          <w:rFonts w:ascii="Times New Roman" w:hAnsi="Times New Roman" w:cs="Times New Roman"/>
          <w:sz w:val="28"/>
          <w:szCs w:val="28"/>
        </w:rPr>
        <w:t xml:space="preserve">Ця Інструкція поширюється на суб'єктів господарювання,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1.3 розділу І Правил ринку, затверджених постановою НКРЕКП від 14 березня 2018 року № 307 (далі – </w:t>
      </w:r>
      <w:proofErr w:type="spellStart"/>
      <w:r w:rsidR="00F47EFB" w:rsidRPr="00F47EFB">
        <w:rPr>
          <w:rFonts w:ascii="Times New Roman" w:hAnsi="Times New Roman" w:cs="Times New Roman"/>
          <w:sz w:val="28"/>
          <w:szCs w:val="28"/>
        </w:rPr>
        <w:t>електропостачальники</w:t>
      </w:r>
      <w:proofErr w:type="spellEnd"/>
      <w:r w:rsidR="00F47EFB" w:rsidRPr="00F47EFB">
        <w:rPr>
          <w:rFonts w:ascii="Times New Roman" w:hAnsi="Times New Roman" w:cs="Times New Roman"/>
          <w:sz w:val="28"/>
          <w:szCs w:val="28"/>
        </w:rPr>
        <w:t>, ліцензіати).</w:t>
      </w:r>
    </w:p>
    <w:p w14:paraId="7B9DD101" w14:textId="77777777" w:rsidR="00F47EFB" w:rsidRPr="00267858" w:rsidRDefault="00F47EFB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08B529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1.2. Ця Інструкція визначає порядок заповнення форми звітності № 9-НКРЕКП-моніторинг-постачання (квартальна) «Звіт про  характеристику способів оплати  за електричну енергію та форм виставлення рахунків» (далі – форма звітності № 9), а також термін її подання до НКРЕКП.</w:t>
      </w:r>
    </w:p>
    <w:p w14:paraId="3D1AC4AE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F8186F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1.3. Цю Інструкцію розроблено відповідно до:</w:t>
      </w:r>
    </w:p>
    <w:p w14:paraId="36CE3045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 xml:space="preserve">законів України «Про ринок електричної енергії» (далі – Закон), «Про </w:t>
      </w:r>
      <w:hyperlink r:id="rId5" w:tgtFrame="_blank" w:history="1">
        <w:r w:rsidRPr="00267858">
          <w:rPr>
            <w:rFonts w:ascii="Times New Roman" w:hAnsi="Times New Roman" w:cs="Times New Roman"/>
            <w:sz w:val="28"/>
            <w:szCs w:val="28"/>
          </w:rPr>
          <w:t>Національну комісію, що здійснює державне регулювання у сферах енергетики та комунальних послуг»</w:t>
        </w:r>
      </w:hyperlink>
      <w:r w:rsidRPr="00267858">
        <w:rPr>
          <w:rFonts w:ascii="Times New Roman" w:hAnsi="Times New Roman" w:cs="Times New Roman"/>
          <w:sz w:val="28"/>
          <w:szCs w:val="28"/>
        </w:rPr>
        <w:t>, </w:t>
      </w:r>
      <w:hyperlink r:id="rId6" w:tgtFrame="_blank" w:history="1">
        <w:r w:rsidRPr="00267858">
          <w:rPr>
            <w:rFonts w:ascii="Times New Roman" w:hAnsi="Times New Roman" w:cs="Times New Roman"/>
            <w:sz w:val="28"/>
            <w:szCs w:val="28"/>
          </w:rPr>
          <w:t>«Про інформацію»</w:t>
        </w:r>
      </w:hyperlink>
      <w:r w:rsidRPr="00267858">
        <w:rPr>
          <w:rFonts w:ascii="Times New Roman" w:hAnsi="Times New Roman" w:cs="Times New Roman"/>
          <w:sz w:val="28"/>
          <w:szCs w:val="28"/>
        </w:rPr>
        <w:t>, </w:t>
      </w:r>
      <w:hyperlink r:id="rId7" w:tgtFrame="_blank" w:history="1">
        <w:r w:rsidRPr="00267858">
          <w:rPr>
            <w:rFonts w:ascii="Times New Roman" w:hAnsi="Times New Roman" w:cs="Times New Roman"/>
            <w:sz w:val="28"/>
            <w:szCs w:val="28"/>
          </w:rPr>
          <w:t>«Про доступ до публічної інформації»</w:t>
        </w:r>
      </w:hyperlink>
      <w:r w:rsidRPr="00267858">
        <w:rPr>
          <w:rFonts w:ascii="Times New Roman" w:hAnsi="Times New Roman" w:cs="Times New Roman"/>
          <w:sz w:val="28"/>
          <w:szCs w:val="28"/>
        </w:rPr>
        <w:t>;</w:t>
      </w:r>
    </w:p>
    <w:p w14:paraId="1F1E87A8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Кодексу систем розподілу, затвердженого постановою НКРЕКП від 14 березня 2018 року № 310, Правил роздрібного ринку електричної енергії, затверджених постановою НКРЕКП від 14 березня 2018 року № 312, Ліцензійних умов провадження господарської діяльності з постачання електричної енергії споживачу, затверджених постановою НКРЕКП від 27 грудня 2017 року № 1469;</w:t>
      </w:r>
    </w:p>
    <w:p w14:paraId="71470189" w14:textId="77777777" w:rsidR="006D4C43" w:rsidRPr="00267858" w:rsidRDefault="006D4C4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інших нормативно-правових актів, якими регулюється ліцензована діяльність суб’єктів господарської діяльності з постачання електричної енергії споживачу.</w:t>
      </w:r>
    </w:p>
    <w:p w14:paraId="4C12C5E0" w14:textId="77777777" w:rsidR="006D4C43" w:rsidRPr="00267858" w:rsidRDefault="006D4C43" w:rsidP="006D4C4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73E0BCE" w14:textId="77777777" w:rsidR="006D4C43" w:rsidRPr="00267858" w:rsidRDefault="006D4C43" w:rsidP="006D4C43">
      <w:pPr>
        <w:pStyle w:val="a3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b/>
          <w:sz w:val="28"/>
          <w:szCs w:val="28"/>
          <w:lang w:val="uk-UA"/>
        </w:rPr>
        <w:t>Порядок та термін надання інформації</w:t>
      </w:r>
    </w:p>
    <w:p w14:paraId="725780C0" w14:textId="77777777" w:rsidR="006D4C43" w:rsidRPr="00267858" w:rsidRDefault="006D4C43" w:rsidP="006D4C43">
      <w:pPr>
        <w:pStyle w:val="a3"/>
        <w:spacing w:after="0" w:line="276" w:lineRule="auto"/>
        <w:ind w:left="142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F33851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 xml:space="preserve">2.1. </w:t>
      </w:r>
      <w:r w:rsidR="00E90853" w:rsidRPr="00267858">
        <w:rPr>
          <w:rFonts w:ascii="Times New Roman" w:hAnsi="Times New Roman" w:cs="Times New Roman"/>
          <w:sz w:val="28"/>
          <w:szCs w:val="28"/>
        </w:rPr>
        <w:t xml:space="preserve">Форму звітності № 9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</w:rPr>
        <w:t>електропостачальники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</w:rPr>
        <w:t xml:space="preserve"> подають не пізніше ніж через </w:t>
      </w:r>
      <w:r w:rsidR="00595C82" w:rsidRPr="00267858">
        <w:rPr>
          <w:rFonts w:ascii="Times New Roman" w:hAnsi="Times New Roman" w:cs="Times New Roman"/>
          <w:sz w:val="28"/>
          <w:szCs w:val="28"/>
        </w:rPr>
        <w:t xml:space="preserve">30 </w:t>
      </w:r>
      <w:r w:rsidR="00E90853" w:rsidRPr="00267858">
        <w:rPr>
          <w:rFonts w:ascii="Times New Roman" w:hAnsi="Times New Roman" w:cs="Times New Roman"/>
          <w:sz w:val="28"/>
          <w:szCs w:val="28"/>
        </w:rPr>
        <w:t xml:space="preserve">днів після завершення звітного періоду. НКРЕКП протягом 10 робочих днів з дня надходження до НКРЕКП форми звітності № 9 надсилає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</w:rPr>
        <w:t>електропостачальнику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</w:rPr>
        <w:t xml:space="preserve"> </w:t>
      </w:r>
      <w:r w:rsidR="00E90853" w:rsidRPr="00267858">
        <w:rPr>
          <w:rFonts w:ascii="Times New Roman" w:hAnsi="Times New Roman" w:cs="Times New Roman"/>
          <w:sz w:val="28"/>
          <w:szCs w:val="28"/>
        </w:rPr>
        <w:lastRenderedPageBreak/>
        <w:t>повідомлення в електронній формі про одержання форми звітності № 9 (на електронну адресу, з якої було надіслано зазначену форму звітності). Датою подання форми звітності № 9 вважається дата її надходження до НКРЕКП.</w:t>
      </w:r>
    </w:p>
    <w:p w14:paraId="0AC44AEE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7B3539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2.2. Звітним періодом є квартал.</w:t>
      </w:r>
    </w:p>
    <w:p w14:paraId="3CB59E5A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88C9F3" w14:textId="77777777" w:rsidR="00E90853" w:rsidRPr="00267858" w:rsidRDefault="006D4C4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 xml:space="preserve">2.3. </w:t>
      </w:r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Форма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звітності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 № 9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надсилається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електропостачальником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до НКРЕКП </w:t>
      </w:r>
      <w:r w:rsidR="00E90853" w:rsidRPr="00267858">
        <w:rPr>
          <w:rFonts w:ascii="Times New Roman" w:hAnsi="Times New Roman" w:cs="Times New Roman"/>
          <w:sz w:val="28"/>
          <w:szCs w:val="28"/>
        </w:rPr>
        <w:t xml:space="preserve">в електронному вигляді у форматі </w:t>
      </w:r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xls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xlsx</w:t>
      </w:r>
      <w:proofErr w:type="spellEnd"/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90853" w:rsidRPr="002678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0853" w:rsidRPr="00267858">
        <w:rPr>
          <w:rFonts w:ascii="Times New Roman" w:hAnsi="Times New Roman" w:cs="Times New Roman"/>
          <w:sz w:val="28"/>
          <w:szCs w:val="28"/>
        </w:rPr>
        <w:t>на адресу</w:t>
      </w:r>
      <w:proofErr w:type="gramEnd"/>
      <w:r w:rsidR="00E90853" w:rsidRPr="00267858">
        <w:rPr>
          <w:rFonts w:ascii="Times New Roman" w:hAnsi="Times New Roman" w:cs="Times New Roman"/>
          <w:sz w:val="28"/>
          <w:szCs w:val="28"/>
        </w:rPr>
        <w:t>:</w:t>
      </w:r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8" w:history="1"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monitoring</w:t>
        </w:r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_</w:t>
        </w:r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@</w:t>
        </w:r>
        <w:proofErr w:type="spellStart"/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nerc</w:t>
        </w:r>
        <w:proofErr w:type="spellEnd"/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E90853" w:rsidRPr="0026785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0853" w:rsidRPr="00267858">
        <w:rPr>
          <w:rFonts w:ascii="Times New Roman" w:hAnsi="Times New Roman" w:cs="Times New Roman"/>
          <w:sz w:val="28"/>
          <w:szCs w:val="28"/>
        </w:rPr>
        <w:t>у двох примірниках:</w:t>
      </w:r>
    </w:p>
    <w:p w14:paraId="00B82E4C" w14:textId="77777777" w:rsidR="00E90853" w:rsidRPr="00267858" w:rsidRDefault="00E9085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послуги»;</w:t>
      </w:r>
    </w:p>
    <w:p w14:paraId="34D4C3DF" w14:textId="77777777" w:rsidR="00E90853" w:rsidRPr="00267858" w:rsidRDefault="00E9085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без накладення кваліфікованого електронного підпису та/або кваліфікованої електронної печатки ліцензіата.</w:t>
      </w:r>
    </w:p>
    <w:p w14:paraId="616B0692" w14:textId="77777777" w:rsidR="00E90853" w:rsidRPr="00267858" w:rsidRDefault="00E9085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 xml:space="preserve"> У випадку якщо форма звітності № 9 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</w:t>
      </w:r>
      <w:proofErr w:type="spellStart"/>
      <w:r w:rsidRPr="00267858">
        <w:rPr>
          <w:rFonts w:ascii="Times New Roman" w:hAnsi="Times New Roman" w:cs="Times New Roman"/>
          <w:sz w:val="28"/>
          <w:szCs w:val="28"/>
        </w:rPr>
        <w:t>електропостачальник</w:t>
      </w:r>
      <w:proofErr w:type="spellEnd"/>
      <w:r w:rsidRPr="00267858">
        <w:rPr>
          <w:rFonts w:ascii="Times New Roman" w:hAnsi="Times New Roman" w:cs="Times New Roman"/>
          <w:sz w:val="28"/>
          <w:szCs w:val="28"/>
        </w:rPr>
        <w:t xml:space="preserve"> визначає перелік такої інформації, умови та порядок її поширення НКРЕКП та подає його разом із формою звітності</w:t>
      </w:r>
      <w:r w:rsidRPr="0026785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267858">
        <w:rPr>
          <w:rFonts w:ascii="Times New Roman" w:hAnsi="Times New Roman" w:cs="Times New Roman"/>
          <w:sz w:val="28"/>
          <w:szCs w:val="28"/>
        </w:rPr>
        <w:t>№</w:t>
      </w:r>
      <w:r w:rsidRPr="0026785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267858">
        <w:rPr>
          <w:rFonts w:ascii="Times New Roman" w:hAnsi="Times New Roman" w:cs="Times New Roman"/>
          <w:sz w:val="28"/>
          <w:szCs w:val="28"/>
        </w:rPr>
        <w:t xml:space="preserve">9 </w:t>
      </w:r>
      <w:bookmarkStart w:id="0" w:name="_Hlk86242516"/>
      <w:r w:rsidR="005E7479" w:rsidRPr="00267858">
        <w:rPr>
          <w:rFonts w:ascii="Times New Roman" w:hAnsi="Times New Roman" w:cs="Times New Roman"/>
          <w:sz w:val="28"/>
          <w:szCs w:val="28"/>
        </w:rPr>
        <w:t>в електронному вигляді (супровідним листом 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0"/>
      <w:r w:rsidRPr="00267858">
        <w:rPr>
          <w:rFonts w:ascii="Times New Roman" w:hAnsi="Times New Roman" w:cs="Times New Roman"/>
          <w:sz w:val="28"/>
          <w:szCs w:val="28"/>
        </w:rPr>
        <w:t>, з урахуванням положень законів України</w:t>
      </w:r>
      <w:r w:rsidRPr="00267858">
        <w:rPr>
          <w:rFonts w:ascii="Times New Roman" w:hAnsi="Times New Roman" w:cs="Times New Roman"/>
          <w:sz w:val="28"/>
          <w:szCs w:val="28"/>
          <w:lang w:val="ru-RU"/>
        </w:rPr>
        <w:t> </w:t>
      </w:r>
      <w:hyperlink r:id="rId9" w:tgtFrame="_blank" w:history="1">
        <w:r w:rsidRPr="00267858">
          <w:rPr>
            <w:rStyle w:val="a4"/>
            <w:rFonts w:ascii="Times New Roman" w:hAnsi="Times New Roman" w:cs="Times New Roman"/>
            <w:sz w:val="28"/>
            <w:szCs w:val="28"/>
          </w:rPr>
          <w:t>«Про інформацію»</w:t>
        </w:r>
      </w:hyperlink>
      <w:r w:rsidRPr="00267858">
        <w:rPr>
          <w:rFonts w:ascii="Times New Roman" w:hAnsi="Times New Roman" w:cs="Times New Roman"/>
          <w:sz w:val="28"/>
          <w:szCs w:val="28"/>
        </w:rPr>
        <w:t>,</w:t>
      </w:r>
      <w:r w:rsidRPr="00267858">
        <w:rPr>
          <w:rFonts w:ascii="Times New Roman" w:hAnsi="Times New Roman" w:cs="Times New Roman"/>
          <w:sz w:val="28"/>
          <w:szCs w:val="28"/>
          <w:lang w:val="ru-RU"/>
        </w:rPr>
        <w:t> </w:t>
      </w:r>
      <w:hyperlink r:id="rId10" w:tgtFrame="_blank" w:history="1">
        <w:r w:rsidRPr="00267858">
          <w:rPr>
            <w:rStyle w:val="a4"/>
            <w:rFonts w:ascii="Times New Roman" w:hAnsi="Times New Roman" w:cs="Times New Roman"/>
            <w:sz w:val="28"/>
            <w:szCs w:val="28"/>
          </w:rPr>
          <w:t>«Про доступ до публічної інформації»</w:t>
        </w:r>
      </w:hyperlink>
      <w:r w:rsidRPr="0026785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267858">
        <w:rPr>
          <w:rFonts w:ascii="Times New Roman" w:hAnsi="Times New Roman" w:cs="Times New Roman"/>
          <w:sz w:val="28"/>
          <w:szCs w:val="28"/>
        </w:rPr>
        <w:t>та інших актів законодавства.</w:t>
      </w:r>
    </w:p>
    <w:p w14:paraId="61E7FC18" w14:textId="77777777" w:rsidR="00E90853" w:rsidRPr="00267858" w:rsidRDefault="00E9085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Обмеженню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доступу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підлягає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визначена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конфіденційна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, а не форма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звітності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№ 9 у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цілому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BBF2034" w14:textId="77777777" w:rsidR="006D4C43" w:rsidRPr="00267858" w:rsidRDefault="00E9085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НКРЕКП не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зобов’язана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вважати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електропостачальником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, такими,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конфіденційний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характер та/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становлять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комерційну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таємницю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постачальник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зазначив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поданні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ru-RU"/>
        </w:rPr>
        <w:t>звітності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ru-RU"/>
        </w:rPr>
        <w:t> № 9 до НКРЕКП</w:t>
      </w:r>
      <w:r w:rsidR="006D4C43" w:rsidRPr="00267858">
        <w:rPr>
          <w:rFonts w:ascii="Times New Roman" w:hAnsi="Times New Roman" w:cs="Times New Roman"/>
          <w:sz w:val="28"/>
          <w:szCs w:val="28"/>
        </w:rPr>
        <w:t>.</w:t>
      </w:r>
    </w:p>
    <w:p w14:paraId="0E432B8F" w14:textId="77777777" w:rsidR="006D4C43" w:rsidRPr="00267858" w:rsidRDefault="006D4C43" w:rsidP="00E90853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EAB70F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2.</w:t>
      </w:r>
      <w:r w:rsidR="00E90853" w:rsidRPr="00267858">
        <w:rPr>
          <w:rFonts w:ascii="Times New Roman" w:hAnsi="Times New Roman" w:cs="Times New Roman"/>
          <w:sz w:val="28"/>
          <w:szCs w:val="28"/>
        </w:rPr>
        <w:t>4</w:t>
      </w:r>
      <w:r w:rsidRPr="00267858">
        <w:rPr>
          <w:rFonts w:ascii="Times New Roman" w:hAnsi="Times New Roman" w:cs="Times New Roman"/>
          <w:sz w:val="28"/>
          <w:szCs w:val="28"/>
        </w:rPr>
        <w:t>. Усі дані форми звітності № 9 мають бути наведені в тих одиницях виміру, які вказані в затвердженій формі звітності.</w:t>
      </w:r>
    </w:p>
    <w:p w14:paraId="647D976F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276720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2.</w:t>
      </w:r>
      <w:r w:rsidR="00E90853" w:rsidRPr="0026785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26785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7858">
        <w:rPr>
          <w:rFonts w:ascii="Times New Roman" w:hAnsi="Times New Roman" w:cs="Times New Roman"/>
          <w:sz w:val="28"/>
          <w:szCs w:val="28"/>
        </w:rPr>
        <w:t>Електропостачальник</w:t>
      </w:r>
      <w:proofErr w:type="spellEnd"/>
      <w:r w:rsidRPr="00267858">
        <w:rPr>
          <w:rFonts w:ascii="Times New Roman" w:hAnsi="Times New Roman" w:cs="Times New Roman"/>
          <w:sz w:val="28"/>
          <w:szCs w:val="28"/>
        </w:rPr>
        <w:t xml:space="preserve"> не має права вносити зміни до затвердженого бланка форми звітності.</w:t>
      </w:r>
    </w:p>
    <w:p w14:paraId="1FABFC63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FE1990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2.</w:t>
      </w:r>
      <w:r w:rsidR="00E90853" w:rsidRPr="00267858">
        <w:rPr>
          <w:rFonts w:ascii="Times New Roman" w:hAnsi="Times New Roman" w:cs="Times New Roman"/>
          <w:sz w:val="28"/>
          <w:szCs w:val="28"/>
        </w:rPr>
        <w:t>6</w:t>
      </w:r>
      <w:r w:rsidRPr="00267858">
        <w:rPr>
          <w:rFonts w:ascii="Times New Roman" w:hAnsi="Times New Roman" w:cs="Times New Roman"/>
          <w:sz w:val="28"/>
          <w:szCs w:val="28"/>
        </w:rPr>
        <w:t>. У разі відсутності ліцензованої діяльності у звітному періоді ліцензіат надає форму звітності № 9 за встановленою формою, при цьому проставляє значення «0» у відповідних графах.</w:t>
      </w:r>
    </w:p>
    <w:p w14:paraId="66277A9C" w14:textId="77777777" w:rsidR="005E7479" w:rsidRPr="00267858" w:rsidRDefault="005E7479" w:rsidP="005E7479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lastRenderedPageBreak/>
        <w:t>У разі прийняття НКРЕКП рішення про зупинення дії ліцензії ліцензіат звільняється від обов’язку надавати звітність з наступного звітного періоду.</w:t>
      </w:r>
    </w:p>
    <w:p w14:paraId="13978F96" w14:textId="77777777" w:rsidR="005E7479" w:rsidRPr="00267858" w:rsidRDefault="005E7479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6C29F6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928C40" w14:textId="77777777" w:rsidR="006D4C43" w:rsidRPr="00267858" w:rsidRDefault="006D4C43" w:rsidP="00E9085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2.</w:t>
      </w:r>
      <w:r w:rsidR="00E90853" w:rsidRPr="00267858">
        <w:rPr>
          <w:rFonts w:ascii="Times New Roman" w:hAnsi="Times New Roman" w:cs="Times New Roman"/>
          <w:sz w:val="28"/>
          <w:szCs w:val="28"/>
        </w:rPr>
        <w:t>7</w:t>
      </w:r>
      <w:r w:rsidRPr="00267858">
        <w:rPr>
          <w:rFonts w:ascii="Times New Roman" w:hAnsi="Times New Roman" w:cs="Times New Roman"/>
          <w:sz w:val="28"/>
          <w:szCs w:val="28"/>
        </w:rPr>
        <w:t xml:space="preserve">. У разі внесення змін до звіту після відправлення </w:t>
      </w:r>
      <w:proofErr w:type="spellStart"/>
      <w:r w:rsidRPr="00267858">
        <w:rPr>
          <w:rFonts w:ascii="Times New Roman" w:hAnsi="Times New Roman" w:cs="Times New Roman"/>
          <w:sz w:val="28"/>
          <w:szCs w:val="28"/>
        </w:rPr>
        <w:t>електропостачальник</w:t>
      </w:r>
      <w:proofErr w:type="spellEnd"/>
      <w:r w:rsidRPr="00267858">
        <w:rPr>
          <w:rFonts w:ascii="Times New Roman" w:hAnsi="Times New Roman" w:cs="Times New Roman"/>
          <w:sz w:val="28"/>
          <w:szCs w:val="28"/>
        </w:rPr>
        <w:t xml:space="preserve"> зобов'язаний терміново надіслати до НКРЕКП виправлений звіт, а також супровідний лист </w:t>
      </w:r>
      <w:bookmarkStart w:id="1" w:name="_Hlk86242544"/>
      <w:bookmarkStart w:id="2" w:name="_Hlk86761210"/>
      <w:r w:rsidR="005E7479" w:rsidRPr="00267858">
        <w:rPr>
          <w:rFonts w:ascii="Times New Roman" w:hAnsi="Times New Roman" w:cs="Times New Roman"/>
          <w:sz w:val="28"/>
          <w:szCs w:val="28"/>
        </w:rPr>
        <w:t>(з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1"/>
      <w:r w:rsidR="005E7479" w:rsidRPr="00267858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267858">
        <w:rPr>
          <w:rFonts w:ascii="Times New Roman" w:hAnsi="Times New Roman" w:cs="Times New Roman"/>
          <w:sz w:val="28"/>
          <w:szCs w:val="28"/>
        </w:rPr>
        <w:t>із зазначенням причини внесення змін.</w:t>
      </w:r>
    </w:p>
    <w:p w14:paraId="191B2A7A" w14:textId="77777777" w:rsidR="006D4C43" w:rsidRPr="00267858" w:rsidRDefault="006D4C43" w:rsidP="006D4C4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3938C7" w14:textId="77777777" w:rsidR="006D4C43" w:rsidRPr="00267858" w:rsidRDefault="006D4C43" w:rsidP="006D4C43">
      <w:pPr>
        <w:pStyle w:val="a3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b/>
          <w:sz w:val="28"/>
          <w:szCs w:val="28"/>
          <w:lang w:val="uk-UA"/>
        </w:rPr>
        <w:t>Порядок заповнення форми звітності № 9</w:t>
      </w:r>
    </w:p>
    <w:p w14:paraId="2843F573" w14:textId="77777777" w:rsidR="006D4C43" w:rsidRPr="00267858" w:rsidRDefault="006D4C43" w:rsidP="006D4C43">
      <w:pPr>
        <w:pStyle w:val="a3"/>
        <w:spacing w:after="0" w:line="276" w:lineRule="auto"/>
        <w:ind w:left="142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2BF75F" w14:textId="77777777" w:rsidR="006D4C43" w:rsidRPr="00267858" w:rsidRDefault="006D4C43" w:rsidP="006D4C43">
      <w:pPr>
        <w:pStyle w:val="a3"/>
        <w:numPr>
          <w:ilvl w:val="1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І «Рівень розрахунків за послуги з постачання електричної енергії» відображається інформація щодо розрахунків за послуги з постачання електричної енергії, які надаються виключно за договорами про постачання електричної енергії споживачу, за кожен місяць звітного кварталу (графи 1 – 5; 6 – 10; 11 – 15) та всього за звітний квартал (графи 16 – 20):</w:t>
      </w:r>
    </w:p>
    <w:p w14:paraId="7BBDD2FF" w14:textId="77777777" w:rsidR="006D4C43" w:rsidRPr="00267858" w:rsidRDefault="006D4C43" w:rsidP="006D4C43">
      <w:pPr>
        <w:pStyle w:val="a3"/>
        <w:tabs>
          <w:tab w:val="left" w:pos="993"/>
        </w:tabs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547886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графах 1,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>«Обсяг споживання (фактичний)» зазначається фактичний обсяг споживання електричної енергії споживачами електропостачальника;</w:t>
      </w:r>
    </w:p>
    <w:p w14:paraId="0FA07823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2D86D2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графах 2,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«Сума коштів, нарахована за фактично спожитий </w:t>
      </w:r>
      <w:r w:rsidR="00565617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періоді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>обсяг електричної енергії» зазначається сума коштів, нарахована за фактично спожитий обсяг електричної енергії (без ПДВ) у відповідному періоді;</w:t>
      </w:r>
    </w:p>
    <w:p w14:paraId="5F99F14A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CA9D45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86830561"/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графах 3,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636FE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636FE" w:rsidRPr="0026785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«Сума коштів, сплачена за фактично спожитий </w:t>
      </w:r>
      <w:r w:rsidR="00565617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періоді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обсяг електричної енергії» зазначається сума коштів, сплачена споживачами </w:t>
      </w:r>
      <w:r w:rsidR="00AD58B5" w:rsidRPr="00267858">
        <w:rPr>
          <w:rFonts w:ascii="Times New Roman" w:hAnsi="Times New Roman" w:cs="Times New Roman"/>
          <w:sz w:val="28"/>
          <w:szCs w:val="28"/>
          <w:lang w:val="uk-UA"/>
        </w:rPr>
        <w:t>у строки, визначен</w:t>
      </w:r>
      <w:r w:rsidR="00565873" w:rsidRPr="0026785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D58B5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умовами договорів,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>за фактично спожитий обсяг електричної енергії (без ПДВ) у відповідному періоді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. Надлишок (переплата) оплаченої, але не спожитої електричної енергії у цій графі не відображається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bookmarkEnd w:id="3"/>
    <w:p w14:paraId="0B001D70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75FC19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86830671"/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графах 4,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636FE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>«Борг/за фактичний період (місяць)» зазначаються дані щодо суми коштів, не сплаченої споживачами за обсяг електричної енергії, спожитий протягом відповідного періоду (без ПДВ);</w:t>
      </w:r>
    </w:p>
    <w:p w14:paraId="2F551D94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5C9014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_Hlk86845874"/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E7479"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графі 17 </w:t>
      </w:r>
      <w:r w:rsidRPr="00267858">
        <w:rPr>
          <w:rFonts w:ascii="Times New Roman" w:hAnsi="Times New Roman" w:cs="Times New Roman"/>
          <w:sz w:val="28"/>
          <w:szCs w:val="28"/>
          <w:lang w:val="uk-UA"/>
        </w:rPr>
        <w:t>«Борг/за попередні періоди» зазначаються дані щодо суми коштів, не сплаченої споживачами за обсяг електричної енергії, спожитий протягом попередніх періодів</w:t>
      </w:r>
      <w:r w:rsidR="00AD58B5" w:rsidRPr="00267858">
        <w:rPr>
          <w:rFonts w:ascii="Times New Roman" w:hAnsi="Times New Roman" w:cs="Times New Roman"/>
          <w:sz w:val="28"/>
          <w:szCs w:val="28"/>
          <w:lang w:val="uk-UA"/>
        </w:rPr>
        <w:t>. Зазначена графа заповнюється станом на 20 (включно) число місяця наступного за звітним</w:t>
      </w:r>
      <w:bookmarkEnd w:id="5"/>
      <w:r w:rsidRPr="0026785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4"/>
    <w:p w14:paraId="4D103CE3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FCA06B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рядку 005 «Побутові споживачі» зазначаються дані щодо побутових споживачів, які уклали з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договір про постачання електричної енергії споживачу;</w:t>
      </w:r>
    </w:p>
    <w:p w14:paraId="30A2D514" w14:textId="77777777" w:rsidR="006D4C43" w:rsidRPr="00267858" w:rsidRDefault="006D4C43" w:rsidP="006D4C4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D5408C" w14:textId="77777777" w:rsidR="006D4C43" w:rsidRPr="00267858" w:rsidRDefault="006D4C43" w:rsidP="006D4C4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у рядку 010 «Непобутові споживачі» зазначаються дані щодо непобутових споживачів, які уклали з </w:t>
      </w:r>
      <w:proofErr w:type="spellStart"/>
      <w:r w:rsidRPr="00267858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267858">
        <w:rPr>
          <w:rFonts w:ascii="Times New Roman" w:hAnsi="Times New Roman" w:cs="Times New Roman"/>
          <w:sz w:val="28"/>
          <w:szCs w:val="28"/>
          <w:lang w:val="uk-UA"/>
        </w:rPr>
        <w:t xml:space="preserve"> договір про постачання електричної енергії споживачу.</w:t>
      </w:r>
    </w:p>
    <w:p w14:paraId="1D1A3B5D" w14:textId="77777777" w:rsidR="006D4C43" w:rsidRPr="00267858" w:rsidRDefault="006D4C43" w:rsidP="006D4C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4260C" w14:textId="77777777" w:rsidR="006D4C43" w:rsidRPr="00267858" w:rsidRDefault="006D4C43" w:rsidP="006D4C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1443DF" w14:textId="77777777" w:rsidR="006D4C43" w:rsidRPr="00267858" w:rsidRDefault="006D4C43" w:rsidP="006D4C4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858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14:paraId="4F7C8D9D" w14:textId="77777777" w:rsidR="000B2DFA" w:rsidRDefault="006D4C43" w:rsidP="006D4C43">
      <w:r w:rsidRPr="00267858">
        <w:rPr>
          <w:rFonts w:ascii="Times New Roman" w:hAnsi="Times New Roman" w:cs="Times New Roman"/>
          <w:sz w:val="28"/>
          <w:szCs w:val="28"/>
        </w:rPr>
        <w:t xml:space="preserve">стратегічного розвитку та планування   </w:t>
      </w:r>
      <w:r w:rsidRPr="00267858">
        <w:rPr>
          <w:rFonts w:ascii="Times New Roman" w:hAnsi="Times New Roman" w:cs="Times New Roman"/>
          <w:sz w:val="28"/>
          <w:szCs w:val="28"/>
        </w:rPr>
        <w:tab/>
      </w:r>
      <w:r w:rsidRPr="0026785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В. Цаплін</w:t>
      </w:r>
    </w:p>
    <w:sectPr w:rsidR="000B2DFA" w:rsidSect="006D4C43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F1CD7"/>
    <w:multiLevelType w:val="multilevel"/>
    <w:tmpl w:val="96A0153C"/>
    <w:lvl w:ilvl="0">
      <w:start w:val="2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2DE5A00"/>
    <w:multiLevelType w:val="hybridMultilevel"/>
    <w:tmpl w:val="A29244E0"/>
    <w:lvl w:ilvl="0" w:tplc="DE3AED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2599639">
    <w:abstractNumId w:val="1"/>
  </w:num>
  <w:num w:numId="2" w16cid:durableId="208753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75D"/>
    <w:rsid w:val="0002165C"/>
    <w:rsid w:val="00076C7C"/>
    <w:rsid w:val="000B2DFA"/>
    <w:rsid w:val="002636FE"/>
    <w:rsid w:val="00267858"/>
    <w:rsid w:val="00565617"/>
    <w:rsid w:val="00565873"/>
    <w:rsid w:val="00595C82"/>
    <w:rsid w:val="005E7479"/>
    <w:rsid w:val="006D4C43"/>
    <w:rsid w:val="00AD58B5"/>
    <w:rsid w:val="00B955CA"/>
    <w:rsid w:val="00BD175D"/>
    <w:rsid w:val="00E90853"/>
    <w:rsid w:val="00F4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067"/>
  <w15:chartTrackingRefBased/>
  <w15:docId w15:val="{8019645A-DD75-4295-8EFA-BC22CF31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C43"/>
    <w:pPr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6D4C43"/>
    <w:rPr>
      <w:color w:val="0000FF"/>
      <w:u w:val="single"/>
    </w:rPr>
  </w:style>
  <w:style w:type="paragraph" w:styleId="a5">
    <w:name w:val="Normal (Web)"/>
    <w:basedOn w:val="a"/>
    <w:rsid w:val="006D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Unresolved Mention"/>
    <w:basedOn w:val="a0"/>
    <w:uiPriority w:val="99"/>
    <w:semiHidden/>
    <w:unhideWhenUsed/>
    <w:rsid w:val="00E90853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595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95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toring_E@nerc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657-1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1540-19" TargetMode="Externa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657-1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4550</Words>
  <Characters>2595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12</cp:revision>
  <dcterms:created xsi:type="dcterms:W3CDTF">2019-07-11T14:26:00Z</dcterms:created>
  <dcterms:modified xsi:type="dcterms:W3CDTF">2024-09-23T13:48:00Z</dcterms:modified>
</cp:coreProperties>
</file>