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1887" w:rsidRDefault="00271887" w:rsidP="009F4B3A">
      <w:pPr>
        <w:pStyle w:val="af1"/>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29.03.2019 № 450 </w:t>
      </w:r>
    </w:p>
    <w:p w:rsidR="009F4B3A" w:rsidRDefault="009F4B3A" w:rsidP="009F4B3A">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sidR="00333925">
        <w:rPr>
          <w:sz w:val="28"/>
          <w:szCs w:val="28"/>
          <w:lang w:val="ru-RU"/>
        </w:rPr>
        <w:t>06.02.2024</w:t>
      </w:r>
      <w:r w:rsidR="00333925">
        <w:rPr>
          <w:sz w:val="28"/>
          <w:szCs w:val="28"/>
        </w:rPr>
        <w:t xml:space="preserve"> № 234</w:t>
      </w:r>
      <w:r>
        <w:rPr>
          <w:sz w:val="28"/>
          <w:szCs w:val="28"/>
        </w:rPr>
        <w:t>)</w:t>
      </w:r>
    </w:p>
    <w:p w:rsidR="009F4B3A" w:rsidRPr="009D7602" w:rsidRDefault="009F4B3A" w:rsidP="009F4B3A">
      <w:pPr>
        <w:pStyle w:val="af1"/>
        <w:tabs>
          <w:tab w:val="left" w:pos="9072"/>
        </w:tabs>
        <w:spacing w:before="0" w:beforeAutospacing="0" w:after="0" w:afterAutospacing="0"/>
        <w:ind w:left="5670"/>
        <w:rPr>
          <w:sz w:val="28"/>
          <w:szCs w:val="28"/>
        </w:rPr>
      </w:pPr>
    </w:p>
    <w:p w:rsidR="00271887" w:rsidRDefault="00271887" w:rsidP="009F4B3A">
      <w:pPr>
        <w:tabs>
          <w:tab w:val="left" w:pos="5940"/>
        </w:tabs>
        <w:spacing w:after="0" w:line="240"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863512" w:rsidRDefault="00863512" w:rsidP="009F4B3A">
      <w:pPr>
        <w:tabs>
          <w:tab w:val="left" w:pos="5940"/>
        </w:tabs>
        <w:spacing w:after="0" w:line="240" w:lineRule="auto"/>
        <w:rPr>
          <w:rFonts w:ascii="Times New Roman" w:hAnsi="Times New Roman" w:cs="Times New Roman"/>
          <w:b/>
          <w:sz w:val="28"/>
          <w:szCs w:val="28"/>
          <w:lang w:val="uk-UA"/>
        </w:rPr>
      </w:pPr>
    </w:p>
    <w:p w:rsidR="00120BDA" w:rsidRPr="00121192" w:rsidRDefault="00120BDA" w:rsidP="009F4B3A">
      <w:pPr>
        <w:tabs>
          <w:tab w:val="left" w:pos="5940"/>
        </w:tabs>
        <w:spacing w:after="0" w:line="240" w:lineRule="auto"/>
        <w:rPr>
          <w:rFonts w:ascii="Times New Roman" w:hAnsi="Times New Roman" w:cs="Times New Roman"/>
          <w:b/>
          <w:sz w:val="28"/>
          <w:szCs w:val="28"/>
          <w:lang w:val="uk-UA"/>
        </w:rPr>
      </w:pPr>
    </w:p>
    <w:p w:rsidR="00271887" w:rsidRPr="00121192" w:rsidRDefault="00271887" w:rsidP="0098489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271887" w:rsidRPr="00121192" w:rsidRDefault="00271887" w:rsidP="00984897">
      <w:pPr>
        <w:spacing w:after="0" w:line="240" w:lineRule="auto"/>
        <w:jc w:val="center"/>
        <w:rPr>
          <w:rFonts w:ascii="Times New Roman" w:hAnsi="Times New Roman" w:cs="Times New Roman"/>
          <w:b/>
          <w:sz w:val="28"/>
          <w:szCs w:val="28"/>
          <w:lang w:val="uk-UA"/>
        </w:rPr>
      </w:pPr>
      <w:bookmarkStart w:id="0" w:name="_Hlk181174583"/>
      <w:r w:rsidRPr="00121192">
        <w:rPr>
          <w:rFonts w:ascii="Times New Roman" w:hAnsi="Times New Roman" w:cs="Times New Roman"/>
          <w:b/>
          <w:sz w:val="28"/>
          <w:szCs w:val="28"/>
          <w:lang w:val="uk-UA"/>
        </w:rPr>
        <w:t>щодо заповнення форми звітності № 2-НКРЕКП-моніторинг-передача (річна) «Звіт про  характеристику користувачів системи передачі електричної енергії»</w:t>
      </w:r>
    </w:p>
    <w:bookmarkEnd w:id="0"/>
    <w:p w:rsidR="00271887" w:rsidRPr="00121192" w:rsidRDefault="00271887" w:rsidP="00984897">
      <w:pPr>
        <w:spacing w:after="0" w:line="240" w:lineRule="auto"/>
        <w:jc w:val="center"/>
        <w:rPr>
          <w:rFonts w:ascii="Times New Roman" w:hAnsi="Times New Roman" w:cs="Times New Roman"/>
          <w:b/>
          <w:sz w:val="28"/>
          <w:szCs w:val="28"/>
          <w:lang w:val="uk-UA"/>
        </w:rPr>
      </w:pPr>
    </w:p>
    <w:p w:rsidR="00271887" w:rsidRPr="00121192" w:rsidRDefault="00271887" w:rsidP="0098489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271887" w:rsidRPr="00121192" w:rsidRDefault="00271887" w:rsidP="00984897">
      <w:pPr>
        <w:spacing w:after="0" w:line="240" w:lineRule="auto"/>
        <w:jc w:val="both"/>
        <w:rPr>
          <w:rFonts w:ascii="Times New Roman" w:hAnsi="Times New Roman" w:cs="Times New Roman"/>
          <w:sz w:val="28"/>
          <w:szCs w:val="28"/>
          <w:lang w:val="uk-UA"/>
        </w:rPr>
      </w:pP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9F4B3A">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2</w:t>
      </w:r>
      <w:r w:rsidRPr="00121192">
        <w:rPr>
          <w:rFonts w:ascii="Times New Roman" w:hAnsi="Times New Roman" w:cs="Times New Roman"/>
          <w:sz w:val="28"/>
          <w:szCs w:val="28"/>
          <w:lang w:val="uk-UA"/>
        </w:rPr>
        <w:noBreakHyphen/>
        <w:t>НКРЕКП-моніторинг-передача (річна) «Звіт про  характеристику користувачів системи передачі електричної енергії» (далі – форма звітності № 2)</w:t>
      </w:r>
      <w:r w:rsidR="000C6201">
        <w:rPr>
          <w:rFonts w:ascii="Times New Roman" w:hAnsi="Times New Roman" w:cs="Times New Roman"/>
          <w:sz w:val="28"/>
          <w:szCs w:val="28"/>
          <w:lang w:val="uk-UA"/>
        </w:rPr>
        <w:t xml:space="preserve"> та додатка до неї</w:t>
      </w:r>
      <w:r w:rsidRPr="00121192">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271887" w:rsidRDefault="00271887" w:rsidP="00984897">
      <w:pPr>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271887" w:rsidRPr="00121192" w:rsidRDefault="00271887" w:rsidP="00984897">
      <w:pPr>
        <w:spacing w:after="0" w:line="240" w:lineRule="auto"/>
        <w:jc w:val="center"/>
        <w:rPr>
          <w:rFonts w:ascii="Times New Roman" w:hAnsi="Times New Roman" w:cs="Times New Roman"/>
          <w:b/>
          <w:sz w:val="28"/>
          <w:szCs w:val="28"/>
          <w:lang w:val="uk-UA"/>
        </w:rPr>
      </w:pPr>
      <w:bookmarkStart w:id="1" w:name="_GoBack"/>
      <w:bookmarkEnd w:id="1"/>
      <w:r w:rsidRPr="00121192">
        <w:rPr>
          <w:rFonts w:ascii="Times New Roman" w:hAnsi="Times New Roman" w:cs="Times New Roman"/>
          <w:b/>
          <w:sz w:val="28"/>
          <w:szCs w:val="28"/>
          <w:lang w:val="uk-UA"/>
        </w:rPr>
        <w:lastRenderedPageBreak/>
        <w:t>2. Порядок та термін надання інформації</w:t>
      </w:r>
    </w:p>
    <w:p w:rsidR="00271887" w:rsidRPr="00121192" w:rsidRDefault="00271887" w:rsidP="00984897">
      <w:pPr>
        <w:spacing w:after="0" w:line="240" w:lineRule="auto"/>
        <w:jc w:val="both"/>
        <w:rPr>
          <w:rFonts w:ascii="Times New Roman" w:hAnsi="Times New Roman" w:cs="Times New Roman"/>
          <w:sz w:val="28"/>
          <w:szCs w:val="28"/>
          <w:lang w:val="uk-UA"/>
        </w:rPr>
      </w:pPr>
    </w:p>
    <w:p w:rsidR="009F4B3A" w:rsidRDefault="009F4B3A" w:rsidP="0098489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9F4B3A" w:rsidRDefault="009F4B3A" w:rsidP="00984897">
      <w:pPr>
        <w:tabs>
          <w:tab w:val="left" w:pos="426"/>
          <w:tab w:val="left" w:pos="567"/>
        </w:tabs>
        <w:spacing w:after="0" w:line="240" w:lineRule="auto"/>
        <w:ind w:firstLine="709"/>
        <w:jc w:val="both"/>
        <w:rPr>
          <w:rFonts w:ascii="Times New Roman" w:hAnsi="Times New Roman" w:cs="Times New Roman"/>
          <w:sz w:val="28"/>
          <w:szCs w:val="28"/>
        </w:rPr>
      </w:pPr>
    </w:p>
    <w:p w:rsidR="009F4B3A" w:rsidRDefault="009F4B3A" w:rsidP="0098489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2</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9F4B3A" w:rsidRDefault="009F4B3A" w:rsidP="00984897">
      <w:pPr>
        <w:tabs>
          <w:tab w:val="left" w:pos="426"/>
          <w:tab w:val="left" w:pos="993"/>
        </w:tabs>
        <w:spacing w:after="0" w:line="240" w:lineRule="auto"/>
        <w:ind w:firstLine="709"/>
        <w:jc w:val="both"/>
        <w:rPr>
          <w:rFonts w:ascii="Times New Roman" w:hAnsi="Times New Roman" w:cs="Times New Roman"/>
          <w:sz w:val="28"/>
          <w:szCs w:val="28"/>
        </w:rPr>
      </w:pPr>
    </w:p>
    <w:p w:rsidR="009F4B3A" w:rsidRPr="00665D42" w:rsidRDefault="009F4B3A" w:rsidP="009848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B70FDB">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9F4B3A" w:rsidRPr="00665D42" w:rsidRDefault="009F4B3A" w:rsidP="009848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9F4B3A" w:rsidRPr="00665D42" w:rsidRDefault="009F4B3A" w:rsidP="009848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B70FDB">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B70FDB">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B70FDB">
        <w:rPr>
          <w:rFonts w:ascii="Times New Roman" w:eastAsia="Calibri" w:hAnsi="Times New Roman" w:cs="Times New Roman"/>
          <w:sz w:val="28"/>
          <w:szCs w:val="28"/>
          <w:shd w:val="clear" w:color="auto" w:fill="FFFFFF"/>
          <w:lang w:val="uk-UA"/>
        </w:rPr>
        <w:t>, вважається</w:t>
      </w:r>
      <w:r w:rsidRPr="00665D42">
        <w:rPr>
          <w:rFonts w:ascii="Times New Roman" w:eastAsia="Calibri" w:hAnsi="Times New Roman" w:cs="Times New Roman"/>
          <w:sz w:val="28"/>
          <w:szCs w:val="28"/>
          <w:shd w:val="clear" w:color="auto" w:fill="FFFFFF"/>
          <w:lang w:val="uk-UA"/>
        </w:rPr>
        <w:t>, що форма звітності не одержана НКРЕКП.</w:t>
      </w:r>
    </w:p>
    <w:p w:rsidR="009F4B3A" w:rsidRPr="00665D42" w:rsidRDefault="009F4B3A" w:rsidP="009848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9F4B3A" w:rsidRPr="00665D42" w:rsidRDefault="009F4B3A" w:rsidP="009848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2</w:t>
      </w:r>
      <w:r w:rsidRPr="00665D42">
        <w:rPr>
          <w:rFonts w:ascii="Times New Roman" w:eastAsia="Calibri" w:hAnsi="Times New Roman" w:cs="Times New Roman"/>
          <w:sz w:val="28"/>
          <w:szCs w:val="28"/>
          <w:shd w:val="clear" w:color="auto" w:fill="FFFFFF"/>
          <w:lang w:val="uk-UA"/>
        </w:rPr>
        <w:t xml:space="preserve"> до НКРЕКП.</w:t>
      </w:r>
    </w:p>
    <w:p w:rsidR="009F4B3A" w:rsidRDefault="009F4B3A" w:rsidP="00984897">
      <w:pPr>
        <w:tabs>
          <w:tab w:val="left" w:pos="993"/>
        </w:tabs>
        <w:spacing w:after="0" w:line="240" w:lineRule="auto"/>
        <w:ind w:firstLine="709"/>
        <w:jc w:val="both"/>
        <w:rPr>
          <w:rFonts w:ascii="Times New Roman" w:hAnsi="Times New Roman" w:cs="Times New Roman"/>
          <w:sz w:val="28"/>
          <w:szCs w:val="28"/>
          <w:lang w:val="uk-UA"/>
        </w:rPr>
      </w:pPr>
    </w:p>
    <w:p w:rsidR="009F4B3A" w:rsidRPr="00665D42" w:rsidRDefault="009F4B3A" w:rsidP="009848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2</w:t>
      </w:r>
      <w:r w:rsidRPr="00665D42">
        <w:rPr>
          <w:rFonts w:ascii="Times New Roman" w:eastAsia="Times New Roman" w:hAnsi="Times New Roman" w:cs="Times New Roman"/>
          <w:sz w:val="28"/>
          <w:szCs w:val="28"/>
          <w:lang w:val="uk-UA" w:eastAsia="uk-UA"/>
        </w:rPr>
        <w:t xml:space="preserve">. </w:t>
      </w:r>
    </w:p>
    <w:p w:rsidR="009F4B3A" w:rsidRPr="00665D42" w:rsidRDefault="009F4B3A" w:rsidP="009848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9F4B3A" w:rsidRPr="00665D42" w:rsidRDefault="009F4B3A" w:rsidP="00984897">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9F4B3A" w:rsidRPr="00665D42" w:rsidRDefault="009F4B3A" w:rsidP="00984897">
      <w:pPr>
        <w:pStyle w:val="rvps2"/>
        <w:shd w:val="clear" w:color="auto" w:fill="FFFFFF"/>
        <w:spacing w:before="0" w:beforeAutospacing="0" w:after="0" w:afterAutospacing="0"/>
        <w:jc w:val="both"/>
        <w:rPr>
          <w:sz w:val="28"/>
          <w:szCs w:val="28"/>
        </w:rPr>
      </w:pPr>
    </w:p>
    <w:p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rsidR="009F4B3A" w:rsidRPr="00665D42" w:rsidRDefault="009F4B3A" w:rsidP="00984897">
      <w:pPr>
        <w:pStyle w:val="rvps2"/>
        <w:shd w:val="clear" w:color="auto" w:fill="FFFFFF"/>
        <w:spacing w:before="0" w:beforeAutospacing="0" w:after="0" w:afterAutospacing="0"/>
        <w:ind w:firstLine="709"/>
        <w:jc w:val="both"/>
        <w:rPr>
          <w:sz w:val="28"/>
          <w:szCs w:val="28"/>
        </w:rPr>
      </w:pPr>
    </w:p>
    <w:p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9F4B3A" w:rsidRDefault="009F4B3A" w:rsidP="00984897">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2</w:t>
      </w:r>
      <w:r w:rsidRPr="00665D42">
        <w:rPr>
          <w:sz w:val="28"/>
          <w:szCs w:val="28"/>
        </w:rPr>
        <w:t xml:space="preserve"> наводяться без урахування податку на додану вартість (далі – ПДВ).</w:t>
      </w:r>
    </w:p>
    <w:p w:rsidR="009F4B3A" w:rsidRDefault="009F4B3A" w:rsidP="00984897">
      <w:pPr>
        <w:pStyle w:val="rvps2"/>
        <w:shd w:val="clear" w:color="auto" w:fill="FFFFFF"/>
        <w:spacing w:before="0" w:beforeAutospacing="0" w:after="0" w:afterAutospacing="0"/>
        <w:ind w:firstLine="709"/>
        <w:jc w:val="both"/>
        <w:rPr>
          <w:sz w:val="28"/>
          <w:szCs w:val="28"/>
        </w:rPr>
      </w:pPr>
    </w:p>
    <w:p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9F4B3A" w:rsidRPr="00665D42" w:rsidRDefault="009F4B3A" w:rsidP="00984897">
      <w:pPr>
        <w:pStyle w:val="rvps2"/>
        <w:shd w:val="clear" w:color="auto" w:fill="FFFFFF"/>
        <w:spacing w:before="0" w:beforeAutospacing="0" w:after="0" w:afterAutospacing="0"/>
        <w:ind w:firstLine="709"/>
        <w:jc w:val="both"/>
        <w:rPr>
          <w:sz w:val="28"/>
          <w:szCs w:val="28"/>
          <w:lang w:val="en-US"/>
        </w:rPr>
      </w:pPr>
    </w:p>
    <w:p w:rsidR="009F4B3A" w:rsidRPr="00665D42" w:rsidRDefault="009F4B3A" w:rsidP="009848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B70FDB">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2" w:name="_Hlk86242544"/>
      <w:bookmarkStart w:id="3"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00B70FDB">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3"/>
      <w:r w:rsidRPr="00665D42">
        <w:rPr>
          <w:rFonts w:ascii="Times New Roman" w:hAnsi="Times New Roman" w:cs="Times New Roman"/>
          <w:sz w:val="28"/>
          <w:szCs w:val="28"/>
          <w:lang w:val="uk-UA"/>
        </w:rPr>
        <w:t>в якому зазначаються причини внесення змін.</w:t>
      </w:r>
    </w:p>
    <w:p w:rsidR="00271887" w:rsidRPr="00121192" w:rsidRDefault="00271887" w:rsidP="00984897">
      <w:pPr>
        <w:spacing w:after="0" w:line="240" w:lineRule="auto"/>
        <w:ind w:firstLine="709"/>
        <w:jc w:val="both"/>
        <w:rPr>
          <w:rFonts w:ascii="Times New Roman" w:hAnsi="Times New Roman" w:cs="Times New Roman"/>
          <w:sz w:val="28"/>
          <w:szCs w:val="28"/>
          <w:lang w:val="uk-UA"/>
        </w:rPr>
      </w:pPr>
    </w:p>
    <w:p w:rsidR="00271887" w:rsidRPr="00121192" w:rsidRDefault="00271887" w:rsidP="00984897">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2</w:t>
      </w:r>
    </w:p>
    <w:p w:rsidR="00271887" w:rsidRPr="00121192" w:rsidRDefault="00271887" w:rsidP="00984897">
      <w:pPr>
        <w:spacing w:after="0" w:line="240" w:lineRule="auto"/>
        <w:jc w:val="center"/>
        <w:rPr>
          <w:rFonts w:ascii="Times New Roman" w:hAnsi="Times New Roman" w:cs="Times New Roman"/>
          <w:b/>
          <w:sz w:val="28"/>
          <w:szCs w:val="28"/>
          <w:lang w:val="uk-UA"/>
        </w:rPr>
      </w:pPr>
    </w:p>
    <w:p w:rsidR="00271887" w:rsidRPr="00A349F9"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3.1. </w:t>
      </w:r>
      <w:r w:rsidRPr="00A349F9">
        <w:rPr>
          <w:rFonts w:ascii="Times New Roman" w:hAnsi="Times New Roman" w:cs="Times New Roman"/>
          <w:sz w:val="28"/>
          <w:szCs w:val="28"/>
          <w:lang w:val="uk-UA"/>
        </w:rPr>
        <w:t>У розділі I «Характеристика користувачів системи передачі» відображається  інформація щодо користувачів електричних мереж ОСП на території ліцензованої діяльності ОСП станом на початок (графи 1 – 4) та на кінець (графи 5 – 8) звітного періоду:</w:t>
      </w:r>
    </w:p>
    <w:p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у графах 1 та 5 «загальна кількість» зазначаються дані щодо кількості осіб, які відпускають або приймають електричну енергію до/з системи передачі;</w:t>
      </w:r>
    </w:p>
    <w:p w:rsidR="00271887" w:rsidRPr="00121192" w:rsidRDefault="00271887" w:rsidP="00984897">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271887" w:rsidRPr="00A349F9">
        <w:rPr>
          <w:rFonts w:ascii="Times New Roman" w:hAnsi="Times New Roman" w:cs="Times New Roman"/>
          <w:sz w:val="28"/>
          <w:szCs w:val="28"/>
          <w:lang w:val="uk-UA"/>
        </w:rPr>
        <w:t>у графах 2 та 6 «кількість точок приєднань» зазначаються сумарні дані щодо кількості стикових вузлів, у яких генеруючі одиниці, об’єкти енергоспоживання, електричні розподільні мережі користувачів приєднані до системи передачі;</w:t>
      </w:r>
    </w:p>
    <w:p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71887" w:rsidRPr="00A349F9">
        <w:rPr>
          <w:rFonts w:ascii="Times New Roman" w:hAnsi="Times New Roman" w:cs="Times New Roman"/>
          <w:sz w:val="28"/>
          <w:szCs w:val="28"/>
          <w:lang w:val="uk-UA"/>
        </w:rPr>
        <w:t>у графах 3 та 7 «приєднана (встановлена)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на робочу напругу (яка безпосередньо живить струмоприймачі), або сумарна номінальна активна потужність генераторів з точністю до двох знаків після коми;</w:t>
      </w:r>
    </w:p>
    <w:p w:rsidR="00271887" w:rsidRPr="00121192" w:rsidRDefault="00271887" w:rsidP="00984897">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w:t>
      </w:r>
      <w:r w:rsidR="00271887" w:rsidRPr="00A349F9">
        <w:rPr>
          <w:rFonts w:ascii="Times New Roman" w:hAnsi="Times New Roman" w:cs="Times New Roman"/>
          <w:sz w:val="28"/>
          <w:szCs w:val="28"/>
          <w:lang w:val="uk-UA"/>
        </w:rPr>
        <w:t>у графах 4 та 8 «кількість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у рядку 005 «Усього, з них:» вказуються сумарні дані щодо користувачів системи передачі. Значення рядка 005 дорівнює сумі значень рядків 010, 015, 020, 025;</w:t>
      </w:r>
    </w:p>
    <w:p w:rsidR="00271887" w:rsidRPr="00121192" w:rsidRDefault="00271887" w:rsidP="00984897">
      <w:pPr>
        <w:pStyle w:val="a4"/>
        <w:tabs>
          <w:tab w:val="left" w:pos="0"/>
        </w:tabs>
        <w:spacing w:after="0" w:line="240" w:lineRule="auto"/>
        <w:ind w:left="0" w:firstLine="709"/>
        <w:rPr>
          <w:rFonts w:ascii="Times New Roman" w:hAnsi="Times New Roman" w:cs="Times New Roman"/>
          <w:sz w:val="28"/>
          <w:szCs w:val="28"/>
          <w:lang w:val="uk-UA"/>
        </w:rPr>
      </w:pPr>
    </w:p>
    <w:p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271887" w:rsidRPr="00A349F9">
        <w:rPr>
          <w:rFonts w:ascii="Times New Roman" w:hAnsi="Times New Roman" w:cs="Times New Roman"/>
          <w:sz w:val="28"/>
          <w:szCs w:val="28"/>
          <w:lang w:val="uk-UA"/>
        </w:rPr>
        <w:t xml:space="preserve">у рядку 010 «оператори систем розподілу» зазначаються сумарні дані щодо операторів систем розподілу, приєднаних до мереж ОСП; </w:t>
      </w:r>
    </w:p>
    <w:p w:rsidR="00271887" w:rsidRPr="00121192" w:rsidRDefault="00271887" w:rsidP="00984897">
      <w:pPr>
        <w:tabs>
          <w:tab w:val="left" w:pos="0"/>
        </w:tabs>
        <w:spacing w:after="0" w:line="240" w:lineRule="auto"/>
        <w:ind w:firstLine="709"/>
        <w:jc w:val="both"/>
        <w:rPr>
          <w:rFonts w:ascii="Times New Roman" w:hAnsi="Times New Roman" w:cs="Times New Roman"/>
          <w:sz w:val="28"/>
          <w:szCs w:val="28"/>
          <w:lang w:val="uk-UA"/>
        </w:rPr>
      </w:pPr>
    </w:p>
    <w:p w:rsidR="00271887" w:rsidRPr="00A349F9" w:rsidRDefault="00A349F9" w:rsidP="00984897">
      <w:pPr>
        <w:tabs>
          <w:tab w:val="left" w:pos="0"/>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271887" w:rsidRPr="00A349F9">
        <w:rPr>
          <w:rFonts w:ascii="Times New Roman" w:hAnsi="Times New Roman" w:cs="Times New Roman"/>
          <w:sz w:val="28"/>
          <w:szCs w:val="28"/>
          <w:lang w:val="uk-UA"/>
        </w:rPr>
        <w:t xml:space="preserve">у рядку 015 «споживачі, приєднані до мереж системи передачі» зазначаються сумарні дані щодо споживачів, приєднаних до мереж ОСП; </w:t>
      </w:r>
    </w:p>
    <w:p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8) </w:t>
      </w:r>
      <w:r w:rsidRPr="00A349F9">
        <w:rPr>
          <w:rFonts w:ascii="Times New Roman" w:hAnsi="Times New Roman" w:cs="Times New Roman"/>
          <w:sz w:val="28"/>
          <w:szCs w:val="28"/>
          <w:lang w:val="uk-UA"/>
        </w:rPr>
        <w:t xml:space="preserve">у рядку 020 «малі системи розподілу» зазначаються дані щодо електричних мереж, які класифіковані НКРЕКП як малі системи розподілу та які приєднані до мереж ОСП; </w:t>
      </w:r>
    </w:p>
    <w:p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9) у рядку 025 «виробники електричної енергії за типом генерації, з них:» зазначаються сумарні дані щодо виробників електричної енергії, приєднаних до мереж ОСП, у залежності від типу електростанції (рядки 030 – 055, 085) та виду відновлюваного джерела енергії (рядки 060 – 080). Значення рядка 025 дорівнює сумі рядків 030 – 055, 085</w:t>
      </w:r>
      <w:r w:rsidR="007F7855">
        <w:rPr>
          <w:rFonts w:ascii="Times New Roman" w:hAnsi="Times New Roman" w:cs="Times New Roman"/>
          <w:sz w:val="28"/>
          <w:szCs w:val="28"/>
          <w:lang w:val="uk-UA"/>
        </w:rPr>
        <w:t>;</w:t>
      </w:r>
    </w:p>
    <w:p w:rsidR="007F7855" w:rsidRDefault="007F7855" w:rsidP="00984897">
      <w:pPr>
        <w:tabs>
          <w:tab w:val="left" w:pos="0"/>
        </w:tabs>
        <w:spacing w:after="0" w:line="240" w:lineRule="auto"/>
        <w:ind w:firstLine="709"/>
        <w:jc w:val="both"/>
        <w:rPr>
          <w:rFonts w:ascii="Times New Roman" w:hAnsi="Times New Roman" w:cs="Times New Roman"/>
          <w:sz w:val="28"/>
          <w:szCs w:val="28"/>
          <w:lang w:val="uk-UA"/>
        </w:rPr>
      </w:pPr>
    </w:p>
    <w:p w:rsidR="007F7855" w:rsidRPr="00037CF1" w:rsidRDefault="007F7855" w:rsidP="00984897">
      <w:pPr>
        <w:pStyle w:val="a4"/>
        <w:tabs>
          <w:tab w:val="left" w:pos="0"/>
        </w:tabs>
        <w:spacing w:after="0" w:line="240" w:lineRule="auto"/>
        <w:ind w:left="0" w:firstLine="709"/>
        <w:jc w:val="both"/>
        <w:rPr>
          <w:rFonts w:ascii="Times New Roman" w:hAnsi="Times New Roman" w:cs="Times New Roman"/>
          <w:sz w:val="28"/>
          <w:szCs w:val="28"/>
          <w:lang w:val="uk-UA"/>
        </w:rPr>
      </w:pPr>
      <w:r w:rsidRPr="00037CF1">
        <w:rPr>
          <w:rFonts w:ascii="Times New Roman" w:hAnsi="Times New Roman" w:cs="Times New Roman"/>
          <w:sz w:val="28"/>
          <w:szCs w:val="28"/>
          <w:lang w:val="uk-UA"/>
        </w:rPr>
        <w:t xml:space="preserve">10) у рядку </w:t>
      </w:r>
      <w:r w:rsidR="00037CF1" w:rsidRPr="00037CF1">
        <w:rPr>
          <w:rFonts w:ascii="Times New Roman" w:hAnsi="Times New Roman" w:cs="Times New Roman"/>
          <w:sz w:val="28"/>
          <w:szCs w:val="28"/>
          <w:lang w:val="uk-UA"/>
        </w:rPr>
        <w:t xml:space="preserve">090 </w:t>
      </w:r>
      <w:r w:rsidRPr="00037CF1">
        <w:rPr>
          <w:rFonts w:ascii="Times New Roman" w:hAnsi="Times New Roman" w:cs="Times New Roman"/>
          <w:sz w:val="28"/>
          <w:szCs w:val="28"/>
          <w:lang w:val="uk-UA"/>
        </w:rPr>
        <w:t xml:space="preserve">«Оператори УЗЕ потужністю до 150 кВт (розшифрувати у додатку 1)» зазначаються дані щодо операторів установок зберігання енергії потужністю до 150 кВт, які не належать до інших видів користувачів системи </w:t>
      </w:r>
      <w:r w:rsidR="00EC7EAE" w:rsidRPr="00037CF1">
        <w:rPr>
          <w:rFonts w:ascii="Times New Roman" w:hAnsi="Times New Roman" w:cs="Times New Roman"/>
          <w:sz w:val="28"/>
          <w:szCs w:val="28"/>
          <w:lang w:val="uk-UA"/>
        </w:rPr>
        <w:t>передачі</w:t>
      </w:r>
      <w:r w:rsidRPr="00037CF1">
        <w:rPr>
          <w:rFonts w:ascii="Times New Roman" w:hAnsi="Times New Roman" w:cs="Times New Roman"/>
          <w:sz w:val="28"/>
          <w:szCs w:val="28"/>
          <w:lang w:val="uk-UA"/>
        </w:rPr>
        <w:t>;</w:t>
      </w:r>
    </w:p>
    <w:p w:rsidR="007F7855" w:rsidRPr="00037CF1" w:rsidRDefault="007F7855"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7F7855" w:rsidRPr="004D2B24" w:rsidRDefault="007F7855" w:rsidP="00984897">
      <w:pPr>
        <w:pStyle w:val="a4"/>
        <w:tabs>
          <w:tab w:val="left" w:pos="0"/>
        </w:tabs>
        <w:spacing w:after="0" w:line="240" w:lineRule="auto"/>
        <w:ind w:left="0"/>
        <w:jc w:val="both"/>
        <w:rPr>
          <w:rFonts w:ascii="Times New Roman" w:hAnsi="Times New Roman" w:cs="Times New Roman"/>
          <w:sz w:val="28"/>
          <w:szCs w:val="28"/>
          <w:lang w:val="uk-UA"/>
        </w:rPr>
      </w:pPr>
      <w:r w:rsidRPr="00037CF1">
        <w:rPr>
          <w:rFonts w:ascii="Times New Roman" w:hAnsi="Times New Roman" w:cs="Times New Roman"/>
          <w:sz w:val="28"/>
          <w:szCs w:val="28"/>
          <w:lang w:val="uk-UA"/>
        </w:rPr>
        <w:tab/>
        <w:t xml:space="preserve">11) у рядку </w:t>
      </w:r>
      <w:r w:rsidR="00037CF1" w:rsidRPr="00037CF1">
        <w:rPr>
          <w:rFonts w:ascii="Times New Roman" w:hAnsi="Times New Roman" w:cs="Times New Roman"/>
          <w:sz w:val="28"/>
          <w:szCs w:val="28"/>
          <w:lang w:val="uk-UA"/>
        </w:rPr>
        <w:t xml:space="preserve">095 </w:t>
      </w:r>
      <w:r w:rsidRPr="00037CF1">
        <w:rPr>
          <w:rFonts w:ascii="Times New Roman" w:hAnsi="Times New Roman" w:cs="Times New Roman"/>
          <w:sz w:val="28"/>
          <w:szCs w:val="28"/>
          <w:lang w:val="uk-UA"/>
        </w:rPr>
        <w:t xml:space="preserve">«Оператори УЗЕ потужністю 150 кВт і вище (розшифрувати у додатку 1)» зазначаються дані щодо операторів установок зберігання енергії потужністю 150 кВт і вище, які не належать до інших видів користувачів системи </w:t>
      </w:r>
      <w:r w:rsidR="00EC7EAE" w:rsidRPr="00037CF1">
        <w:rPr>
          <w:rFonts w:ascii="Times New Roman" w:hAnsi="Times New Roman" w:cs="Times New Roman"/>
          <w:sz w:val="28"/>
          <w:szCs w:val="28"/>
          <w:lang w:val="uk-UA"/>
        </w:rPr>
        <w:t>передачі</w:t>
      </w:r>
      <w:r w:rsidRPr="00037CF1">
        <w:rPr>
          <w:rFonts w:ascii="Times New Roman" w:hAnsi="Times New Roman" w:cs="Times New Roman"/>
          <w:sz w:val="28"/>
          <w:szCs w:val="28"/>
          <w:lang w:val="uk-UA"/>
        </w:rPr>
        <w:t>.</w:t>
      </w:r>
    </w:p>
    <w:p w:rsidR="00271887" w:rsidRPr="004D2B24" w:rsidRDefault="00271887" w:rsidP="00984897">
      <w:pPr>
        <w:tabs>
          <w:tab w:val="left" w:pos="0"/>
          <w:tab w:val="left" w:pos="142"/>
          <w:tab w:val="left" w:pos="426"/>
        </w:tabs>
        <w:spacing w:after="0" w:line="240" w:lineRule="auto"/>
        <w:jc w:val="both"/>
        <w:rPr>
          <w:rFonts w:ascii="Times New Roman" w:hAnsi="Times New Roman" w:cs="Times New Roman"/>
          <w:sz w:val="28"/>
          <w:szCs w:val="28"/>
          <w:lang w:val="uk-UA"/>
        </w:rPr>
      </w:pPr>
    </w:p>
    <w:p w:rsidR="00271887" w:rsidRPr="00A349F9" w:rsidRDefault="00271887"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3.2. У розділі ІІ «Характеристика генеруючих одиниць за типами» зазначаються дані щодо генеруючих одиниць, приєднаних до мереж системи передачі (графи 1 – </w:t>
      </w:r>
      <w:r w:rsidR="00EC7EAE">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EC7EAE">
        <w:rPr>
          <w:rFonts w:ascii="Times New Roman" w:hAnsi="Times New Roman" w:cs="Times New Roman"/>
          <w:sz w:val="28"/>
          <w:szCs w:val="28"/>
          <w:lang w:val="uk-UA"/>
        </w:rPr>
        <w:t>5</w:t>
      </w:r>
      <w:r w:rsidR="00EC7EAE"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37799E">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37799E">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37799E">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rsidR="00271887" w:rsidRPr="00121192" w:rsidRDefault="00271887"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271887" w:rsidRPr="00A349F9" w:rsidRDefault="00A349F9"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 xml:space="preserve">у графах 1, 3, </w:t>
      </w:r>
      <w:r w:rsidR="00EC7EAE">
        <w:rPr>
          <w:rFonts w:ascii="Times New Roman" w:hAnsi="Times New Roman" w:cs="Times New Roman"/>
          <w:sz w:val="28"/>
          <w:szCs w:val="28"/>
          <w:lang w:val="uk-UA"/>
        </w:rPr>
        <w:t>5</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7</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«кількість генеруючих одиниць (станція/блок)» зазначаються сумарні дані щодо кількості генеруючих одиниць (станцій/блоків). У разі приєднання генеруючих одиниць (станцій/блоків) одночасно до мереж системи передачі та мереж системи розподілу дані щодо кількості генеруючих одиниць (станцій/блоків) зазначаються лише у графах 1 та 3;</w:t>
      </w:r>
    </w:p>
    <w:p w:rsidR="00271887" w:rsidRPr="00121192" w:rsidRDefault="00271887"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A349F9">
        <w:rPr>
          <w:rFonts w:ascii="Times New Roman" w:hAnsi="Times New Roman" w:cs="Times New Roman"/>
          <w:sz w:val="28"/>
          <w:szCs w:val="28"/>
          <w:lang w:val="uk-UA"/>
        </w:rPr>
        <w:t xml:space="preserve">2) </w:t>
      </w:r>
      <w:r w:rsidR="000F5EFC" w:rsidRPr="000F5EFC">
        <w:rPr>
          <w:rFonts w:ascii="Times New Roman" w:hAnsi="Times New Roman" w:cs="Times New Roman"/>
          <w:sz w:val="28"/>
          <w:szCs w:val="28"/>
          <w:lang w:val="uk-UA"/>
        </w:rPr>
        <w:t xml:space="preserve">у графах 2, 4, </w:t>
      </w:r>
      <w:r w:rsidR="00EC7EAE">
        <w:rPr>
          <w:rFonts w:ascii="Times New Roman" w:hAnsi="Times New Roman" w:cs="Times New Roman"/>
          <w:sz w:val="28"/>
          <w:szCs w:val="28"/>
          <w:lang w:val="uk-UA"/>
        </w:rPr>
        <w:t>6</w:t>
      </w:r>
      <w:r w:rsidR="000F5EFC" w:rsidRPr="000F5EFC">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8</w:t>
      </w:r>
      <w:r w:rsidR="00EC7EAE" w:rsidRPr="000F5EFC">
        <w:rPr>
          <w:rFonts w:ascii="Times New Roman" w:hAnsi="Times New Roman" w:cs="Times New Roman"/>
          <w:sz w:val="28"/>
          <w:szCs w:val="28"/>
          <w:lang w:val="uk-UA"/>
        </w:rPr>
        <w:t xml:space="preserve"> </w:t>
      </w:r>
      <w:r w:rsidR="000F5EFC" w:rsidRPr="000F5EFC">
        <w:rPr>
          <w:rFonts w:ascii="Times New Roman" w:hAnsi="Times New Roman" w:cs="Times New Roman"/>
          <w:sz w:val="28"/>
          <w:szCs w:val="28"/>
          <w:lang w:val="uk-UA"/>
        </w:rPr>
        <w:t>«сумарна встановлена  потужність електроустановок» зазначаються сумарні дані щодо встановленої  потужності електроустановок генеруючих одиниць (станцій/блоків) з точністю до двох знаків після коми. У разі приєднання генеруючих одиниць (станцій/блоків) одночасно до мереж системи передачі та мереж системи розподілу дані щодо встановленої  потужності електроустановок генеруючих одиниць (станцій/блоків) зазначаються лише у графах 2 та 4;</w:t>
      </w:r>
    </w:p>
    <w:p w:rsidR="00271887" w:rsidRPr="00121192" w:rsidRDefault="00271887" w:rsidP="00984897">
      <w:pPr>
        <w:tabs>
          <w:tab w:val="left" w:pos="0"/>
          <w:tab w:val="left" w:pos="851"/>
        </w:tabs>
        <w:spacing w:after="0" w:line="240" w:lineRule="auto"/>
        <w:jc w:val="both"/>
        <w:rPr>
          <w:rFonts w:ascii="Times New Roman" w:hAnsi="Times New Roman" w:cs="Times New Roman"/>
          <w:sz w:val="28"/>
          <w:szCs w:val="28"/>
          <w:lang w:val="uk-UA"/>
        </w:rPr>
      </w:pPr>
    </w:p>
    <w:p w:rsidR="00271887" w:rsidRPr="00A349F9" w:rsidRDefault="00EC7EAE"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А» зазначаються сумарні дані щодо генеруючих одиниць типу А (з точкою приєднання з напругою нижче 110 кВ і потужністю до 1 МВт включно) в залежності від типу електростанції (рядки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w:t>
      </w:r>
      <w:bookmarkStart w:id="4" w:name="_Hlk181175074"/>
      <w:r w:rsidR="00271887" w:rsidRPr="00A349F9">
        <w:rPr>
          <w:rFonts w:ascii="Times New Roman" w:hAnsi="Times New Roman" w:cs="Times New Roman"/>
          <w:sz w:val="28"/>
          <w:szCs w:val="28"/>
          <w:lang w:val="uk-UA"/>
        </w:rPr>
        <w:t>(рядки 1</w:t>
      </w:r>
      <w:r w:rsidR="00037CF1">
        <w:rPr>
          <w:rFonts w:ascii="Times New Roman" w:hAnsi="Times New Roman" w:cs="Times New Roman"/>
          <w:sz w:val="28"/>
          <w:szCs w:val="28"/>
          <w:lang w:val="uk-UA"/>
        </w:rPr>
        <w:t>3</w:t>
      </w:r>
      <w:r w:rsidR="00271887" w:rsidRPr="00A349F9">
        <w:rPr>
          <w:rFonts w:ascii="Times New Roman" w:hAnsi="Times New Roman" w:cs="Times New Roman"/>
          <w:sz w:val="28"/>
          <w:szCs w:val="28"/>
          <w:lang w:val="uk-UA"/>
        </w:rPr>
        <w:t xml:space="preserve">5 – </w:t>
      </w:r>
      <w:r w:rsidR="00037CF1" w:rsidRPr="00A349F9">
        <w:rPr>
          <w:rFonts w:ascii="Times New Roman" w:hAnsi="Times New Roman" w:cs="Times New Roman"/>
          <w:sz w:val="28"/>
          <w:szCs w:val="28"/>
          <w:lang w:val="uk-UA"/>
        </w:rPr>
        <w:t>1</w:t>
      </w:r>
      <w:r w:rsidR="00037CF1">
        <w:rPr>
          <w:rFonts w:ascii="Times New Roman" w:hAnsi="Times New Roman" w:cs="Times New Roman"/>
          <w:sz w:val="28"/>
          <w:szCs w:val="28"/>
          <w:lang w:val="uk-UA"/>
        </w:rPr>
        <w:t>6</w:t>
      </w:r>
      <w:r w:rsidR="00037CF1"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w:t>
      </w:r>
      <w:bookmarkEnd w:id="4"/>
      <w:r w:rsidR="00271887" w:rsidRPr="00A349F9">
        <w:rPr>
          <w:rFonts w:ascii="Times New Roman" w:hAnsi="Times New Roman" w:cs="Times New Roman"/>
          <w:sz w:val="28"/>
          <w:szCs w:val="28"/>
          <w:lang w:val="uk-UA"/>
        </w:rPr>
        <w:t xml:space="preserve">. Значення рядка </w:t>
      </w:r>
      <w:r w:rsidR="000D2307">
        <w:rPr>
          <w:rFonts w:ascii="Times New Roman" w:hAnsi="Times New Roman" w:cs="Times New Roman"/>
          <w:sz w:val="28"/>
          <w:szCs w:val="28"/>
          <w:lang w:val="uk-UA"/>
        </w:rPr>
        <w:t>10</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Pr>
          <w:rFonts w:ascii="Times New Roman" w:hAnsi="Times New Roman" w:cs="Times New Roman"/>
          <w:sz w:val="28"/>
          <w:szCs w:val="28"/>
          <w:lang w:val="uk-UA"/>
        </w:rPr>
        <w:t>105</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 xml:space="preserve">0 </w:t>
      </w:r>
      <w:r w:rsidR="00863512"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6</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Pr="00121192" w:rsidRDefault="00271887" w:rsidP="00984897">
      <w:pPr>
        <w:pStyle w:val="a4"/>
        <w:tabs>
          <w:tab w:val="left" w:pos="0"/>
        </w:tabs>
        <w:spacing w:after="0" w:line="240" w:lineRule="auto"/>
        <w:ind w:left="0" w:firstLine="709"/>
        <w:rPr>
          <w:rFonts w:ascii="Times New Roman" w:hAnsi="Times New Roman" w:cs="Times New Roman"/>
          <w:sz w:val="28"/>
          <w:szCs w:val="28"/>
          <w:lang w:val="uk-UA"/>
        </w:rPr>
      </w:pPr>
    </w:p>
    <w:p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4</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В» зазначаються сумарні дані щодо генеруючих одиниць типу В (з точкою приєднання з напругою нижче 110 кВ і потужністю від 1 МВт до 20 МВт включно) в залежності від типу електростанції (рядки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Pr>
          <w:rFonts w:ascii="Times New Roman" w:hAnsi="Times New Roman" w:cs="Times New Roman"/>
          <w:sz w:val="28"/>
          <w:szCs w:val="28"/>
          <w:lang w:val="uk-UA"/>
        </w:rPr>
        <w:t>20</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дорівнює сумі рядків  </w:t>
      </w:r>
      <w:r w:rsidR="000D2307" w:rsidRPr="00A349F9">
        <w:rPr>
          <w:rFonts w:ascii="Times New Roman" w:hAnsi="Times New Roman" w:cs="Times New Roman"/>
          <w:sz w:val="28"/>
          <w:szCs w:val="28"/>
          <w:lang w:val="uk-UA"/>
        </w:rPr>
        <w:t>1</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200</w:t>
      </w:r>
      <w:r w:rsidR="000D2307"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3</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4F5877" w:rsidRPr="004F5877" w:rsidRDefault="004F5877" w:rsidP="00984897">
      <w:pPr>
        <w:tabs>
          <w:tab w:val="left" w:pos="0"/>
          <w:tab w:val="left" w:pos="851"/>
        </w:tabs>
        <w:spacing w:after="0" w:line="240" w:lineRule="auto"/>
        <w:ind w:firstLine="709"/>
        <w:jc w:val="both"/>
        <w:rPr>
          <w:rFonts w:ascii="Times New Roman" w:hAnsi="Times New Roman" w:cs="Times New Roman"/>
          <w:sz w:val="28"/>
          <w:szCs w:val="28"/>
          <w:lang w:val="uk-UA"/>
        </w:rPr>
      </w:pPr>
    </w:p>
    <w:p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5</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 xml:space="preserve">«Генерація типу С» зазначаються сумарні дані щодо генеруючих одиниць типу С (з точкою приєднання з напругою нижче 110 кВ і потужністю від 20 МВт до 75 МВт включно) в залежності від типу електростанції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2</w:t>
      </w:r>
      <w:r w:rsidR="000D2307">
        <w:rPr>
          <w:rFonts w:ascii="Times New Roman" w:hAnsi="Times New Roman" w:cs="Times New Roman"/>
          <w:sz w:val="28"/>
          <w:szCs w:val="28"/>
          <w:lang w:val="uk-UA"/>
        </w:rPr>
        <w:t>7</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та</w:t>
      </w:r>
      <w:r w:rsidR="00271887"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30</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Pr="00121192" w:rsidRDefault="00271887"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271887" w:rsidRPr="00A349F9" w:rsidRDefault="00863512"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sidR="00EC7EAE">
        <w:rPr>
          <w:rFonts w:ascii="Times New Roman" w:hAnsi="Times New Roman" w:cs="Times New Roman"/>
          <w:sz w:val="28"/>
          <w:szCs w:val="28"/>
          <w:lang w:val="uk-UA"/>
        </w:rPr>
        <w:t>6</w:t>
      </w:r>
      <w:r w:rsid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у рядку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BD5183">
        <w:rPr>
          <w:rFonts w:ascii="Times New Roman" w:hAnsi="Times New Roman" w:cs="Times New Roman"/>
          <w:sz w:val="28"/>
          <w:szCs w:val="28"/>
          <w:lang w:val="uk-UA"/>
        </w:rPr>
        <w:t>0</w:t>
      </w:r>
      <w:r w:rsidR="000D2307" w:rsidRPr="00A349F9">
        <w:rPr>
          <w:rFonts w:ascii="Times New Roman" w:hAnsi="Times New Roman" w:cs="Times New Roman"/>
          <w:sz w:val="28"/>
          <w:szCs w:val="28"/>
          <w:lang w:val="uk-UA"/>
        </w:rPr>
        <w:t xml:space="preserve"> </w:t>
      </w:r>
      <w:r w:rsidR="00271887" w:rsidRPr="00A349F9">
        <w:rPr>
          <w:rFonts w:ascii="Times New Roman" w:hAnsi="Times New Roman" w:cs="Times New Roman"/>
          <w:sz w:val="28"/>
          <w:szCs w:val="28"/>
          <w:lang w:val="uk-UA"/>
        </w:rPr>
        <w:t xml:space="preserve">«Генерація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зазначаються сумарні дані щодо генеруючих одиниць типу </w:t>
      </w:r>
      <w:r w:rsidR="00271887" w:rsidRPr="00A349F9">
        <w:rPr>
          <w:rFonts w:ascii="Times New Roman" w:hAnsi="Times New Roman" w:cs="Times New Roman"/>
          <w:sz w:val="28"/>
          <w:szCs w:val="28"/>
          <w:lang w:val="en-US"/>
        </w:rPr>
        <w:t>D</w:t>
      </w:r>
      <w:r w:rsidR="00271887" w:rsidRPr="00A349F9">
        <w:rPr>
          <w:rFonts w:ascii="Times New Roman" w:hAnsi="Times New Roman" w:cs="Times New Roman"/>
          <w:sz w:val="28"/>
          <w:szCs w:val="28"/>
          <w:lang w:val="uk-UA"/>
        </w:rPr>
        <w:t xml:space="preserve"> (з точкою приєднання з напругою 110 кВ або вище або якщо її точка приєднання має напругу нижче 110 кВ, а потужність становить 75 МВт та вище) в залежності від типу електростанції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 xml:space="preserve">), виду відновлюваного джерела енергії (рядки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0</w:t>
      </w:r>
      <w:r w:rsidR="00271887" w:rsidRPr="00A349F9">
        <w:rPr>
          <w:rFonts w:ascii="Times New Roman" w:hAnsi="Times New Roman" w:cs="Times New Roman"/>
          <w:sz w:val="28"/>
          <w:szCs w:val="28"/>
          <w:lang w:val="uk-UA"/>
        </w:rPr>
        <w:t xml:space="preserve">). Значення рядка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0 </w:t>
      </w:r>
      <w:r w:rsidR="00271887" w:rsidRPr="00A349F9">
        <w:rPr>
          <w:rFonts w:ascii="Times New Roman" w:hAnsi="Times New Roman" w:cs="Times New Roman"/>
          <w:sz w:val="28"/>
          <w:szCs w:val="28"/>
          <w:lang w:val="uk-UA"/>
        </w:rPr>
        <w:t>дорівнює сумі рядків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1</w:t>
      </w:r>
      <w:r w:rsidR="000D2307" w:rsidRPr="00A349F9">
        <w:rPr>
          <w:rFonts w:ascii="Times New Roman" w:hAnsi="Times New Roman" w:cs="Times New Roman"/>
          <w:sz w:val="28"/>
          <w:szCs w:val="28"/>
          <w:lang w:val="uk-UA"/>
        </w:rPr>
        <w:t xml:space="preserve">5 </w:t>
      </w:r>
      <w:r w:rsidR="00271887" w:rsidRPr="00A349F9">
        <w:rPr>
          <w:rFonts w:ascii="Times New Roman" w:hAnsi="Times New Roman" w:cs="Times New Roman"/>
          <w:sz w:val="28"/>
          <w:szCs w:val="28"/>
          <w:lang w:val="uk-UA"/>
        </w:rPr>
        <w:t xml:space="preserve">–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4</w:t>
      </w:r>
      <w:r w:rsidR="000D2307"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 xml:space="preserve">та </w:t>
      </w:r>
      <w:r w:rsidR="000D2307" w:rsidRPr="00A349F9">
        <w:rPr>
          <w:rFonts w:ascii="Times New Roman" w:hAnsi="Times New Roman" w:cs="Times New Roman"/>
          <w:sz w:val="28"/>
          <w:szCs w:val="28"/>
          <w:lang w:val="uk-UA"/>
        </w:rPr>
        <w:t>3</w:t>
      </w:r>
      <w:r w:rsidR="000D2307">
        <w:rPr>
          <w:rFonts w:ascii="Times New Roman" w:hAnsi="Times New Roman" w:cs="Times New Roman"/>
          <w:sz w:val="28"/>
          <w:szCs w:val="28"/>
          <w:lang w:val="uk-UA"/>
        </w:rPr>
        <w:t>5</w:t>
      </w:r>
      <w:r w:rsidR="000D2307" w:rsidRPr="00A349F9">
        <w:rPr>
          <w:rFonts w:ascii="Times New Roman" w:hAnsi="Times New Roman" w:cs="Times New Roman"/>
          <w:sz w:val="28"/>
          <w:szCs w:val="28"/>
          <w:lang w:val="uk-UA"/>
        </w:rPr>
        <w:t>5</w:t>
      </w:r>
      <w:r w:rsidR="00271887" w:rsidRPr="00A349F9">
        <w:rPr>
          <w:rFonts w:ascii="Times New Roman" w:hAnsi="Times New Roman" w:cs="Times New Roman"/>
          <w:sz w:val="28"/>
          <w:szCs w:val="28"/>
          <w:lang w:val="uk-UA"/>
        </w:rPr>
        <w:t>.</w:t>
      </w:r>
    </w:p>
    <w:p w:rsidR="00271887" w:rsidRDefault="00271887" w:rsidP="00984897">
      <w:pPr>
        <w:spacing w:after="0" w:line="240" w:lineRule="auto"/>
        <w:ind w:firstLine="567"/>
        <w:jc w:val="both"/>
        <w:rPr>
          <w:rFonts w:ascii="Times New Roman" w:hAnsi="Times New Roman" w:cs="Times New Roman"/>
          <w:sz w:val="28"/>
          <w:szCs w:val="28"/>
          <w:lang w:val="uk-UA"/>
        </w:rPr>
      </w:pPr>
    </w:p>
    <w:p w:rsidR="00EC7EAE" w:rsidRPr="00A349F9" w:rsidRDefault="00EC7EAE" w:rsidP="00984897">
      <w:pPr>
        <w:tabs>
          <w:tab w:val="left" w:pos="0"/>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3.</w:t>
      </w:r>
      <w:r>
        <w:rPr>
          <w:rFonts w:ascii="Times New Roman" w:hAnsi="Times New Roman" w:cs="Times New Roman"/>
          <w:sz w:val="28"/>
          <w:szCs w:val="28"/>
          <w:lang w:val="uk-UA"/>
        </w:rPr>
        <w:t>3</w:t>
      </w:r>
      <w:r w:rsidRPr="00A349F9">
        <w:rPr>
          <w:rFonts w:ascii="Times New Roman" w:hAnsi="Times New Roman" w:cs="Times New Roman"/>
          <w:sz w:val="28"/>
          <w:szCs w:val="28"/>
          <w:lang w:val="uk-UA"/>
        </w:rPr>
        <w:t>. У розділі ІІ</w:t>
      </w:r>
      <w:r w:rsidR="00D16F00">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w:t>
      </w:r>
      <w:r w:rsidRPr="00EC7EAE">
        <w:rPr>
          <w:rFonts w:ascii="Times New Roman" w:hAnsi="Times New Roman" w:cs="Times New Roman"/>
          <w:sz w:val="28"/>
          <w:szCs w:val="28"/>
          <w:lang w:val="uk-UA"/>
        </w:rPr>
        <w:t>Характеристика УЗЕ</w:t>
      </w:r>
      <w:r w:rsidRPr="00A349F9">
        <w:rPr>
          <w:rFonts w:ascii="Times New Roman" w:hAnsi="Times New Roman" w:cs="Times New Roman"/>
          <w:sz w:val="28"/>
          <w:szCs w:val="28"/>
          <w:lang w:val="uk-UA"/>
        </w:rPr>
        <w:t xml:space="preserve"> за типами» зазначаються дані щодо </w:t>
      </w:r>
      <w:r w:rsidR="000D2307">
        <w:rPr>
          <w:rFonts w:ascii="Times New Roman" w:hAnsi="Times New Roman" w:cs="Times New Roman"/>
          <w:sz w:val="28"/>
          <w:szCs w:val="28"/>
          <w:lang w:val="uk-UA"/>
        </w:rPr>
        <w:t>установок зберігання енергії</w:t>
      </w:r>
      <w:r w:rsidRPr="00A349F9">
        <w:rPr>
          <w:rFonts w:ascii="Times New Roman" w:hAnsi="Times New Roman" w:cs="Times New Roman"/>
          <w:sz w:val="28"/>
          <w:szCs w:val="28"/>
          <w:lang w:val="uk-UA"/>
        </w:rPr>
        <w:t xml:space="preserve">, приєднаних до мереж системи передачі </w:t>
      </w:r>
      <w:r w:rsidR="00D16F00">
        <w:rPr>
          <w:rFonts w:ascii="Times New Roman" w:hAnsi="Times New Roman" w:cs="Times New Roman"/>
          <w:sz w:val="28"/>
          <w:szCs w:val="28"/>
          <w:lang w:val="uk-UA"/>
        </w:rPr>
        <w:br/>
      </w:r>
      <w:r w:rsidRPr="00A349F9">
        <w:rPr>
          <w:rFonts w:ascii="Times New Roman" w:hAnsi="Times New Roman" w:cs="Times New Roman"/>
          <w:sz w:val="28"/>
          <w:szCs w:val="28"/>
          <w:lang w:val="uk-UA"/>
        </w:rPr>
        <w:t xml:space="preserve">(графи 1 – </w:t>
      </w:r>
      <w:r w:rsidR="000D2307">
        <w:rPr>
          <w:rFonts w:ascii="Times New Roman" w:hAnsi="Times New Roman" w:cs="Times New Roman"/>
          <w:sz w:val="28"/>
          <w:szCs w:val="28"/>
          <w:lang w:val="uk-UA"/>
        </w:rPr>
        <w:t>4</w:t>
      </w:r>
      <w:r w:rsidRPr="00A349F9">
        <w:rPr>
          <w:rFonts w:ascii="Times New Roman" w:hAnsi="Times New Roman" w:cs="Times New Roman"/>
          <w:sz w:val="28"/>
          <w:szCs w:val="28"/>
          <w:lang w:val="uk-UA"/>
        </w:rPr>
        <w:t xml:space="preserve">), до мереж системи розподілу (у тому числі малих систем розподілу) (графи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які </w:t>
      </w:r>
      <w:proofErr w:type="spellStart"/>
      <w:r w:rsidRPr="00A349F9">
        <w:rPr>
          <w:rFonts w:ascii="Times New Roman" w:hAnsi="Times New Roman" w:cs="Times New Roman"/>
          <w:sz w:val="28"/>
          <w:szCs w:val="28"/>
          <w:lang w:val="uk-UA"/>
        </w:rPr>
        <w:t>диспетчеризуються</w:t>
      </w:r>
      <w:proofErr w:type="spellEnd"/>
      <w:r w:rsidRPr="00A349F9">
        <w:rPr>
          <w:rFonts w:ascii="Times New Roman" w:hAnsi="Times New Roman" w:cs="Times New Roman"/>
          <w:sz w:val="28"/>
          <w:szCs w:val="28"/>
          <w:lang w:val="uk-UA"/>
        </w:rPr>
        <w:t xml:space="preserve"> ОСП, на початок (графи 1, 2, </w:t>
      </w:r>
      <w:r w:rsidR="000D230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6</w:t>
      </w:r>
      <w:r w:rsidRPr="00A349F9">
        <w:rPr>
          <w:rFonts w:ascii="Times New Roman" w:hAnsi="Times New Roman" w:cs="Times New Roman"/>
          <w:sz w:val="28"/>
          <w:szCs w:val="28"/>
          <w:lang w:val="uk-UA"/>
        </w:rPr>
        <w:t xml:space="preserve">) та на кінець (графи 3, 4, </w:t>
      </w:r>
      <w:r w:rsidR="000D2307">
        <w:rPr>
          <w:rFonts w:ascii="Times New Roman" w:hAnsi="Times New Roman" w:cs="Times New Roman"/>
          <w:sz w:val="28"/>
          <w:szCs w:val="28"/>
          <w:lang w:val="uk-UA"/>
        </w:rPr>
        <w:t>7</w:t>
      </w:r>
      <w:r w:rsidRPr="00A349F9">
        <w:rPr>
          <w:rFonts w:ascii="Times New Roman" w:hAnsi="Times New Roman" w:cs="Times New Roman"/>
          <w:sz w:val="28"/>
          <w:szCs w:val="28"/>
          <w:lang w:val="uk-UA"/>
        </w:rPr>
        <w:t xml:space="preserve">, </w:t>
      </w:r>
      <w:r w:rsidR="000D2307">
        <w:rPr>
          <w:rFonts w:ascii="Times New Roman" w:hAnsi="Times New Roman" w:cs="Times New Roman"/>
          <w:sz w:val="28"/>
          <w:szCs w:val="28"/>
          <w:lang w:val="uk-UA"/>
        </w:rPr>
        <w:t>8</w:t>
      </w:r>
      <w:r w:rsidRPr="00A349F9">
        <w:rPr>
          <w:rFonts w:ascii="Times New Roman" w:hAnsi="Times New Roman" w:cs="Times New Roman"/>
          <w:sz w:val="28"/>
          <w:szCs w:val="28"/>
          <w:lang w:val="uk-UA"/>
        </w:rPr>
        <w:t xml:space="preserve">) звітного періоду: </w:t>
      </w:r>
    </w:p>
    <w:p w:rsidR="005E731B" w:rsidRPr="00121192" w:rsidRDefault="005E731B" w:rsidP="00984897">
      <w:pPr>
        <w:pStyle w:val="a4"/>
        <w:tabs>
          <w:tab w:val="left" w:pos="0"/>
        </w:tabs>
        <w:spacing w:after="0" w:line="240" w:lineRule="auto"/>
        <w:ind w:left="0" w:firstLine="709"/>
        <w:jc w:val="both"/>
        <w:rPr>
          <w:rFonts w:ascii="Times New Roman" w:hAnsi="Times New Roman" w:cs="Times New Roman"/>
          <w:sz w:val="28"/>
          <w:szCs w:val="28"/>
          <w:lang w:val="uk-UA"/>
        </w:rPr>
      </w:pPr>
    </w:p>
    <w:p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0F5EFC">
        <w:rPr>
          <w:rFonts w:ascii="Times New Roman" w:hAnsi="Times New Roman" w:cs="Times New Roman"/>
          <w:sz w:val="28"/>
          <w:szCs w:val="28"/>
          <w:lang w:val="uk-UA"/>
        </w:rPr>
        <w:t xml:space="preserve">у графах 1, 3, </w:t>
      </w:r>
      <w:r>
        <w:rPr>
          <w:rFonts w:ascii="Times New Roman" w:hAnsi="Times New Roman" w:cs="Times New Roman"/>
          <w:sz w:val="28"/>
          <w:szCs w:val="28"/>
          <w:lang w:val="uk-UA"/>
        </w:rPr>
        <w:t>5</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7</w:t>
      </w:r>
      <w:r w:rsidRPr="000F5EFC">
        <w:rPr>
          <w:rFonts w:ascii="Times New Roman" w:hAnsi="Times New Roman" w:cs="Times New Roman"/>
          <w:sz w:val="28"/>
          <w:szCs w:val="28"/>
          <w:lang w:val="uk-UA"/>
        </w:rPr>
        <w:t xml:space="preserve"> «кількість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одночасно до мереж системи передачі та мереж системи розподілу дані щодо кількості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1 та 3;</w:t>
      </w:r>
    </w:p>
    <w:p w:rsidR="005E731B" w:rsidRPr="00121192" w:rsidRDefault="005E731B"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lastRenderedPageBreak/>
        <w:t xml:space="preserve"> </w:t>
      </w:r>
      <w:r>
        <w:rPr>
          <w:rFonts w:ascii="Times New Roman" w:hAnsi="Times New Roman" w:cs="Times New Roman"/>
          <w:sz w:val="28"/>
          <w:szCs w:val="28"/>
          <w:lang w:val="uk-UA"/>
        </w:rPr>
        <w:t xml:space="preserve">2) </w:t>
      </w:r>
      <w:r w:rsidRPr="000F5EFC">
        <w:rPr>
          <w:rFonts w:ascii="Times New Roman" w:hAnsi="Times New Roman" w:cs="Times New Roman"/>
          <w:sz w:val="28"/>
          <w:szCs w:val="28"/>
          <w:lang w:val="uk-UA"/>
        </w:rPr>
        <w:t xml:space="preserve">у графах 2, 4, </w:t>
      </w:r>
      <w:r>
        <w:rPr>
          <w:rFonts w:ascii="Times New Roman" w:hAnsi="Times New Roman" w:cs="Times New Roman"/>
          <w:sz w:val="28"/>
          <w:szCs w:val="28"/>
          <w:lang w:val="uk-UA"/>
        </w:rPr>
        <w:t>6</w:t>
      </w:r>
      <w:r w:rsidRPr="000F5EFC">
        <w:rPr>
          <w:rFonts w:ascii="Times New Roman" w:hAnsi="Times New Roman" w:cs="Times New Roman"/>
          <w:sz w:val="28"/>
          <w:szCs w:val="28"/>
          <w:lang w:val="uk-UA"/>
        </w:rPr>
        <w:t xml:space="preserve">, </w:t>
      </w:r>
      <w:r>
        <w:rPr>
          <w:rFonts w:ascii="Times New Roman" w:hAnsi="Times New Roman" w:cs="Times New Roman"/>
          <w:sz w:val="28"/>
          <w:szCs w:val="28"/>
          <w:lang w:val="uk-UA"/>
        </w:rPr>
        <w:t>8</w:t>
      </w:r>
      <w:r w:rsidRPr="000F5EFC">
        <w:rPr>
          <w:rFonts w:ascii="Times New Roman" w:hAnsi="Times New Roman" w:cs="Times New Roman"/>
          <w:sz w:val="28"/>
          <w:szCs w:val="28"/>
          <w:lang w:val="uk-UA"/>
        </w:rPr>
        <w:t xml:space="preserve"> «сумарна встановлена  потужність </w:t>
      </w:r>
      <w:r w:rsidR="005508E0">
        <w:rPr>
          <w:rFonts w:ascii="Times New Roman" w:hAnsi="Times New Roman" w:cs="Times New Roman"/>
          <w:sz w:val="28"/>
          <w:szCs w:val="28"/>
          <w:lang w:val="uk-UA"/>
        </w:rPr>
        <w:t>УЗЕ</w:t>
      </w:r>
      <w:r w:rsidRPr="000F5EFC">
        <w:rPr>
          <w:rFonts w:ascii="Times New Roman" w:hAnsi="Times New Roman" w:cs="Times New Roman"/>
          <w:sz w:val="28"/>
          <w:szCs w:val="28"/>
          <w:lang w:val="uk-UA"/>
        </w:rPr>
        <w:t xml:space="preserve">» зазначаються сумарні дані щодо встановленої  потужності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 точністю до двох знаків після коми. У разі приєднання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одночасно до мереж системи передачі та мереж системи розподілу дані щодо встановленої  потужності електроустановок </w:t>
      </w:r>
      <w:r w:rsidR="005508E0">
        <w:rPr>
          <w:rFonts w:ascii="Times New Roman" w:hAnsi="Times New Roman" w:cs="Times New Roman"/>
          <w:sz w:val="28"/>
          <w:szCs w:val="28"/>
          <w:lang w:val="uk-UA"/>
        </w:rPr>
        <w:t>установок зберігання</w:t>
      </w:r>
      <w:r w:rsidRPr="000F5EFC">
        <w:rPr>
          <w:rFonts w:ascii="Times New Roman" w:hAnsi="Times New Roman" w:cs="Times New Roman"/>
          <w:sz w:val="28"/>
          <w:szCs w:val="28"/>
          <w:lang w:val="uk-UA"/>
        </w:rPr>
        <w:t xml:space="preserve"> зазначаються лише у графах 2 та 4;</w:t>
      </w:r>
    </w:p>
    <w:p w:rsidR="005E731B" w:rsidRPr="00121192" w:rsidRDefault="005E731B" w:rsidP="00984897">
      <w:pPr>
        <w:tabs>
          <w:tab w:val="left" w:pos="0"/>
          <w:tab w:val="left" w:pos="851"/>
        </w:tabs>
        <w:spacing w:after="0" w:line="240" w:lineRule="auto"/>
        <w:jc w:val="both"/>
        <w:rPr>
          <w:rFonts w:ascii="Times New Roman" w:hAnsi="Times New Roman" w:cs="Times New Roman"/>
          <w:sz w:val="28"/>
          <w:szCs w:val="28"/>
          <w:lang w:val="uk-UA"/>
        </w:rPr>
      </w:pPr>
    </w:p>
    <w:p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A349F9">
        <w:rPr>
          <w:rFonts w:ascii="Times New Roman" w:hAnsi="Times New Roman" w:cs="Times New Roman"/>
          <w:sz w:val="28"/>
          <w:szCs w:val="28"/>
          <w:lang w:val="uk-UA"/>
        </w:rPr>
        <w:t xml:space="preserve">у рядку </w:t>
      </w:r>
      <w:r w:rsidR="00505247">
        <w:rPr>
          <w:rFonts w:ascii="Times New Roman" w:hAnsi="Times New Roman" w:cs="Times New Roman"/>
          <w:sz w:val="28"/>
          <w:szCs w:val="28"/>
          <w:lang w:val="en-US"/>
        </w:rPr>
        <w:t>36</w:t>
      </w:r>
      <w:r w:rsidRPr="00A349F9">
        <w:rPr>
          <w:rFonts w:ascii="Times New Roman" w:hAnsi="Times New Roman" w:cs="Times New Roman"/>
          <w:sz w:val="28"/>
          <w:szCs w:val="28"/>
          <w:lang w:val="uk-UA"/>
        </w:rPr>
        <w:t>0 «</w:t>
      </w:r>
      <w:r w:rsidR="00505247" w:rsidRPr="00505247">
        <w:rPr>
          <w:rFonts w:ascii="Times New Roman" w:hAnsi="Times New Roman" w:cs="Times New Roman"/>
          <w:sz w:val="28"/>
          <w:szCs w:val="28"/>
          <w:lang w:val="uk-UA"/>
        </w:rPr>
        <w:t>УЗЕ типу А1</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А (з точкою приєднання з напругою нижче 110 кВ і потужністю до </w:t>
      </w:r>
      <w:r w:rsidR="00505247">
        <w:rPr>
          <w:rFonts w:ascii="Times New Roman" w:hAnsi="Times New Roman" w:cs="Times New Roman"/>
          <w:sz w:val="28"/>
          <w:szCs w:val="28"/>
          <w:lang w:val="uk-UA"/>
        </w:rPr>
        <w:t>0,</w:t>
      </w:r>
      <w:r w:rsidRPr="00A349F9">
        <w:rPr>
          <w:rFonts w:ascii="Times New Roman" w:hAnsi="Times New Roman" w:cs="Times New Roman"/>
          <w:sz w:val="28"/>
          <w:szCs w:val="28"/>
          <w:lang w:val="uk-UA"/>
        </w:rPr>
        <w:t>1</w:t>
      </w:r>
      <w:r w:rsidR="00505247">
        <w:rPr>
          <w:rFonts w:ascii="Times New Roman" w:hAnsi="Times New Roman" w:cs="Times New Roman"/>
          <w:sz w:val="28"/>
          <w:szCs w:val="28"/>
          <w:lang w:val="uk-UA"/>
        </w:rPr>
        <w:t>5</w:t>
      </w:r>
      <w:r w:rsidRPr="00A349F9">
        <w:rPr>
          <w:rFonts w:ascii="Times New Roman" w:hAnsi="Times New Roman" w:cs="Times New Roman"/>
          <w:sz w:val="28"/>
          <w:szCs w:val="28"/>
          <w:lang w:val="uk-UA"/>
        </w:rPr>
        <w:t xml:space="preserve"> МВт включно</w:t>
      </w:r>
      <w:r w:rsidRPr="00177CFD">
        <w:rPr>
          <w:rFonts w:ascii="Times New Roman" w:hAnsi="Times New Roman" w:cs="Times New Roman"/>
          <w:sz w:val="28"/>
          <w:szCs w:val="28"/>
          <w:lang w:val="uk-UA"/>
        </w:rPr>
        <w:t xml:space="preserve">) </w:t>
      </w:r>
      <w:r w:rsidR="002E657B">
        <w:rPr>
          <w:rFonts w:ascii="Times New Roman" w:hAnsi="Times New Roman" w:cs="Times New Roman"/>
          <w:sz w:val="28"/>
          <w:szCs w:val="28"/>
          <w:lang w:val="uk-UA"/>
        </w:rPr>
        <w:t>у</w:t>
      </w:r>
      <w:r w:rsidRPr="00177CFD">
        <w:rPr>
          <w:rFonts w:ascii="Times New Roman" w:hAnsi="Times New Roman" w:cs="Times New Roman"/>
          <w:sz w:val="28"/>
          <w:szCs w:val="28"/>
          <w:lang w:val="uk-UA"/>
        </w:rPr>
        <w:t xml:space="preserve"> залежності </w:t>
      </w:r>
      <w:r w:rsidR="00177CFD" w:rsidRPr="004D2B24">
        <w:rPr>
          <w:rFonts w:ascii="Times New Roman" w:hAnsi="Times New Roman" w:cs="Times New Roman"/>
          <w:sz w:val="28"/>
          <w:szCs w:val="28"/>
          <w:lang w:val="uk-UA"/>
        </w:rPr>
        <w:t>від користувача системи передачі</w:t>
      </w:r>
      <w:r w:rsidRPr="00177CFD">
        <w:rPr>
          <w:rFonts w:ascii="Times New Roman" w:hAnsi="Times New Roman" w:cs="Times New Roman"/>
          <w:sz w:val="28"/>
          <w:szCs w:val="28"/>
          <w:lang w:val="uk-UA"/>
        </w:rPr>
        <w:t xml:space="preserve"> (рядки     </w:t>
      </w:r>
      <w:r w:rsidR="00177CFD" w:rsidRPr="004D2B24">
        <w:rPr>
          <w:rFonts w:ascii="Times New Roman" w:hAnsi="Times New Roman" w:cs="Times New Roman"/>
          <w:sz w:val="28"/>
          <w:szCs w:val="28"/>
          <w:lang w:val="uk-UA"/>
        </w:rPr>
        <w:t xml:space="preserve">365 – </w:t>
      </w:r>
      <w:r w:rsidR="00C04499" w:rsidRPr="004D2B24">
        <w:rPr>
          <w:rFonts w:ascii="Times New Roman" w:hAnsi="Times New Roman" w:cs="Times New Roman"/>
          <w:sz w:val="28"/>
          <w:szCs w:val="28"/>
          <w:lang w:val="uk-UA"/>
        </w:rPr>
        <w:t>4</w:t>
      </w:r>
      <w:r w:rsidR="00C04499">
        <w:rPr>
          <w:rFonts w:ascii="Times New Roman" w:hAnsi="Times New Roman" w:cs="Times New Roman"/>
          <w:sz w:val="28"/>
          <w:szCs w:val="28"/>
          <w:lang w:val="uk-UA"/>
        </w:rPr>
        <w:t>4</w:t>
      </w:r>
      <w:r w:rsidR="00C04499" w:rsidRPr="004D2B24">
        <w:rPr>
          <w:rFonts w:ascii="Times New Roman" w:hAnsi="Times New Roman" w:cs="Times New Roman"/>
          <w:sz w:val="28"/>
          <w:szCs w:val="28"/>
          <w:lang w:val="uk-UA"/>
        </w:rPr>
        <w:t xml:space="preserve">5 </w:t>
      </w:r>
      <w:r w:rsidRPr="00177CFD">
        <w:rPr>
          <w:rFonts w:ascii="Times New Roman" w:hAnsi="Times New Roman" w:cs="Times New Roman"/>
          <w:sz w:val="28"/>
          <w:szCs w:val="28"/>
          <w:lang w:val="uk-UA"/>
        </w:rPr>
        <w:t xml:space="preserve">). Значення рядка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0 дорівнює сумі рядків </w:t>
      </w:r>
      <w:r w:rsidR="00177CFD" w:rsidRPr="004D2B24">
        <w:rPr>
          <w:rFonts w:ascii="Times New Roman" w:hAnsi="Times New Roman" w:cs="Times New Roman"/>
          <w:sz w:val="28"/>
          <w:szCs w:val="28"/>
          <w:lang w:val="uk-UA"/>
        </w:rPr>
        <w:t>36</w:t>
      </w:r>
      <w:r w:rsidRPr="00177CFD">
        <w:rPr>
          <w:rFonts w:ascii="Times New Roman" w:hAnsi="Times New Roman" w:cs="Times New Roman"/>
          <w:sz w:val="28"/>
          <w:szCs w:val="28"/>
          <w:lang w:val="uk-UA"/>
        </w:rPr>
        <w:t xml:space="preserve">5 – </w:t>
      </w:r>
      <w:r w:rsidR="00177CFD" w:rsidRPr="004D2B24">
        <w:rPr>
          <w:rFonts w:ascii="Times New Roman" w:hAnsi="Times New Roman" w:cs="Times New Roman"/>
          <w:sz w:val="28"/>
          <w:szCs w:val="28"/>
          <w:lang w:val="uk-UA"/>
        </w:rPr>
        <w:t>375, 435</w:t>
      </w:r>
      <w:r w:rsidRPr="00177CFD">
        <w:rPr>
          <w:rFonts w:ascii="Times New Roman" w:hAnsi="Times New Roman" w:cs="Times New Roman"/>
          <w:sz w:val="28"/>
          <w:szCs w:val="28"/>
          <w:lang w:val="uk-UA"/>
        </w:rPr>
        <w:t xml:space="preserve"> </w:t>
      </w:r>
      <w:r w:rsidR="00177CFD" w:rsidRPr="004D2B24">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4</w:t>
      </w:r>
      <w:r w:rsidR="00C04499">
        <w:rPr>
          <w:rFonts w:ascii="Times New Roman" w:hAnsi="Times New Roman" w:cs="Times New Roman"/>
          <w:sz w:val="28"/>
          <w:szCs w:val="28"/>
          <w:lang w:val="uk-UA"/>
        </w:rPr>
        <w:t>4</w:t>
      </w:r>
      <w:r w:rsidR="00C04499" w:rsidRPr="004D2B24">
        <w:rPr>
          <w:rFonts w:ascii="Times New Roman" w:hAnsi="Times New Roman" w:cs="Times New Roman"/>
          <w:sz w:val="28"/>
          <w:szCs w:val="28"/>
          <w:lang w:val="uk-UA"/>
        </w:rPr>
        <w:t>5</w:t>
      </w:r>
      <w:r w:rsidRPr="00A349F9">
        <w:rPr>
          <w:rFonts w:ascii="Times New Roman" w:hAnsi="Times New Roman" w:cs="Times New Roman"/>
          <w:sz w:val="28"/>
          <w:szCs w:val="28"/>
          <w:lang w:val="uk-UA"/>
        </w:rPr>
        <w:t>;</w:t>
      </w:r>
    </w:p>
    <w:p w:rsidR="005E731B" w:rsidRPr="00121192" w:rsidRDefault="005E731B" w:rsidP="00984897">
      <w:pPr>
        <w:pStyle w:val="a4"/>
        <w:tabs>
          <w:tab w:val="left" w:pos="0"/>
        </w:tabs>
        <w:spacing w:after="0" w:line="240" w:lineRule="auto"/>
        <w:ind w:left="0" w:firstLine="709"/>
        <w:rPr>
          <w:rFonts w:ascii="Times New Roman" w:hAnsi="Times New Roman" w:cs="Times New Roman"/>
          <w:sz w:val="28"/>
          <w:szCs w:val="28"/>
          <w:lang w:val="uk-UA"/>
        </w:rPr>
      </w:pPr>
    </w:p>
    <w:p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sidRPr="00A349F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Pr>
          <w:rFonts w:ascii="Times New Roman" w:hAnsi="Times New Roman" w:cs="Times New Roman"/>
          <w:sz w:val="28"/>
          <w:szCs w:val="28"/>
          <w:lang w:val="en-US"/>
        </w:rPr>
        <w:t>0</w:t>
      </w:r>
      <w:r w:rsidR="00C04499"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w:t>
      </w:r>
      <w:r w:rsidR="00505247" w:rsidRPr="00505247">
        <w:rPr>
          <w:rFonts w:ascii="Times New Roman" w:hAnsi="Times New Roman" w:cs="Times New Roman"/>
          <w:sz w:val="28"/>
          <w:szCs w:val="28"/>
          <w:lang w:val="uk-UA"/>
        </w:rPr>
        <w:t>УЗЕ типу А</w:t>
      </w:r>
      <w:r w:rsidR="00505247">
        <w:rPr>
          <w:rFonts w:ascii="Times New Roman" w:hAnsi="Times New Roman" w:cs="Times New Roman"/>
          <w:sz w:val="28"/>
          <w:szCs w:val="28"/>
          <w:lang w:val="uk-UA"/>
        </w:rPr>
        <w:t>2</w:t>
      </w:r>
      <w:r w:rsidRPr="00A349F9">
        <w:rPr>
          <w:rFonts w:ascii="Times New Roman" w:hAnsi="Times New Roman" w:cs="Times New Roman"/>
          <w:sz w:val="28"/>
          <w:szCs w:val="28"/>
          <w:lang w:val="uk-UA"/>
        </w:rPr>
        <w:t xml:space="preserve">» зазначаються сумарні дані щодо </w:t>
      </w:r>
      <w:r w:rsidR="00505247">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505247">
        <w:rPr>
          <w:rFonts w:ascii="Times New Roman" w:hAnsi="Times New Roman" w:cs="Times New Roman"/>
          <w:sz w:val="28"/>
          <w:szCs w:val="28"/>
          <w:lang w:val="uk-UA"/>
        </w:rPr>
        <w:t>А2</w:t>
      </w:r>
      <w:r w:rsidRPr="00A349F9">
        <w:rPr>
          <w:rFonts w:ascii="Times New Roman" w:hAnsi="Times New Roman" w:cs="Times New Roman"/>
          <w:sz w:val="28"/>
          <w:szCs w:val="28"/>
          <w:lang w:val="uk-UA"/>
        </w:rPr>
        <w:t xml:space="preserve"> (з точкою приєднання з напругою нижче 110 кВ і потужністю від 1 МВт включно) </w:t>
      </w:r>
      <w:r w:rsidR="002E657B">
        <w:rPr>
          <w:rFonts w:ascii="Times New Roman" w:hAnsi="Times New Roman" w:cs="Times New Roman"/>
          <w:sz w:val="28"/>
          <w:szCs w:val="28"/>
          <w:lang w:val="uk-UA"/>
        </w:rPr>
        <w:t>у</w:t>
      </w:r>
      <w:r w:rsidRPr="00177CFD">
        <w:rPr>
          <w:rFonts w:ascii="Times New Roman" w:hAnsi="Times New Roman" w:cs="Times New Roman"/>
          <w:sz w:val="28"/>
          <w:szCs w:val="28"/>
          <w:lang w:val="uk-UA"/>
        </w:rPr>
        <w:t xml:space="preserve"> залежності від </w:t>
      </w:r>
      <w:r w:rsidR="00577233" w:rsidRPr="004D2B24">
        <w:rPr>
          <w:rFonts w:ascii="Times New Roman" w:hAnsi="Times New Roman" w:cs="Times New Roman"/>
          <w:sz w:val="28"/>
          <w:szCs w:val="28"/>
          <w:lang w:val="uk-UA"/>
        </w:rPr>
        <w:t>користувача</w:t>
      </w:r>
      <w:r w:rsidR="00177CFD" w:rsidRPr="004D2B24">
        <w:rPr>
          <w:rFonts w:ascii="Times New Roman" w:hAnsi="Times New Roman" w:cs="Times New Roman"/>
          <w:sz w:val="28"/>
          <w:szCs w:val="28"/>
          <w:lang w:val="uk-UA"/>
        </w:rPr>
        <w:t xml:space="preserve"> системи передачі</w:t>
      </w:r>
      <w:r w:rsidRPr="00177CFD">
        <w:rPr>
          <w:rFonts w:ascii="Times New Roman" w:hAnsi="Times New Roman" w:cs="Times New Roman"/>
          <w:sz w:val="28"/>
          <w:szCs w:val="28"/>
          <w:lang w:val="uk-UA"/>
        </w:rPr>
        <w:t xml:space="preserve"> (рядки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sidRPr="00177CFD">
        <w:rPr>
          <w:rFonts w:ascii="Times New Roman" w:hAnsi="Times New Roman" w:cs="Times New Roman"/>
          <w:sz w:val="28"/>
          <w:szCs w:val="28"/>
          <w:lang w:val="uk-UA"/>
        </w:rPr>
        <w:t xml:space="preserve">5 </w:t>
      </w:r>
      <w:r w:rsidRPr="00177CFD">
        <w:rPr>
          <w:rFonts w:ascii="Times New Roman" w:hAnsi="Times New Roman" w:cs="Times New Roman"/>
          <w:sz w:val="28"/>
          <w:szCs w:val="28"/>
          <w:lang w:val="uk-UA"/>
        </w:rPr>
        <w:t xml:space="preserve">– </w:t>
      </w:r>
      <w:r w:rsidR="00C04499">
        <w:rPr>
          <w:rFonts w:ascii="Times New Roman" w:hAnsi="Times New Roman" w:cs="Times New Roman"/>
          <w:sz w:val="28"/>
          <w:szCs w:val="28"/>
          <w:lang w:val="en-US"/>
        </w:rPr>
        <w:t>5</w:t>
      </w:r>
      <w:r w:rsidR="00C04499">
        <w:rPr>
          <w:rFonts w:ascii="Times New Roman" w:hAnsi="Times New Roman" w:cs="Times New Roman"/>
          <w:sz w:val="28"/>
          <w:szCs w:val="28"/>
          <w:lang w:val="uk-UA"/>
        </w:rPr>
        <w:t>3</w:t>
      </w:r>
      <w:r w:rsidR="00C04499" w:rsidRPr="00177CFD">
        <w:rPr>
          <w:rFonts w:ascii="Times New Roman" w:hAnsi="Times New Roman" w:cs="Times New Roman"/>
          <w:sz w:val="28"/>
          <w:szCs w:val="28"/>
          <w:lang w:val="uk-UA"/>
        </w:rPr>
        <w:t>5</w:t>
      </w:r>
      <w:r w:rsidRPr="00177CFD">
        <w:rPr>
          <w:rFonts w:ascii="Times New Roman" w:hAnsi="Times New Roman" w:cs="Times New Roman"/>
          <w:sz w:val="28"/>
          <w:szCs w:val="28"/>
          <w:lang w:val="uk-UA"/>
        </w:rPr>
        <w:t xml:space="preserve">). Значення рядка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sidRPr="00177CFD">
        <w:rPr>
          <w:rFonts w:ascii="Times New Roman" w:hAnsi="Times New Roman" w:cs="Times New Roman"/>
          <w:sz w:val="28"/>
          <w:szCs w:val="28"/>
          <w:lang w:val="uk-UA"/>
        </w:rPr>
        <w:t xml:space="preserve">0 </w:t>
      </w:r>
      <w:r w:rsidRPr="00177CFD">
        <w:rPr>
          <w:rFonts w:ascii="Times New Roman" w:hAnsi="Times New Roman" w:cs="Times New Roman"/>
          <w:sz w:val="28"/>
          <w:szCs w:val="28"/>
          <w:lang w:val="uk-UA"/>
        </w:rPr>
        <w:t xml:space="preserve">дорівнює сумі рядків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5</w:t>
      </w:r>
      <w:r w:rsidR="00C04499" w:rsidRPr="00177CFD">
        <w:rPr>
          <w:rFonts w:ascii="Times New Roman" w:hAnsi="Times New Roman" w:cs="Times New Roman"/>
          <w:sz w:val="28"/>
          <w:szCs w:val="28"/>
          <w:lang w:val="uk-UA"/>
        </w:rPr>
        <w:t xml:space="preserve">5 </w:t>
      </w:r>
      <w:r w:rsidRPr="00177CFD">
        <w:rPr>
          <w:rFonts w:ascii="Times New Roman" w:hAnsi="Times New Roman" w:cs="Times New Roman"/>
          <w:sz w:val="28"/>
          <w:szCs w:val="28"/>
          <w:lang w:val="uk-UA"/>
        </w:rPr>
        <w:t xml:space="preserve">– </w:t>
      </w:r>
      <w:r w:rsidR="00C04499">
        <w:rPr>
          <w:rFonts w:ascii="Times New Roman" w:hAnsi="Times New Roman" w:cs="Times New Roman"/>
          <w:sz w:val="28"/>
          <w:szCs w:val="28"/>
          <w:lang w:val="en-US"/>
        </w:rPr>
        <w:t>4</w:t>
      </w:r>
      <w:r w:rsidR="00C04499">
        <w:rPr>
          <w:rFonts w:ascii="Times New Roman" w:hAnsi="Times New Roman" w:cs="Times New Roman"/>
          <w:sz w:val="28"/>
          <w:szCs w:val="28"/>
          <w:lang w:val="uk-UA"/>
        </w:rPr>
        <w:t>6</w:t>
      </w:r>
      <w:r w:rsidR="00C04499">
        <w:rPr>
          <w:rFonts w:ascii="Times New Roman" w:hAnsi="Times New Roman" w:cs="Times New Roman"/>
          <w:sz w:val="28"/>
          <w:szCs w:val="28"/>
          <w:lang w:val="en-US"/>
        </w:rPr>
        <w:t>5</w:t>
      </w:r>
      <w:r w:rsidR="00177CFD">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525</w:t>
      </w:r>
      <w:r w:rsidR="00C04499" w:rsidRPr="00177CFD">
        <w:rPr>
          <w:rFonts w:ascii="Times New Roman" w:hAnsi="Times New Roman" w:cs="Times New Roman"/>
          <w:sz w:val="28"/>
          <w:szCs w:val="28"/>
          <w:lang w:val="uk-UA"/>
        </w:rPr>
        <w:t xml:space="preserve"> </w:t>
      </w:r>
      <w:r w:rsidR="00177CFD" w:rsidRPr="008A0605">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53</w:t>
      </w:r>
      <w:r w:rsidR="00C04499">
        <w:rPr>
          <w:rFonts w:ascii="Times New Roman" w:hAnsi="Times New Roman" w:cs="Times New Roman"/>
          <w:sz w:val="28"/>
          <w:szCs w:val="28"/>
          <w:lang w:val="en-US"/>
        </w:rPr>
        <w:t>5</w:t>
      </w:r>
      <w:r w:rsidRPr="00A349F9">
        <w:rPr>
          <w:rFonts w:ascii="Times New Roman" w:hAnsi="Times New Roman" w:cs="Times New Roman"/>
          <w:sz w:val="28"/>
          <w:szCs w:val="28"/>
          <w:lang w:val="uk-UA"/>
        </w:rPr>
        <w:t>;</w:t>
      </w:r>
    </w:p>
    <w:p w:rsidR="005E731B" w:rsidRPr="004F5877"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p>
    <w:p w:rsidR="005E731B" w:rsidRPr="00A349F9"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uk-UA"/>
        </w:rPr>
        <w:t>54</w:t>
      </w:r>
      <w:r w:rsidR="00C04499" w:rsidRPr="00A349F9">
        <w:rPr>
          <w:rFonts w:ascii="Times New Roman" w:hAnsi="Times New Roman" w:cs="Times New Roman"/>
          <w:sz w:val="28"/>
          <w:szCs w:val="28"/>
          <w:lang w:val="uk-UA"/>
        </w:rPr>
        <w:t xml:space="preserve">0 </w:t>
      </w:r>
      <w:r w:rsidRPr="00A349F9">
        <w:rPr>
          <w:rFonts w:ascii="Times New Roman" w:hAnsi="Times New Roman" w:cs="Times New Roman"/>
          <w:sz w:val="28"/>
          <w:szCs w:val="28"/>
          <w:lang w:val="uk-UA"/>
        </w:rPr>
        <w:t>«</w:t>
      </w:r>
      <w:r w:rsidR="00505247" w:rsidRPr="00505247">
        <w:rPr>
          <w:rFonts w:ascii="Times New Roman" w:hAnsi="Times New Roman" w:cs="Times New Roman"/>
          <w:sz w:val="28"/>
          <w:szCs w:val="28"/>
          <w:lang w:val="uk-UA"/>
        </w:rPr>
        <w:t>УЗЕ типу В</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001C2FC2">
        <w:rPr>
          <w:rFonts w:ascii="Times New Roman" w:hAnsi="Times New Roman" w:cs="Times New Roman"/>
          <w:sz w:val="28"/>
          <w:szCs w:val="28"/>
          <w:lang w:val="uk-UA"/>
        </w:rPr>
        <w:t>В</w:t>
      </w:r>
      <w:r w:rsidRPr="00A349F9">
        <w:rPr>
          <w:rFonts w:ascii="Times New Roman" w:hAnsi="Times New Roman" w:cs="Times New Roman"/>
          <w:sz w:val="28"/>
          <w:szCs w:val="28"/>
          <w:lang w:val="uk-UA"/>
        </w:rPr>
        <w:t xml:space="preserve"> (з точкою приєднання з напругою нижче 110 кВ і потужністю від </w:t>
      </w:r>
      <w:r w:rsidR="001C2FC2">
        <w:rPr>
          <w:rFonts w:ascii="Times New Roman" w:hAnsi="Times New Roman" w:cs="Times New Roman"/>
          <w:sz w:val="28"/>
          <w:szCs w:val="28"/>
          <w:lang w:val="uk-UA"/>
        </w:rPr>
        <w:t>1</w:t>
      </w:r>
      <w:r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20</w:t>
      </w:r>
      <w:r w:rsidRPr="00A349F9">
        <w:rPr>
          <w:rFonts w:ascii="Times New Roman" w:hAnsi="Times New Roman" w:cs="Times New Roman"/>
          <w:sz w:val="28"/>
          <w:szCs w:val="28"/>
          <w:lang w:val="uk-UA"/>
        </w:rPr>
        <w:t xml:space="preserve"> МВт включно) </w:t>
      </w:r>
      <w:r w:rsidR="002E657B">
        <w:rPr>
          <w:rFonts w:ascii="Times New Roman" w:hAnsi="Times New Roman" w:cs="Times New Roman"/>
          <w:sz w:val="28"/>
          <w:szCs w:val="28"/>
          <w:lang w:val="uk-UA"/>
        </w:rPr>
        <w:t>у</w:t>
      </w:r>
      <w:r w:rsidRPr="00EB6E86">
        <w:rPr>
          <w:rFonts w:ascii="Times New Roman" w:hAnsi="Times New Roman" w:cs="Times New Roman"/>
          <w:sz w:val="28"/>
          <w:szCs w:val="28"/>
          <w:lang w:val="uk-UA"/>
        </w:rPr>
        <w:t xml:space="preserve"> </w:t>
      </w:r>
      <w:r w:rsidR="00EB6E86" w:rsidRPr="004D2B24">
        <w:rPr>
          <w:rFonts w:ascii="Times New Roman" w:hAnsi="Times New Roman" w:cs="Times New Roman"/>
          <w:sz w:val="28"/>
          <w:szCs w:val="28"/>
          <w:lang w:val="uk-UA"/>
        </w:rPr>
        <w:t xml:space="preserve">залежності від </w:t>
      </w:r>
      <w:bookmarkStart w:id="5" w:name="_Hlk152763821"/>
      <w:r w:rsidR="00EB6E86" w:rsidRPr="00EB6E86">
        <w:rPr>
          <w:rFonts w:ascii="Times New Roman" w:hAnsi="Times New Roman" w:cs="Times New Roman"/>
          <w:sz w:val="28"/>
          <w:szCs w:val="28"/>
          <w:lang w:val="uk-UA"/>
        </w:rPr>
        <w:t xml:space="preserve">користувача системи передачі </w:t>
      </w:r>
      <w:bookmarkEnd w:id="5"/>
      <w:r w:rsidRPr="00EB6E86">
        <w:rPr>
          <w:rFonts w:ascii="Times New Roman" w:hAnsi="Times New Roman" w:cs="Times New Roman"/>
          <w:sz w:val="28"/>
          <w:szCs w:val="28"/>
          <w:lang w:val="uk-UA"/>
        </w:rPr>
        <w:t xml:space="preserve">(рядки </w:t>
      </w:r>
      <w:r w:rsidR="00C04499">
        <w:rPr>
          <w:rFonts w:ascii="Times New Roman" w:hAnsi="Times New Roman" w:cs="Times New Roman"/>
          <w:sz w:val="28"/>
          <w:szCs w:val="28"/>
          <w:lang w:val="uk-UA"/>
        </w:rPr>
        <w:t>54</w:t>
      </w:r>
      <w:r w:rsidR="00C04499" w:rsidRPr="00EB6E86">
        <w:rPr>
          <w:rFonts w:ascii="Times New Roman" w:hAnsi="Times New Roman" w:cs="Times New Roman"/>
          <w:sz w:val="28"/>
          <w:szCs w:val="28"/>
          <w:lang w:val="uk-UA"/>
        </w:rPr>
        <w:t xml:space="preserve">5 </w:t>
      </w:r>
      <w:r w:rsidRP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62</w:t>
      </w:r>
      <w:r w:rsidR="00C04499" w:rsidRPr="00EB6E86">
        <w:rPr>
          <w:rFonts w:ascii="Times New Roman" w:hAnsi="Times New Roman" w:cs="Times New Roman"/>
          <w:sz w:val="28"/>
          <w:szCs w:val="28"/>
          <w:lang w:val="uk-UA"/>
        </w:rPr>
        <w:t>5</w:t>
      </w:r>
      <w:r w:rsidRPr="00EB6E86">
        <w:rPr>
          <w:rFonts w:ascii="Times New Roman" w:hAnsi="Times New Roman" w:cs="Times New Roman"/>
          <w:sz w:val="28"/>
          <w:szCs w:val="28"/>
          <w:lang w:val="uk-UA"/>
        </w:rPr>
        <w:t xml:space="preserve">). Значення рядка </w:t>
      </w:r>
      <w:r w:rsidR="00C04499">
        <w:rPr>
          <w:rFonts w:ascii="Times New Roman" w:hAnsi="Times New Roman" w:cs="Times New Roman"/>
          <w:sz w:val="28"/>
          <w:szCs w:val="28"/>
          <w:lang w:val="uk-UA"/>
        </w:rPr>
        <w:t>54</w:t>
      </w:r>
      <w:r w:rsidR="00C04499" w:rsidRPr="00EB6E86">
        <w:rPr>
          <w:rFonts w:ascii="Times New Roman" w:hAnsi="Times New Roman" w:cs="Times New Roman"/>
          <w:sz w:val="28"/>
          <w:szCs w:val="28"/>
          <w:lang w:val="uk-UA"/>
        </w:rPr>
        <w:t xml:space="preserve">0 </w:t>
      </w:r>
      <w:r w:rsidRPr="00EB6E86">
        <w:rPr>
          <w:rFonts w:ascii="Times New Roman" w:hAnsi="Times New Roman" w:cs="Times New Roman"/>
          <w:sz w:val="28"/>
          <w:szCs w:val="28"/>
          <w:lang w:val="uk-UA"/>
        </w:rPr>
        <w:t>дорівнює сумі рядків </w:t>
      </w:r>
      <w:r w:rsidR="00C04499">
        <w:rPr>
          <w:rFonts w:ascii="Times New Roman" w:hAnsi="Times New Roman" w:cs="Times New Roman"/>
          <w:sz w:val="28"/>
          <w:szCs w:val="28"/>
          <w:lang w:val="uk-UA"/>
        </w:rPr>
        <w:t>54</w:t>
      </w:r>
      <w:r w:rsidR="00C04499" w:rsidRPr="00EB6E86">
        <w:rPr>
          <w:rFonts w:ascii="Times New Roman" w:hAnsi="Times New Roman" w:cs="Times New Roman"/>
          <w:sz w:val="28"/>
          <w:szCs w:val="28"/>
          <w:lang w:val="uk-UA"/>
        </w:rPr>
        <w:t xml:space="preserve">5 </w:t>
      </w:r>
      <w:r w:rsidRP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555</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615</w:t>
      </w:r>
      <w:r w:rsidR="00C04499" w:rsidRPr="00EB6E86">
        <w:rPr>
          <w:rFonts w:ascii="Times New Roman" w:hAnsi="Times New Roman" w:cs="Times New Roman"/>
          <w:sz w:val="28"/>
          <w:szCs w:val="28"/>
          <w:lang w:val="uk-UA"/>
        </w:rPr>
        <w:t xml:space="preserve"> </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625</w:t>
      </w:r>
      <w:r w:rsidRPr="00EB6E86">
        <w:rPr>
          <w:rFonts w:ascii="Times New Roman" w:hAnsi="Times New Roman" w:cs="Times New Roman"/>
          <w:sz w:val="28"/>
          <w:szCs w:val="28"/>
          <w:lang w:val="uk-UA"/>
        </w:rPr>
        <w:t>;</w:t>
      </w:r>
    </w:p>
    <w:p w:rsidR="005E731B" w:rsidRPr="00121192" w:rsidRDefault="005E731B" w:rsidP="00984897">
      <w:pPr>
        <w:pStyle w:val="a4"/>
        <w:tabs>
          <w:tab w:val="left" w:pos="0"/>
          <w:tab w:val="left" w:pos="851"/>
        </w:tabs>
        <w:spacing w:after="0" w:line="240" w:lineRule="auto"/>
        <w:ind w:left="0" w:firstLine="709"/>
        <w:jc w:val="both"/>
        <w:rPr>
          <w:rFonts w:ascii="Times New Roman" w:hAnsi="Times New Roman" w:cs="Times New Roman"/>
          <w:sz w:val="28"/>
          <w:szCs w:val="28"/>
          <w:lang w:val="uk-UA"/>
        </w:rPr>
      </w:pPr>
    </w:p>
    <w:p w:rsidR="005E731B" w:rsidRDefault="005E731B"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uk-UA"/>
        </w:rPr>
        <w:t>630</w:t>
      </w:r>
      <w:r w:rsidR="00C04499"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w:t>
      </w:r>
      <w:r w:rsidR="00505247" w:rsidRPr="00505247">
        <w:rPr>
          <w:rFonts w:ascii="Times New Roman" w:hAnsi="Times New Roman" w:cs="Times New Roman"/>
          <w:sz w:val="28"/>
          <w:szCs w:val="28"/>
          <w:lang w:val="uk-UA"/>
        </w:rPr>
        <w:t>Генерація типу С</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001C2FC2"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 xml:space="preserve">типу </w:t>
      </w:r>
      <w:r w:rsidR="001C2FC2">
        <w:rPr>
          <w:rFonts w:ascii="Times New Roman" w:hAnsi="Times New Roman" w:cs="Times New Roman"/>
          <w:sz w:val="28"/>
          <w:szCs w:val="28"/>
          <w:lang w:val="uk-UA"/>
        </w:rPr>
        <w:t>С</w:t>
      </w:r>
      <w:r w:rsidRPr="00A349F9">
        <w:rPr>
          <w:rFonts w:ascii="Times New Roman" w:hAnsi="Times New Roman" w:cs="Times New Roman"/>
          <w:sz w:val="28"/>
          <w:szCs w:val="28"/>
          <w:lang w:val="uk-UA"/>
        </w:rPr>
        <w:t xml:space="preserve"> (з точкою приєднання з напругою </w:t>
      </w:r>
      <w:r w:rsidR="001C2FC2">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нижче </w:t>
      </w:r>
      <w:r w:rsidRPr="00A349F9">
        <w:rPr>
          <w:rFonts w:ascii="Times New Roman" w:hAnsi="Times New Roman" w:cs="Times New Roman"/>
          <w:sz w:val="28"/>
          <w:szCs w:val="28"/>
          <w:lang w:val="uk-UA"/>
        </w:rPr>
        <w:t xml:space="preserve">110 кВ </w:t>
      </w:r>
      <w:r w:rsidR="001C2FC2">
        <w:rPr>
          <w:rFonts w:ascii="Times New Roman" w:hAnsi="Times New Roman" w:cs="Times New Roman"/>
          <w:sz w:val="28"/>
          <w:szCs w:val="28"/>
          <w:lang w:val="uk-UA"/>
        </w:rPr>
        <w:t>і</w:t>
      </w:r>
      <w:r w:rsidRPr="00A349F9">
        <w:rPr>
          <w:rFonts w:ascii="Times New Roman" w:hAnsi="Times New Roman" w:cs="Times New Roman"/>
          <w:sz w:val="28"/>
          <w:szCs w:val="28"/>
          <w:lang w:val="uk-UA"/>
        </w:rPr>
        <w:t xml:space="preserve"> потужніст</w:t>
      </w:r>
      <w:r w:rsidR="001C2FC2">
        <w:rPr>
          <w:rFonts w:ascii="Times New Roman" w:hAnsi="Times New Roman" w:cs="Times New Roman"/>
          <w:sz w:val="28"/>
          <w:szCs w:val="28"/>
          <w:lang w:val="uk-UA"/>
        </w:rPr>
        <w:t>ю</w:t>
      </w:r>
      <w:r w:rsidRPr="00A349F9">
        <w:rPr>
          <w:rFonts w:ascii="Times New Roman" w:hAnsi="Times New Roman" w:cs="Times New Roman"/>
          <w:sz w:val="28"/>
          <w:szCs w:val="28"/>
          <w:lang w:val="uk-UA"/>
        </w:rPr>
        <w:t xml:space="preserve"> </w:t>
      </w:r>
      <w:r w:rsidR="001C2FC2" w:rsidRPr="00A349F9">
        <w:rPr>
          <w:rFonts w:ascii="Times New Roman" w:hAnsi="Times New Roman" w:cs="Times New Roman"/>
          <w:sz w:val="28"/>
          <w:szCs w:val="28"/>
          <w:lang w:val="uk-UA"/>
        </w:rPr>
        <w:t xml:space="preserve">від </w:t>
      </w:r>
      <w:r w:rsidR="001C2FC2">
        <w:rPr>
          <w:rFonts w:ascii="Times New Roman" w:hAnsi="Times New Roman" w:cs="Times New Roman"/>
          <w:sz w:val="28"/>
          <w:szCs w:val="28"/>
          <w:lang w:val="uk-UA"/>
        </w:rPr>
        <w:t>20</w:t>
      </w:r>
      <w:r w:rsidR="001C2FC2" w:rsidRPr="00A349F9">
        <w:rPr>
          <w:rFonts w:ascii="Times New Roman" w:hAnsi="Times New Roman" w:cs="Times New Roman"/>
          <w:sz w:val="28"/>
          <w:szCs w:val="28"/>
          <w:lang w:val="uk-UA"/>
        </w:rPr>
        <w:t xml:space="preserve"> МВт до </w:t>
      </w:r>
      <w:r w:rsidR="001C2FC2">
        <w:rPr>
          <w:rFonts w:ascii="Times New Roman" w:hAnsi="Times New Roman" w:cs="Times New Roman"/>
          <w:sz w:val="28"/>
          <w:szCs w:val="28"/>
          <w:lang w:val="uk-UA"/>
        </w:rPr>
        <w:t>75</w:t>
      </w:r>
      <w:r w:rsidR="001C2FC2" w:rsidRPr="00A349F9">
        <w:rPr>
          <w:rFonts w:ascii="Times New Roman" w:hAnsi="Times New Roman" w:cs="Times New Roman"/>
          <w:sz w:val="28"/>
          <w:szCs w:val="28"/>
          <w:lang w:val="uk-UA"/>
        </w:rPr>
        <w:t xml:space="preserve"> МВт включно</w:t>
      </w:r>
      <w:r w:rsidRPr="00A349F9">
        <w:rPr>
          <w:rFonts w:ascii="Times New Roman" w:hAnsi="Times New Roman" w:cs="Times New Roman"/>
          <w:sz w:val="28"/>
          <w:szCs w:val="28"/>
          <w:lang w:val="uk-UA"/>
        </w:rPr>
        <w:t xml:space="preserve">) </w:t>
      </w:r>
      <w:r w:rsidR="00D27223">
        <w:rPr>
          <w:rFonts w:ascii="Times New Roman" w:hAnsi="Times New Roman" w:cs="Times New Roman"/>
          <w:sz w:val="28"/>
          <w:szCs w:val="28"/>
          <w:lang w:val="uk-UA"/>
        </w:rPr>
        <w:t>у</w:t>
      </w:r>
      <w:r w:rsidRPr="00EB6E86">
        <w:rPr>
          <w:rFonts w:ascii="Times New Roman" w:hAnsi="Times New Roman" w:cs="Times New Roman"/>
          <w:sz w:val="28"/>
          <w:szCs w:val="28"/>
          <w:lang w:val="uk-UA"/>
        </w:rPr>
        <w:t xml:space="preserve"> залежності від </w:t>
      </w:r>
      <w:r w:rsidR="00EB6E86" w:rsidRPr="00EB6E86">
        <w:rPr>
          <w:rFonts w:ascii="Times New Roman" w:hAnsi="Times New Roman" w:cs="Times New Roman"/>
          <w:sz w:val="28"/>
          <w:szCs w:val="28"/>
          <w:lang w:val="uk-UA"/>
        </w:rPr>
        <w:t xml:space="preserve">користувача системи передачі </w:t>
      </w:r>
      <w:r w:rsidRPr="00EB6E86">
        <w:rPr>
          <w:rFonts w:ascii="Times New Roman" w:hAnsi="Times New Roman" w:cs="Times New Roman"/>
          <w:sz w:val="28"/>
          <w:szCs w:val="28"/>
          <w:lang w:val="uk-UA"/>
        </w:rPr>
        <w:t xml:space="preserve">(рядки </w:t>
      </w:r>
      <w:r w:rsidR="00C04499" w:rsidRPr="004D2B24">
        <w:rPr>
          <w:rFonts w:ascii="Times New Roman" w:hAnsi="Times New Roman" w:cs="Times New Roman"/>
          <w:sz w:val="28"/>
          <w:szCs w:val="28"/>
          <w:lang w:val="uk-UA"/>
        </w:rPr>
        <w:t>6</w:t>
      </w:r>
      <w:r w:rsidR="00C04499">
        <w:rPr>
          <w:rFonts w:ascii="Times New Roman" w:hAnsi="Times New Roman" w:cs="Times New Roman"/>
          <w:sz w:val="28"/>
          <w:szCs w:val="28"/>
          <w:lang w:val="uk-UA"/>
        </w:rPr>
        <w:t>3</w:t>
      </w:r>
      <w:r w:rsidR="00C04499" w:rsidRPr="004D2B24">
        <w:rPr>
          <w:rFonts w:ascii="Times New Roman" w:hAnsi="Times New Roman" w:cs="Times New Roman"/>
          <w:sz w:val="28"/>
          <w:szCs w:val="28"/>
          <w:lang w:val="uk-UA"/>
        </w:rPr>
        <w:t>5</w:t>
      </w:r>
      <w:r w:rsidR="00C04499" w:rsidRPr="00EB6E86">
        <w:rPr>
          <w:rFonts w:ascii="Times New Roman" w:hAnsi="Times New Roman" w:cs="Times New Roman"/>
          <w:sz w:val="28"/>
          <w:szCs w:val="28"/>
          <w:lang w:val="uk-UA"/>
        </w:rPr>
        <w:t xml:space="preserve"> </w:t>
      </w:r>
      <w:r w:rsidRPr="00EB6E86">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1</w:t>
      </w:r>
      <w:r w:rsidR="00C04499" w:rsidRPr="00EB6E86">
        <w:rPr>
          <w:rFonts w:ascii="Times New Roman" w:hAnsi="Times New Roman" w:cs="Times New Roman"/>
          <w:sz w:val="28"/>
          <w:szCs w:val="28"/>
          <w:lang w:val="uk-UA"/>
        </w:rPr>
        <w:t>5</w:t>
      </w:r>
      <w:r w:rsidRPr="00EB6E86">
        <w:rPr>
          <w:rFonts w:ascii="Times New Roman" w:hAnsi="Times New Roman" w:cs="Times New Roman"/>
          <w:sz w:val="28"/>
          <w:szCs w:val="28"/>
          <w:lang w:val="uk-UA"/>
        </w:rPr>
        <w:t xml:space="preserve">). Значення рядка </w:t>
      </w:r>
      <w:r w:rsidR="00C04499" w:rsidRPr="004D2B24">
        <w:rPr>
          <w:rFonts w:ascii="Times New Roman" w:hAnsi="Times New Roman" w:cs="Times New Roman"/>
          <w:sz w:val="28"/>
          <w:szCs w:val="28"/>
          <w:lang w:val="uk-UA"/>
        </w:rPr>
        <w:t>6</w:t>
      </w:r>
      <w:r w:rsidR="00C04499">
        <w:rPr>
          <w:rFonts w:ascii="Times New Roman" w:hAnsi="Times New Roman" w:cs="Times New Roman"/>
          <w:sz w:val="28"/>
          <w:szCs w:val="28"/>
          <w:lang w:val="uk-UA"/>
        </w:rPr>
        <w:t>3</w:t>
      </w:r>
      <w:r w:rsidR="00C04499" w:rsidRPr="00EB6E86">
        <w:rPr>
          <w:rFonts w:ascii="Times New Roman" w:hAnsi="Times New Roman" w:cs="Times New Roman"/>
          <w:sz w:val="28"/>
          <w:szCs w:val="28"/>
          <w:lang w:val="uk-UA"/>
        </w:rPr>
        <w:t xml:space="preserve">0 </w:t>
      </w:r>
      <w:r w:rsidRPr="00EB6E86">
        <w:rPr>
          <w:rFonts w:ascii="Times New Roman" w:hAnsi="Times New Roman" w:cs="Times New Roman"/>
          <w:sz w:val="28"/>
          <w:szCs w:val="28"/>
          <w:lang w:val="uk-UA"/>
        </w:rPr>
        <w:t>дорівнює сумі рядків </w:t>
      </w:r>
      <w:r w:rsidR="00B07EF1">
        <w:rPr>
          <w:rFonts w:ascii="Times New Roman" w:hAnsi="Times New Roman" w:cs="Times New Roman"/>
          <w:sz w:val="28"/>
          <w:szCs w:val="28"/>
          <w:lang w:val="uk-UA"/>
        </w:rPr>
        <w:t>635</w:t>
      </w:r>
      <w:r w:rsidR="00B07EF1" w:rsidRPr="008A0605">
        <w:rPr>
          <w:rFonts w:ascii="Times New Roman" w:hAnsi="Times New Roman" w:cs="Times New Roman"/>
          <w:sz w:val="28"/>
          <w:szCs w:val="28"/>
          <w:lang w:val="uk-UA"/>
        </w:rPr>
        <w:t xml:space="preserve"> </w:t>
      </w:r>
      <w:r w:rsidR="00EB6E86" w:rsidRPr="008A0605">
        <w:rPr>
          <w:rFonts w:ascii="Times New Roman" w:hAnsi="Times New Roman" w:cs="Times New Roman"/>
          <w:sz w:val="28"/>
          <w:szCs w:val="28"/>
          <w:lang w:val="uk-UA"/>
        </w:rPr>
        <w:t xml:space="preserve">– </w:t>
      </w:r>
      <w:r w:rsidR="00B07EF1">
        <w:rPr>
          <w:rFonts w:ascii="Times New Roman" w:hAnsi="Times New Roman" w:cs="Times New Roman"/>
          <w:sz w:val="28"/>
          <w:szCs w:val="28"/>
          <w:lang w:val="uk-UA"/>
        </w:rPr>
        <w:t>645</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 xml:space="preserve">705 </w:t>
      </w:r>
      <w:r w:rsidR="00EB6E86">
        <w:rPr>
          <w:rFonts w:ascii="Times New Roman" w:hAnsi="Times New Roman" w:cs="Times New Roman"/>
          <w:sz w:val="28"/>
          <w:szCs w:val="28"/>
          <w:lang w:val="uk-UA"/>
        </w:rPr>
        <w:t xml:space="preserve">– </w:t>
      </w:r>
      <w:r w:rsidR="00C04499">
        <w:rPr>
          <w:rFonts w:ascii="Times New Roman" w:hAnsi="Times New Roman" w:cs="Times New Roman"/>
          <w:sz w:val="28"/>
          <w:szCs w:val="28"/>
          <w:lang w:val="uk-UA"/>
        </w:rPr>
        <w:t>715</w:t>
      </w:r>
      <w:r w:rsidR="00505247">
        <w:rPr>
          <w:rFonts w:ascii="Times New Roman" w:hAnsi="Times New Roman" w:cs="Times New Roman"/>
          <w:sz w:val="28"/>
          <w:szCs w:val="28"/>
          <w:lang w:val="uk-UA"/>
        </w:rPr>
        <w:t>;</w:t>
      </w:r>
    </w:p>
    <w:p w:rsidR="00505247" w:rsidRDefault="00505247" w:rsidP="00984897">
      <w:pPr>
        <w:tabs>
          <w:tab w:val="left" w:pos="0"/>
          <w:tab w:val="left" w:pos="851"/>
        </w:tabs>
        <w:spacing w:after="0" w:line="240" w:lineRule="auto"/>
        <w:ind w:firstLine="709"/>
        <w:jc w:val="both"/>
        <w:rPr>
          <w:rFonts w:ascii="Times New Roman" w:hAnsi="Times New Roman" w:cs="Times New Roman"/>
          <w:sz w:val="28"/>
          <w:szCs w:val="28"/>
          <w:lang w:val="uk-UA"/>
        </w:rPr>
      </w:pPr>
    </w:p>
    <w:p w:rsidR="00505247" w:rsidRPr="00A349F9" w:rsidRDefault="00505247" w:rsidP="00984897">
      <w:pPr>
        <w:tabs>
          <w:tab w:val="left" w:pos="0"/>
          <w:tab w:val="left" w:pos="851"/>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A349F9">
        <w:rPr>
          <w:rFonts w:ascii="Times New Roman" w:hAnsi="Times New Roman" w:cs="Times New Roman"/>
          <w:sz w:val="28"/>
          <w:szCs w:val="28"/>
          <w:lang w:val="uk-UA"/>
        </w:rPr>
        <w:t xml:space="preserve">у рядку </w:t>
      </w:r>
      <w:r w:rsidR="00C04499">
        <w:rPr>
          <w:rFonts w:ascii="Times New Roman" w:hAnsi="Times New Roman" w:cs="Times New Roman"/>
          <w:sz w:val="28"/>
          <w:szCs w:val="28"/>
          <w:lang w:val="uk-UA"/>
        </w:rPr>
        <w:t>72</w:t>
      </w:r>
      <w:r w:rsidR="00C04499" w:rsidRPr="00BD5183">
        <w:rPr>
          <w:rFonts w:ascii="Times New Roman" w:hAnsi="Times New Roman" w:cs="Times New Roman"/>
          <w:sz w:val="28"/>
          <w:szCs w:val="28"/>
          <w:lang w:val="uk-UA"/>
        </w:rPr>
        <w:t>0</w:t>
      </w:r>
      <w:r w:rsidR="00C04499" w:rsidRPr="00A349F9">
        <w:rPr>
          <w:rFonts w:ascii="Times New Roman" w:hAnsi="Times New Roman" w:cs="Times New Roman"/>
          <w:sz w:val="28"/>
          <w:szCs w:val="28"/>
          <w:lang w:val="uk-UA"/>
        </w:rPr>
        <w:t xml:space="preserve"> </w:t>
      </w:r>
      <w:r w:rsidRPr="00A349F9">
        <w:rPr>
          <w:rFonts w:ascii="Times New Roman" w:hAnsi="Times New Roman" w:cs="Times New Roman"/>
          <w:sz w:val="28"/>
          <w:szCs w:val="28"/>
          <w:lang w:val="uk-UA"/>
        </w:rPr>
        <w:t>«</w:t>
      </w:r>
      <w:r w:rsidRPr="00505247">
        <w:rPr>
          <w:rFonts w:ascii="Times New Roman" w:hAnsi="Times New Roman" w:cs="Times New Roman"/>
          <w:sz w:val="28"/>
          <w:szCs w:val="28"/>
          <w:lang w:val="uk-UA"/>
        </w:rPr>
        <w:t xml:space="preserve">Генерація типу </w:t>
      </w:r>
      <w:r>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зазначаються сумарні дані щодо </w:t>
      </w:r>
      <w:r w:rsidR="001C2FC2">
        <w:rPr>
          <w:rFonts w:ascii="Times New Roman" w:hAnsi="Times New Roman" w:cs="Times New Roman"/>
          <w:sz w:val="28"/>
          <w:szCs w:val="28"/>
          <w:lang w:val="uk-UA"/>
        </w:rPr>
        <w:t>установок зберігання</w:t>
      </w:r>
      <w:r w:rsidRPr="00A349F9">
        <w:rPr>
          <w:rFonts w:ascii="Times New Roman" w:hAnsi="Times New Roman" w:cs="Times New Roman"/>
          <w:sz w:val="28"/>
          <w:szCs w:val="28"/>
          <w:lang w:val="uk-UA"/>
        </w:rPr>
        <w:t xml:space="preserve"> типу </w:t>
      </w:r>
      <w:r w:rsidRPr="00A349F9">
        <w:rPr>
          <w:rFonts w:ascii="Times New Roman" w:hAnsi="Times New Roman" w:cs="Times New Roman"/>
          <w:sz w:val="28"/>
          <w:szCs w:val="28"/>
          <w:lang w:val="en-US"/>
        </w:rPr>
        <w:t>D</w:t>
      </w:r>
      <w:r w:rsidRPr="00A349F9">
        <w:rPr>
          <w:rFonts w:ascii="Times New Roman" w:hAnsi="Times New Roman" w:cs="Times New Roman"/>
          <w:sz w:val="28"/>
          <w:szCs w:val="28"/>
          <w:lang w:val="uk-UA"/>
        </w:rPr>
        <w:t xml:space="preserve"> (з точкою приєднання з напругою 110 кВ або вище, а потужність становить </w:t>
      </w:r>
      <w:r w:rsidR="001C2FC2" w:rsidRPr="00A349F9">
        <w:rPr>
          <w:rFonts w:ascii="Times New Roman" w:hAnsi="Times New Roman" w:cs="Times New Roman"/>
          <w:sz w:val="28"/>
          <w:szCs w:val="28"/>
          <w:lang w:val="uk-UA"/>
        </w:rPr>
        <w:t xml:space="preserve">вище </w:t>
      </w:r>
      <w:r w:rsidRPr="00A349F9">
        <w:rPr>
          <w:rFonts w:ascii="Times New Roman" w:hAnsi="Times New Roman" w:cs="Times New Roman"/>
          <w:sz w:val="28"/>
          <w:szCs w:val="28"/>
          <w:lang w:val="uk-UA"/>
        </w:rPr>
        <w:t xml:space="preserve">75 МВт) </w:t>
      </w:r>
      <w:r w:rsidR="00D27223">
        <w:rPr>
          <w:rFonts w:ascii="Times New Roman" w:hAnsi="Times New Roman" w:cs="Times New Roman"/>
          <w:sz w:val="28"/>
          <w:szCs w:val="28"/>
          <w:lang w:val="uk-UA"/>
        </w:rPr>
        <w:t>у</w:t>
      </w:r>
      <w:r w:rsidR="00EB6E86" w:rsidRPr="008A0605">
        <w:rPr>
          <w:rFonts w:ascii="Times New Roman" w:hAnsi="Times New Roman" w:cs="Times New Roman"/>
          <w:sz w:val="28"/>
          <w:szCs w:val="28"/>
          <w:lang w:val="uk-UA"/>
        </w:rPr>
        <w:t xml:space="preserve"> залежності від користувача системи передачі </w:t>
      </w:r>
      <w:r w:rsidRPr="000B1FF8">
        <w:rPr>
          <w:rFonts w:ascii="Times New Roman" w:hAnsi="Times New Roman" w:cs="Times New Roman"/>
          <w:sz w:val="28"/>
          <w:szCs w:val="28"/>
          <w:lang w:val="uk-UA"/>
        </w:rPr>
        <w:t xml:space="preserve">(рядки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2</w:t>
      </w:r>
      <w:r w:rsidR="00C04499" w:rsidRPr="000B1FF8">
        <w:rPr>
          <w:rFonts w:ascii="Times New Roman" w:hAnsi="Times New Roman" w:cs="Times New Roman"/>
          <w:sz w:val="28"/>
          <w:szCs w:val="28"/>
          <w:lang w:val="uk-UA"/>
        </w:rPr>
        <w:t xml:space="preserve">5 </w:t>
      </w:r>
      <w:r w:rsidRPr="000B1FF8">
        <w:rPr>
          <w:rFonts w:ascii="Times New Roman" w:hAnsi="Times New Roman" w:cs="Times New Roman"/>
          <w:sz w:val="28"/>
          <w:szCs w:val="28"/>
          <w:lang w:val="uk-UA"/>
        </w:rPr>
        <w:t xml:space="preserve">– </w:t>
      </w:r>
      <w:r w:rsidR="00920B4F" w:rsidRPr="004D2B24">
        <w:rPr>
          <w:rFonts w:ascii="Times New Roman" w:hAnsi="Times New Roman" w:cs="Times New Roman"/>
          <w:sz w:val="28"/>
          <w:szCs w:val="28"/>
          <w:lang w:val="uk-UA"/>
        </w:rPr>
        <w:t>8</w:t>
      </w:r>
      <w:r w:rsidR="00920B4F">
        <w:rPr>
          <w:rFonts w:ascii="Times New Roman" w:hAnsi="Times New Roman" w:cs="Times New Roman"/>
          <w:sz w:val="28"/>
          <w:szCs w:val="28"/>
          <w:lang w:val="uk-UA"/>
        </w:rPr>
        <w:t>0</w:t>
      </w:r>
      <w:r w:rsidR="00920B4F" w:rsidRPr="000B1FF8">
        <w:rPr>
          <w:rFonts w:ascii="Times New Roman" w:hAnsi="Times New Roman" w:cs="Times New Roman"/>
          <w:sz w:val="28"/>
          <w:szCs w:val="28"/>
          <w:lang w:val="uk-UA"/>
        </w:rPr>
        <w:t>5</w:t>
      </w:r>
      <w:r w:rsidRPr="000B1FF8">
        <w:rPr>
          <w:rFonts w:ascii="Times New Roman" w:hAnsi="Times New Roman" w:cs="Times New Roman"/>
          <w:sz w:val="28"/>
          <w:szCs w:val="28"/>
          <w:lang w:val="uk-UA"/>
        </w:rPr>
        <w:t xml:space="preserve">). Значення рядка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2</w:t>
      </w:r>
      <w:r w:rsidR="00C04499" w:rsidRPr="000B1FF8">
        <w:rPr>
          <w:rFonts w:ascii="Times New Roman" w:hAnsi="Times New Roman" w:cs="Times New Roman"/>
          <w:sz w:val="28"/>
          <w:szCs w:val="28"/>
          <w:lang w:val="uk-UA"/>
        </w:rPr>
        <w:t xml:space="preserve">0 </w:t>
      </w:r>
      <w:r w:rsidRPr="000B1FF8">
        <w:rPr>
          <w:rFonts w:ascii="Times New Roman" w:hAnsi="Times New Roman" w:cs="Times New Roman"/>
          <w:sz w:val="28"/>
          <w:szCs w:val="28"/>
          <w:lang w:val="uk-UA"/>
        </w:rPr>
        <w:t>дорівнює сумі рядків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2</w:t>
      </w:r>
      <w:r w:rsidR="00C04499" w:rsidRPr="000B1FF8">
        <w:rPr>
          <w:rFonts w:ascii="Times New Roman" w:hAnsi="Times New Roman" w:cs="Times New Roman"/>
          <w:sz w:val="28"/>
          <w:szCs w:val="28"/>
          <w:lang w:val="uk-UA"/>
        </w:rPr>
        <w:t xml:space="preserve">5 </w:t>
      </w:r>
      <w:r w:rsidRPr="000B1FF8">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7</w:t>
      </w:r>
      <w:r w:rsidR="00C04499">
        <w:rPr>
          <w:rFonts w:ascii="Times New Roman" w:hAnsi="Times New Roman" w:cs="Times New Roman"/>
          <w:sz w:val="28"/>
          <w:szCs w:val="28"/>
          <w:lang w:val="uk-UA"/>
        </w:rPr>
        <w:t>3</w:t>
      </w:r>
      <w:r w:rsidR="00C04499" w:rsidRPr="004D2B24">
        <w:rPr>
          <w:rFonts w:ascii="Times New Roman" w:hAnsi="Times New Roman" w:cs="Times New Roman"/>
          <w:sz w:val="28"/>
          <w:szCs w:val="28"/>
          <w:lang w:val="uk-UA"/>
        </w:rPr>
        <w:t>5</w:t>
      </w:r>
      <w:r w:rsidR="00C04499" w:rsidRPr="000B1FF8">
        <w:rPr>
          <w:rFonts w:ascii="Times New Roman" w:hAnsi="Times New Roman" w:cs="Times New Roman"/>
          <w:sz w:val="28"/>
          <w:szCs w:val="28"/>
          <w:lang w:val="uk-UA"/>
        </w:rPr>
        <w:t xml:space="preserve"> </w:t>
      </w:r>
      <w:r w:rsidRPr="000B1FF8">
        <w:rPr>
          <w:rFonts w:ascii="Times New Roman" w:hAnsi="Times New Roman" w:cs="Times New Roman"/>
          <w:sz w:val="28"/>
          <w:szCs w:val="28"/>
          <w:lang w:val="uk-UA"/>
        </w:rPr>
        <w:t xml:space="preserve">та </w:t>
      </w:r>
      <w:r w:rsidR="00C04499">
        <w:rPr>
          <w:rFonts w:ascii="Times New Roman" w:hAnsi="Times New Roman" w:cs="Times New Roman"/>
          <w:sz w:val="28"/>
          <w:szCs w:val="28"/>
          <w:lang w:val="uk-UA"/>
        </w:rPr>
        <w:t>795</w:t>
      </w:r>
      <w:r w:rsidR="00C04499" w:rsidRPr="004D2B24">
        <w:rPr>
          <w:rFonts w:ascii="Times New Roman" w:hAnsi="Times New Roman" w:cs="Times New Roman"/>
          <w:sz w:val="28"/>
          <w:szCs w:val="28"/>
          <w:lang w:val="uk-UA"/>
        </w:rPr>
        <w:t xml:space="preserve"> </w:t>
      </w:r>
      <w:r w:rsidR="000B1FF8" w:rsidRPr="004D2B24">
        <w:rPr>
          <w:rFonts w:ascii="Times New Roman" w:hAnsi="Times New Roman" w:cs="Times New Roman"/>
          <w:sz w:val="28"/>
          <w:szCs w:val="28"/>
          <w:lang w:val="uk-UA"/>
        </w:rPr>
        <w:t xml:space="preserve">– </w:t>
      </w:r>
      <w:r w:rsidR="00C04499" w:rsidRPr="004D2B24">
        <w:rPr>
          <w:rFonts w:ascii="Times New Roman" w:hAnsi="Times New Roman" w:cs="Times New Roman"/>
          <w:sz w:val="28"/>
          <w:szCs w:val="28"/>
          <w:lang w:val="uk-UA"/>
        </w:rPr>
        <w:t>8</w:t>
      </w:r>
      <w:r w:rsidR="00C04499">
        <w:rPr>
          <w:rFonts w:ascii="Times New Roman" w:hAnsi="Times New Roman" w:cs="Times New Roman"/>
          <w:sz w:val="28"/>
          <w:szCs w:val="28"/>
          <w:lang w:val="uk-UA"/>
        </w:rPr>
        <w:t>0</w:t>
      </w:r>
      <w:r w:rsidR="00C04499" w:rsidRPr="004D2B24">
        <w:rPr>
          <w:rFonts w:ascii="Times New Roman" w:hAnsi="Times New Roman" w:cs="Times New Roman"/>
          <w:sz w:val="28"/>
          <w:szCs w:val="28"/>
          <w:lang w:val="uk-UA"/>
        </w:rPr>
        <w:t>5</w:t>
      </w:r>
      <w:r w:rsidRPr="000B1FF8">
        <w:rPr>
          <w:rFonts w:ascii="Times New Roman" w:hAnsi="Times New Roman" w:cs="Times New Roman"/>
          <w:sz w:val="28"/>
          <w:szCs w:val="28"/>
          <w:lang w:val="uk-UA"/>
        </w:rPr>
        <w:t>.</w:t>
      </w:r>
    </w:p>
    <w:p w:rsidR="00505247" w:rsidRDefault="00505247" w:rsidP="00984897">
      <w:pPr>
        <w:tabs>
          <w:tab w:val="left" w:pos="0"/>
          <w:tab w:val="left" w:pos="851"/>
        </w:tabs>
        <w:spacing w:after="0" w:line="240" w:lineRule="auto"/>
        <w:ind w:firstLine="709"/>
        <w:jc w:val="both"/>
        <w:rPr>
          <w:rFonts w:ascii="Times New Roman" w:hAnsi="Times New Roman" w:cs="Times New Roman"/>
          <w:sz w:val="28"/>
          <w:szCs w:val="28"/>
          <w:lang w:val="uk-UA"/>
        </w:rPr>
      </w:pPr>
    </w:p>
    <w:p w:rsidR="00530C9C" w:rsidRDefault="00530C9C"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2A147C">
        <w:rPr>
          <w:rFonts w:ascii="Times New Roman" w:hAnsi="Times New Roman" w:cs="Times New Roman"/>
          <w:sz w:val="28"/>
          <w:szCs w:val="28"/>
          <w:lang w:val="uk-UA"/>
        </w:rPr>
        <w:t xml:space="preserve">У додатку </w:t>
      </w:r>
      <w:r>
        <w:rPr>
          <w:rFonts w:ascii="Times New Roman" w:hAnsi="Times New Roman" w:cs="Times New Roman"/>
          <w:sz w:val="28"/>
          <w:szCs w:val="28"/>
          <w:lang w:val="uk-UA"/>
        </w:rPr>
        <w:t>«</w:t>
      </w:r>
      <w:r w:rsidRPr="00530C9C">
        <w:rPr>
          <w:rFonts w:ascii="Times New Roman" w:hAnsi="Times New Roman" w:cs="Times New Roman"/>
          <w:sz w:val="28"/>
          <w:szCs w:val="28"/>
          <w:lang w:val="uk-UA"/>
        </w:rPr>
        <w:t>Перелік операторів УЗЕ, приєднаних до мереж оператора системи передачі</w:t>
      </w:r>
      <w:r>
        <w:rPr>
          <w:rFonts w:ascii="Times New Roman" w:hAnsi="Times New Roman" w:cs="Times New Roman"/>
          <w:sz w:val="28"/>
          <w:szCs w:val="28"/>
          <w:lang w:val="uk-UA"/>
        </w:rPr>
        <w:t>»</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форми звітності </w:t>
      </w:r>
      <w:r w:rsidR="000C6201">
        <w:rPr>
          <w:rFonts w:ascii="Times New Roman" w:hAnsi="Times New Roman" w:cs="Times New Roman"/>
          <w:sz w:val="28"/>
          <w:szCs w:val="28"/>
          <w:lang w:val="uk-UA"/>
        </w:rPr>
        <w:t xml:space="preserve">№ 2 </w:t>
      </w:r>
      <w:r>
        <w:rPr>
          <w:rFonts w:ascii="Times New Roman" w:hAnsi="Times New Roman" w:cs="Times New Roman"/>
          <w:sz w:val="28"/>
          <w:szCs w:val="28"/>
          <w:lang w:val="uk-UA"/>
        </w:rPr>
        <w:t xml:space="preserve">зазначається </w:t>
      </w:r>
      <w:r w:rsidRPr="002A147C">
        <w:rPr>
          <w:rFonts w:ascii="Times New Roman" w:hAnsi="Times New Roman" w:cs="Times New Roman"/>
          <w:sz w:val="28"/>
          <w:szCs w:val="28"/>
          <w:lang w:val="uk-UA"/>
        </w:rPr>
        <w:t xml:space="preserve">інформація щодо </w:t>
      </w:r>
      <w:r w:rsidRPr="00270D2B">
        <w:rPr>
          <w:rFonts w:ascii="Times New Roman" w:hAnsi="Times New Roman" w:cs="Times New Roman"/>
          <w:sz w:val="28"/>
          <w:szCs w:val="28"/>
          <w:lang w:val="uk-UA"/>
        </w:rPr>
        <w:t xml:space="preserve">операторів УЗЕ, приєднаних до мереж оператора системи </w:t>
      </w:r>
      <w:r>
        <w:rPr>
          <w:rFonts w:ascii="Times New Roman" w:hAnsi="Times New Roman" w:cs="Times New Roman"/>
          <w:sz w:val="28"/>
          <w:szCs w:val="28"/>
          <w:lang w:val="uk-UA"/>
        </w:rPr>
        <w:t>передачі</w:t>
      </w:r>
      <w:r w:rsidRPr="002A147C">
        <w:rPr>
          <w:rFonts w:ascii="Times New Roman" w:hAnsi="Times New Roman" w:cs="Times New Roman"/>
          <w:sz w:val="28"/>
          <w:szCs w:val="28"/>
          <w:lang w:val="uk-UA"/>
        </w:rPr>
        <w:t xml:space="preserve">: найменування </w:t>
      </w:r>
      <w:r>
        <w:rPr>
          <w:rFonts w:ascii="Times New Roman" w:hAnsi="Times New Roman" w:cs="Times New Roman"/>
          <w:sz w:val="28"/>
          <w:szCs w:val="28"/>
          <w:lang w:val="uk-UA"/>
        </w:rPr>
        <w:t>оператора УЗЕ</w:t>
      </w:r>
      <w:r w:rsidRPr="002A147C">
        <w:rPr>
          <w:rFonts w:ascii="Times New Roman" w:hAnsi="Times New Roman" w:cs="Times New Roman"/>
          <w:sz w:val="28"/>
          <w:szCs w:val="28"/>
          <w:lang w:val="uk-UA"/>
        </w:rPr>
        <w:t xml:space="preserve"> (графа А), </w:t>
      </w:r>
      <w:r>
        <w:rPr>
          <w:rFonts w:ascii="Times New Roman" w:hAnsi="Times New Roman" w:cs="Times New Roman"/>
          <w:sz w:val="28"/>
          <w:szCs w:val="28"/>
          <w:lang w:val="uk-UA"/>
        </w:rPr>
        <w:t xml:space="preserve">код ЄДРПОУ або </w:t>
      </w:r>
      <w:r w:rsidRPr="008A0605">
        <w:rPr>
          <w:rFonts w:ascii="Times New Roman" w:hAnsi="Times New Roman" w:cs="Times New Roman"/>
          <w:sz w:val="28"/>
          <w:szCs w:val="28"/>
          <w:lang w:val="uk-UA"/>
        </w:rPr>
        <w:t>РНОКПП </w:t>
      </w:r>
      <w:r w:rsidRPr="002A147C">
        <w:rPr>
          <w:rFonts w:ascii="Times New Roman" w:hAnsi="Times New Roman" w:cs="Times New Roman"/>
          <w:sz w:val="28"/>
          <w:szCs w:val="28"/>
          <w:lang w:val="uk-UA"/>
        </w:rPr>
        <w:t xml:space="preserve"> (графа </w:t>
      </w:r>
      <w:r>
        <w:rPr>
          <w:rFonts w:ascii="Times New Roman" w:hAnsi="Times New Roman" w:cs="Times New Roman"/>
          <w:sz w:val="28"/>
          <w:szCs w:val="28"/>
          <w:lang w:val="uk-UA"/>
        </w:rPr>
        <w:t>Б</w:t>
      </w:r>
      <w:r w:rsidRPr="002A147C">
        <w:rPr>
          <w:rFonts w:ascii="Times New Roman" w:hAnsi="Times New Roman" w:cs="Times New Roman"/>
          <w:sz w:val="28"/>
          <w:szCs w:val="28"/>
          <w:lang w:val="uk-UA"/>
        </w:rPr>
        <w:t xml:space="preserve">), </w:t>
      </w:r>
      <w:r>
        <w:rPr>
          <w:rFonts w:ascii="Times New Roman" w:hAnsi="Times New Roman" w:cs="Times New Roman"/>
          <w:sz w:val="28"/>
          <w:szCs w:val="28"/>
          <w:lang w:val="uk-UA"/>
        </w:rPr>
        <w:t>ЕІС-код (графа В), кількість УЗЕ (графа 1), сумарна приєднана потужність (графа 2), сумарна дозволена (договірна) потужність (графа 3), повна ємність (графа 4) та кількість точок комерційного обліку (графа 5).</w:t>
      </w:r>
    </w:p>
    <w:p w:rsidR="00984897" w:rsidRDefault="00984897"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rsidR="00984897" w:rsidRDefault="00984897"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rsidR="00984897" w:rsidRDefault="00984897"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rsidR="00D27223" w:rsidRDefault="00D27223" w:rsidP="00984897">
      <w:pPr>
        <w:pStyle w:val="a4"/>
        <w:tabs>
          <w:tab w:val="left" w:pos="0"/>
          <w:tab w:val="left" w:pos="142"/>
        </w:tabs>
        <w:spacing w:after="0" w:line="240" w:lineRule="auto"/>
        <w:ind w:left="0" w:firstLine="709"/>
        <w:jc w:val="both"/>
        <w:rPr>
          <w:rFonts w:ascii="Times New Roman" w:hAnsi="Times New Roman" w:cs="Times New Roman"/>
          <w:sz w:val="28"/>
          <w:szCs w:val="28"/>
          <w:lang w:val="uk-UA"/>
        </w:rPr>
      </w:pPr>
    </w:p>
    <w:p w:rsidR="009F4B3A" w:rsidRDefault="009F4B3A" w:rsidP="0098489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9F4B3A" w:rsidRPr="00353F2A" w:rsidRDefault="009F4B3A" w:rsidP="00984897">
      <w:pPr>
        <w:spacing w:after="0" w:line="240" w:lineRule="auto"/>
        <w:ind w:firstLine="567"/>
        <w:jc w:val="center"/>
        <w:rPr>
          <w:rFonts w:ascii="Times New Roman" w:hAnsi="Times New Roman" w:cs="Times New Roman"/>
          <w:sz w:val="28"/>
          <w:szCs w:val="28"/>
          <w:lang w:val="uk-UA"/>
        </w:rPr>
      </w:pPr>
    </w:p>
    <w:p w:rsidR="009F4B3A" w:rsidRDefault="009F4B3A" w:rsidP="00984897">
      <w:pPr>
        <w:pStyle w:val="af6"/>
        <w:ind w:firstLine="709"/>
        <w:rPr>
          <w:szCs w:val="28"/>
        </w:rPr>
      </w:pPr>
      <w:r w:rsidRPr="00353F2A">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який розміщено на офіційному вебсайті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9F4B3A" w:rsidRDefault="009F4B3A" w:rsidP="00984897">
      <w:pPr>
        <w:pStyle w:val="af6"/>
        <w:ind w:firstLine="709"/>
        <w:rPr>
          <w:szCs w:val="28"/>
        </w:rPr>
      </w:pPr>
    </w:p>
    <w:p w:rsidR="009F4B3A" w:rsidRPr="00CB35BE" w:rsidRDefault="009F4B3A" w:rsidP="00984897">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037CF1">
        <w:rPr>
          <w:szCs w:val="28"/>
        </w:rPr>
        <w:t xml:space="preserve">2 </w:t>
      </w:r>
      <w:r w:rsidRPr="00CB35BE">
        <w:rPr>
          <w:szCs w:val="28"/>
        </w:rPr>
        <w:t xml:space="preserve">здійснюється </w:t>
      </w:r>
      <w:r>
        <w:rPr>
          <w:szCs w:val="28"/>
        </w:rPr>
        <w:t>таким чином:</w:t>
      </w:r>
    </w:p>
    <w:p w:rsidR="009F4B3A" w:rsidRPr="00422C0D" w:rsidRDefault="009F4B3A" w:rsidP="00984897">
      <w:pPr>
        <w:pStyle w:val="af6"/>
        <w:ind w:firstLine="709"/>
        <w:rPr>
          <w:szCs w:val="28"/>
        </w:rPr>
      </w:pPr>
      <w:r w:rsidRPr="00422C0D">
        <w:rPr>
          <w:szCs w:val="28"/>
        </w:rPr>
        <w:t>ХХХХХХХХ_</w:t>
      </w:r>
      <w:r>
        <w:rPr>
          <w:szCs w:val="28"/>
        </w:rPr>
        <w:t>2Т</w:t>
      </w:r>
      <w:r>
        <w:rPr>
          <w:szCs w:val="28"/>
          <w:lang w:val="en-US"/>
        </w:rPr>
        <w:t>_</w:t>
      </w:r>
      <w:r w:rsidRPr="00422C0D">
        <w:rPr>
          <w:szCs w:val="28"/>
          <w:lang w:val="en-US"/>
        </w:rPr>
        <w:t>YY</w:t>
      </w:r>
      <w:r w:rsidRPr="00422C0D">
        <w:rPr>
          <w:szCs w:val="28"/>
        </w:rPr>
        <w:t xml:space="preserve">, </w:t>
      </w:r>
    </w:p>
    <w:p w:rsidR="009F4B3A" w:rsidRPr="00CB59B1" w:rsidRDefault="009F4B3A" w:rsidP="00984897">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9F4B3A" w:rsidRDefault="009F4B3A" w:rsidP="00984897">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9F4B3A" w:rsidRDefault="009F4B3A" w:rsidP="00984897">
      <w:pPr>
        <w:pStyle w:val="af6"/>
        <w:ind w:firstLine="709"/>
        <w:rPr>
          <w:szCs w:val="28"/>
        </w:rPr>
      </w:pPr>
    </w:p>
    <w:p w:rsidR="009F4B3A" w:rsidRPr="00581FDF" w:rsidRDefault="009F4B3A" w:rsidP="00984897">
      <w:pPr>
        <w:pStyle w:val="af6"/>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xml:space="preserve">№ </w:t>
      </w:r>
      <w:r w:rsidR="00C665F7">
        <w:rPr>
          <w:szCs w:val="28"/>
        </w:rPr>
        <w:t>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p w:rsidR="009F4B3A" w:rsidRPr="00121192" w:rsidRDefault="009F4B3A" w:rsidP="009F4B3A">
      <w:pPr>
        <w:spacing w:after="0" w:line="240" w:lineRule="auto"/>
        <w:ind w:firstLine="709"/>
        <w:jc w:val="both"/>
        <w:rPr>
          <w:rFonts w:ascii="Times New Roman" w:hAnsi="Times New Roman" w:cs="Times New Roman"/>
          <w:sz w:val="28"/>
          <w:szCs w:val="28"/>
          <w:lang w:val="uk-UA"/>
        </w:rPr>
      </w:pPr>
    </w:p>
    <w:p w:rsidR="009F4B3A" w:rsidRPr="00121192" w:rsidRDefault="009F4B3A" w:rsidP="009F4B3A">
      <w:pPr>
        <w:spacing w:after="0" w:line="240" w:lineRule="auto"/>
        <w:ind w:firstLine="567"/>
        <w:jc w:val="both"/>
        <w:rPr>
          <w:rFonts w:ascii="Times New Roman" w:hAnsi="Times New Roman" w:cs="Times New Roman"/>
          <w:sz w:val="28"/>
          <w:szCs w:val="28"/>
          <w:lang w:val="uk-UA"/>
        </w:rPr>
      </w:pPr>
    </w:p>
    <w:p w:rsidR="009F4B3A" w:rsidRPr="006854DD" w:rsidRDefault="009F4B3A" w:rsidP="009F4B3A">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9F4B3A" w:rsidRDefault="009F4B3A" w:rsidP="009F4B3A">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rsidR="00CB03F3" w:rsidRPr="00271887" w:rsidRDefault="00CB03F3" w:rsidP="009F4B3A">
      <w:pPr>
        <w:spacing w:line="240" w:lineRule="auto"/>
        <w:rPr>
          <w:lang w:val="uk-UA"/>
        </w:rPr>
      </w:pPr>
    </w:p>
    <w:sectPr w:rsidR="00CB03F3" w:rsidRPr="00271887" w:rsidSect="00863512">
      <w:headerReference w:type="default" r:id="rId11"/>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EE6" w:rsidRDefault="00CA4EE6" w:rsidP="00F737E8">
      <w:pPr>
        <w:spacing w:after="0" w:line="240" w:lineRule="auto"/>
      </w:pPr>
      <w:r>
        <w:separator/>
      </w:r>
    </w:p>
  </w:endnote>
  <w:endnote w:type="continuationSeparator" w:id="0">
    <w:p w:rsidR="00CA4EE6" w:rsidRDefault="00CA4EE6"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EE6" w:rsidRDefault="00CA4EE6" w:rsidP="00F737E8">
      <w:pPr>
        <w:spacing w:after="0" w:line="240" w:lineRule="auto"/>
      </w:pPr>
      <w:r>
        <w:separator/>
      </w:r>
    </w:p>
  </w:footnote>
  <w:footnote w:type="continuationSeparator" w:id="0">
    <w:p w:rsidR="00CA4EE6" w:rsidRDefault="00CA4EE6"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3801F5" w:rsidRPr="003801F5">
          <w:rPr>
            <w:rFonts w:ascii="Times New Roman" w:hAnsi="Times New Roman" w:cs="Times New Roman"/>
            <w:noProof/>
            <w:sz w:val="28"/>
            <w:szCs w:val="28"/>
            <w:lang w:val="uk-UA"/>
          </w:rPr>
          <w:t>6</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35F37BB"/>
    <w:multiLevelType w:val="hybridMultilevel"/>
    <w:tmpl w:val="5A8AC1F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B624165"/>
    <w:multiLevelType w:val="hybridMultilevel"/>
    <w:tmpl w:val="5DA8551C"/>
    <w:lvl w:ilvl="0" w:tplc="693E023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C44503"/>
    <w:multiLevelType w:val="hybridMultilevel"/>
    <w:tmpl w:val="E44847F8"/>
    <w:lvl w:ilvl="0" w:tplc="129C27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0"/>
  </w:num>
  <w:num w:numId="3">
    <w:abstractNumId w:val="15"/>
  </w:num>
  <w:num w:numId="4">
    <w:abstractNumId w:val="12"/>
  </w:num>
  <w:num w:numId="5">
    <w:abstractNumId w:val="3"/>
  </w:num>
  <w:num w:numId="6">
    <w:abstractNumId w:val="24"/>
  </w:num>
  <w:num w:numId="7">
    <w:abstractNumId w:val="2"/>
  </w:num>
  <w:num w:numId="8">
    <w:abstractNumId w:val="26"/>
  </w:num>
  <w:num w:numId="9">
    <w:abstractNumId w:val="9"/>
  </w:num>
  <w:num w:numId="10">
    <w:abstractNumId w:val="1"/>
  </w:num>
  <w:num w:numId="11">
    <w:abstractNumId w:val="5"/>
  </w:num>
  <w:num w:numId="12">
    <w:abstractNumId w:val="22"/>
  </w:num>
  <w:num w:numId="13">
    <w:abstractNumId w:val="23"/>
  </w:num>
  <w:num w:numId="14">
    <w:abstractNumId w:val="6"/>
  </w:num>
  <w:num w:numId="15">
    <w:abstractNumId w:val="7"/>
  </w:num>
  <w:num w:numId="16">
    <w:abstractNumId w:val="18"/>
  </w:num>
  <w:num w:numId="17">
    <w:abstractNumId w:val="16"/>
  </w:num>
  <w:num w:numId="18">
    <w:abstractNumId w:val="14"/>
  </w:num>
  <w:num w:numId="19">
    <w:abstractNumId w:val="10"/>
  </w:num>
  <w:num w:numId="20">
    <w:abstractNumId w:val="0"/>
  </w:num>
  <w:num w:numId="21">
    <w:abstractNumId w:val="19"/>
  </w:num>
  <w:num w:numId="22">
    <w:abstractNumId w:val="8"/>
  </w:num>
  <w:num w:numId="23">
    <w:abstractNumId w:val="27"/>
  </w:num>
  <w:num w:numId="24">
    <w:abstractNumId w:val="17"/>
  </w:num>
  <w:num w:numId="25">
    <w:abstractNumId w:val="11"/>
  </w:num>
  <w:num w:numId="26">
    <w:abstractNumId w:val="4"/>
  </w:num>
  <w:num w:numId="27">
    <w:abstractNumId w:val="21"/>
  </w:num>
  <w:num w:numId="2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37CF1"/>
    <w:rsid w:val="00047896"/>
    <w:rsid w:val="00055A0D"/>
    <w:rsid w:val="00061FE3"/>
    <w:rsid w:val="00083D32"/>
    <w:rsid w:val="000A630A"/>
    <w:rsid w:val="000B1FF8"/>
    <w:rsid w:val="000C6201"/>
    <w:rsid w:val="000D0B77"/>
    <w:rsid w:val="000D16E9"/>
    <w:rsid w:val="000D2307"/>
    <w:rsid w:val="000F5EFC"/>
    <w:rsid w:val="001142E0"/>
    <w:rsid w:val="001175D8"/>
    <w:rsid w:val="00120BD6"/>
    <w:rsid w:val="00120BDA"/>
    <w:rsid w:val="00121192"/>
    <w:rsid w:val="00142BD9"/>
    <w:rsid w:val="0015776C"/>
    <w:rsid w:val="00162DD5"/>
    <w:rsid w:val="00164775"/>
    <w:rsid w:val="00167F64"/>
    <w:rsid w:val="001748BC"/>
    <w:rsid w:val="00177CFD"/>
    <w:rsid w:val="0018315D"/>
    <w:rsid w:val="001A2232"/>
    <w:rsid w:val="001A5FA5"/>
    <w:rsid w:val="001B0836"/>
    <w:rsid w:val="001B31FF"/>
    <w:rsid w:val="001C2FC2"/>
    <w:rsid w:val="001C60AB"/>
    <w:rsid w:val="001D722B"/>
    <w:rsid w:val="001F2511"/>
    <w:rsid w:val="00211E9D"/>
    <w:rsid w:val="002127C0"/>
    <w:rsid w:val="002210DF"/>
    <w:rsid w:val="00243EB7"/>
    <w:rsid w:val="002670C7"/>
    <w:rsid w:val="00271887"/>
    <w:rsid w:val="002A010B"/>
    <w:rsid w:val="002B0159"/>
    <w:rsid w:val="002B6015"/>
    <w:rsid w:val="002C79D5"/>
    <w:rsid w:val="002D06C3"/>
    <w:rsid w:val="002E1060"/>
    <w:rsid w:val="002E3E34"/>
    <w:rsid w:val="002E657B"/>
    <w:rsid w:val="00327BC7"/>
    <w:rsid w:val="00333925"/>
    <w:rsid w:val="003371B7"/>
    <w:rsid w:val="00362DFB"/>
    <w:rsid w:val="00375038"/>
    <w:rsid w:val="0037799E"/>
    <w:rsid w:val="003801F5"/>
    <w:rsid w:val="003823F6"/>
    <w:rsid w:val="003A1AC9"/>
    <w:rsid w:val="003B1ACB"/>
    <w:rsid w:val="003F6084"/>
    <w:rsid w:val="00411E2A"/>
    <w:rsid w:val="0043049E"/>
    <w:rsid w:val="00447F04"/>
    <w:rsid w:val="004702DD"/>
    <w:rsid w:val="00473B75"/>
    <w:rsid w:val="00481E6F"/>
    <w:rsid w:val="0049305C"/>
    <w:rsid w:val="004A076D"/>
    <w:rsid w:val="004A3A49"/>
    <w:rsid w:val="004A55E9"/>
    <w:rsid w:val="004B4829"/>
    <w:rsid w:val="004D2B24"/>
    <w:rsid w:val="004E28A0"/>
    <w:rsid w:val="004E55C9"/>
    <w:rsid w:val="004F5877"/>
    <w:rsid w:val="00505247"/>
    <w:rsid w:val="00505620"/>
    <w:rsid w:val="005113C3"/>
    <w:rsid w:val="00522262"/>
    <w:rsid w:val="00523958"/>
    <w:rsid w:val="00530C9C"/>
    <w:rsid w:val="0054282B"/>
    <w:rsid w:val="00544346"/>
    <w:rsid w:val="005508E0"/>
    <w:rsid w:val="0057682F"/>
    <w:rsid w:val="00577233"/>
    <w:rsid w:val="0058688B"/>
    <w:rsid w:val="005A7D7F"/>
    <w:rsid w:val="005B29E0"/>
    <w:rsid w:val="005C655F"/>
    <w:rsid w:val="005E731B"/>
    <w:rsid w:val="00603196"/>
    <w:rsid w:val="00645C4A"/>
    <w:rsid w:val="00651E47"/>
    <w:rsid w:val="00657C8B"/>
    <w:rsid w:val="006620A8"/>
    <w:rsid w:val="0067189B"/>
    <w:rsid w:val="00680C50"/>
    <w:rsid w:val="00683D0D"/>
    <w:rsid w:val="006B1B62"/>
    <w:rsid w:val="006B7A0B"/>
    <w:rsid w:val="0070109B"/>
    <w:rsid w:val="0072299A"/>
    <w:rsid w:val="007671A8"/>
    <w:rsid w:val="00772C25"/>
    <w:rsid w:val="0077466D"/>
    <w:rsid w:val="00796ECA"/>
    <w:rsid w:val="007A3F1C"/>
    <w:rsid w:val="007C584B"/>
    <w:rsid w:val="007D1F89"/>
    <w:rsid w:val="007D5746"/>
    <w:rsid w:val="007D6549"/>
    <w:rsid w:val="007F1B3E"/>
    <w:rsid w:val="007F7855"/>
    <w:rsid w:val="008440B3"/>
    <w:rsid w:val="00854BDA"/>
    <w:rsid w:val="00863512"/>
    <w:rsid w:val="00874F13"/>
    <w:rsid w:val="00880858"/>
    <w:rsid w:val="008A12D8"/>
    <w:rsid w:val="008A46A7"/>
    <w:rsid w:val="008C6393"/>
    <w:rsid w:val="008D04B3"/>
    <w:rsid w:val="008E4000"/>
    <w:rsid w:val="008E419F"/>
    <w:rsid w:val="008F4A53"/>
    <w:rsid w:val="008F5F61"/>
    <w:rsid w:val="008F7FEE"/>
    <w:rsid w:val="00903630"/>
    <w:rsid w:val="0090615E"/>
    <w:rsid w:val="0091452D"/>
    <w:rsid w:val="00920B4F"/>
    <w:rsid w:val="009212A5"/>
    <w:rsid w:val="00936A84"/>
    <w:rsid w:val="00937330"/>
    <w:rsid w:val="009456AA"/>
    <w:rsid w:val="0095312C"/>
    <w:rsid w:val="0098094C"/>
    <w:rsid w:val="00984897"/>
    <w:rsid w:val="009865F1"/>
    <w:rsid w:val="009A128F"/>
    <w:rsid w:val="009B4498"/>
    <w:rsid w:val="009B77D0"/>
    <w:rsid w:val="009C77B9"/>
    <w:rsid w:val="009E4A86"/>
    <w:rsid w:val="009F1153"/>
    <w:rsid w:val="009F4B3A"/>
    <w:rsid w:val="00A3458E"/>
    <w:rsid w:val="00A349F9"/>
    <w:rsid w:val="00A55862"/>
    <w:rsid w:val="00A668C1"/>
    <w:rsid w:val="00A7297D"/>
    <w:rsid w:val="00AA7E0A"/>
    <w:rsid w:val="00AB7F4F"/>
    <w:rsid w:val="00AD0E9B"/>
    <w:rsid w:val="00AE3968"/>
    <w:rsid w:val="00AE4F88"/>
    <w:rsid w:val="00B07EF1"/>
    <w:rsid w:val="00B30AB8"/>
    <w:rsid w:val="00B339D5"/>
    <w:rsid w:val="00B52B5D"/>
    <w:rsid w:val="00B621FF"/>
    <w:rsid w:val="00B6728D"/>
    <w:rsid w:val="00B70D8C"/>
    <w:rsid w:val="00B70FDB"/>
    <w:rsid w:val="00B90991"/>
    <w:rsid w:val="00BA534A"/>
    <w:rsid w:val="00BB6C0F"/>
    <w:rsid w:val="00BB7497"/>
    <w:rsid w:val="00BB7819"/>
    <w:rsid w:val="00BC327D"/>
    <w:rsid w:val="00BD4C68"/>
    <w:rsid w:val="00BD5183"/>
    <w:rsid w:val="00BD786C"/>
    <w:rsid w:val="00BE2E15"/>
    <w:rsid w:val="00BE3747"/>
    <w:rsid w:val="00BE6ADA"/>
    <w:rsid w:val="00BF40C6"/>
    <w:rsid w:val="00BF57DC"/>
    <w:rsid w:val="00C04499"/>
    <w:rsid w:val="00C21107"/>
    <w:rsid w:val="00C344F9"/>
    <w:rsid w:val="00C50497"/>
    <w:rsid w:val="00C50C37"/>
    <w:rsid w:val="00C665F7"/>
    <w:rsid w:val="00C67356"/>
    <w:rsid w:val="00C843D0"/>
    <w:rsid w:val="00CA0BAD"/>
    <w:rsid w:val="00CA0EE2"/>
    <w:rsid w:val="00CA4EE6"/>
    <w:rsid w:val="00CB03F3"/>
    <w:rsid w:val="00CD4DAA"/>
    <w:rsid w:val="00CE2247"/>
    <w:rsid w:val="00CF5CDC"/>
    <w:rsid w:val="00D114F3"/>
    <w:rsid w:val="00D16F00"/>
    <w:rsid w:val="00D25DCF"/>
    <w:rsid w:val="00D27223"/>
    <w:rsid w:val="00D31384"/>
    <w:rsid w:val="00D33A98"/>
    <w:rsid w:val="00D341FD"/>
    <w:rsid w:val="00D42CF8"/>
    <w:rsid w:val="00D57676"/>
    <w:rsid w:val="00D74BCD"/>
    <w:rsid w:val="00D96012"/>
    <w:rsid w:val="00DA4EFC"/>
    <w:rsid w:val="00DA5569"/>
    <w:rsid w:val="00DC09B9"/>
    <w:rsid w:val="00DD3283"/>
    <w:rsid w:val="00DD3441"/>
    <w:rsid w:val="00DD38E3"/>
    <w:rsid w:val="00DD68EE"/>
    <w:rsid w:val="00DF32C8"/>
    <w:rsid w:val="00E1018A"/>
    <w:rsid w:val="00E16A4D"/>
    <w:rsid w:val="00E30EFD"/>
    <w:rsid w:val="00E347E7"/>
    <w:rsid w:val="00E60736"/>
    <w:rsid w:val="00E76469"/>
    <w:rsid w:val="00E87922"/>
    <w:rsid w:val="00EB6E86"/>
    <w:rsid w:val="00EC25F4"/>
    <w:rsid w:val="00EC7EAE"/>
    <w:rsid w:val="00ED084E"/>
    <w:rsid w:val="00EE710C"/>
    <w:rsid w:val="00EF3964"/>
    <w:rsid w:val="00EF61DB"/>
    <w:rsid w:val="00F048F3"/>
    <w:rsid w:val="00F320E3"/>
    <w:rsid w:val="00F33359"/>
    <w:rsid w:val="00F37E8A"/>
    <w:rsid w:val="00F569F2"/>
    <w:rsid w:val="00F725DC"/>
    <w:rsid w:val="00F737E8"/>
    <w:rsid w:val="00F971F2"/>
    <w:rsid w:val="00FD01AF"/>
    <w:rsid w:val="00FD2F0B"/>
    <w:rsid w:val="00FD60AD"/>
    <w:rsid w:val="00FF25DE"/>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A96188"/>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9F4B3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9F4B3A"/>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9F4B3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019500950">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421E-7A2C-4E76-B671-48E155E1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2249</Words>
  <Characters>12820</Characters>
  <Application>Microsoft Office Word</Application>
  <DocSecurity>0</DocSecurity>
  <Lines>106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8</cp:revision>
  <cp:lastPrinted>2019-10-01T09:24:00Z</cp:lastPrinted>
  <dcterms:created xsi:type="dcterms:W3CDTF">2024-10-30T08:05:00Z</dcterms:created>
  <dcterms:modified xsi:type="dcterms:W3CDTF">2025-01-24T11:01:00Z</dcterms:modified>
</cp:coreProperties>
</file>