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6D48EAF" w14:textId="77777777" w:rsidR="00EC2D48" w:rsidRPr="00496982" w:rsidRDefault="00E36362" w:rsidP="000A00CC">
      <w:pPr>
        <w:spacing w:after="0" w:line="240" w:lineRule="auto"/>
        <w:jc w:val="center"/>
        <w:rPr>
          <w:rFonts w:ascii="Times New Roman" w:eastAsia="Times New Roman" w:hAnsi="Times New Roman" w:cs="Times New Roman"/>
          <w:b/>
          <w:sz w:val="20"/>
          <w:szCs w:val="20"/>
        </w:rPr>
      </w:pPr>
      <w:bookmarkStart w:id="0" w:name="_Hlk176951429"/>
      <w:r w:rsidRPr="00496982">
        <w:rPr>
          <w:rFonts w:ascii="Times New Roman" w:eastAsia="Times New Roman" w:hAnsi="Times New Roman" w:cs="Times New Roman"/>
          <w:b/>
          <w:sz w:val="20"/>
          <w:szCs w:val="20"/>
        </w:rPr>
        <w:t>УЗАГАЛЬНЕНІ ЗАУВАЖЕННЯ</w:t>
      </w:r>
    </w:p>
    <w:p w14:paraId="0372AB71" w14:textId="06BBEB63" w:rsidR="00EC2D48" w:rsidRPr="00496982" w:rsidRDefault="00E36362" w:rsidP="000A00CC">
      <w:pPr>
        <w:spacing w:after="0" w:line="240" w:lineRule="auto"/>
        <w:jc w:val="center"/>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 xml:space="preserve">та пропозиції до проєкту постанови, що має ознаки регуляторного акта, – постанови </w:t>
      </w:r>
      <w:r w:rsidR="007850E9" w:rsidRPr="00CD23EA">
        <w:rPr>
          <w:rFonts w:ascii="Times New Roman" w:hAnsi="Times New Roman"/>
          <w:b/>
          <w:color w:val="000000" w:themeColor="text1"/>
          <w:sz w:val="20"/>
          <w:szCs w:val="20"/>
        </w:rPr>
        <w:t>НКРЕКП «</w:t>
      </w:r>
      <w:r w:rsidR="007850E9" w:rsidRPr="00DE1D46">
        <w:rPr>
          <w:rFonts w:ascii="Times New Roman" w:hAnsi="Times New Roman"/>
          <w:b/>
          <w:color w:val="000000" w:themeColor="text1"/>
          <w:sz w:val="20"/>
          <w:szCs w:val="20"/>
        </w:rPr>
        <w:t>Про затвердження Змін до постанови Національної комісії, що здійснює державне регулювання у сферах енергетики та комунальних послуг, від 26 вересня 2023 року № 1756</w:t>
      </w:r>
      <w:r w:rsidR="007850E9">
        <w:rPr>
          <w:rFonts w:ascii="Times New Roman" w:hAnsi="Times New Roman"/>
          <w:b/>
          <w:color w:val="000000" w:themeColor="text1"/>
          <w:sz w:val="20"/>
          <w:szCs w:val="20"/>
        </w:rPr>
        <w:t>»</w:t>
      </w:r>
    </w:p>
    <w:p w14:paraId="6127B5B0" w14:textId="77777777" w:rsidR="00EC2D48" w:rsidRPr="00496982" w:rsidRDefault="00EC2D48" w:rsidP="000A00CC">
      <w:pPr>
        <w:spacing w:after="0" w:line="240" w:lineRule="auto"/>
        <w:jc w:val="center"/>
        <w:rPr>
          <w:rFonts w:ascii="Times New Roman" w:eastAsia="Times New Roman" w:hAnsi="Times New Roman" w:cs="Times New Roman"/>
          <w:b/>
          <w:sz w:val="20"/>
          <w:szCs w:val="20"/>
        </w:rPr>
      </w:pPr>
    </w:p>
    <w:tbl>
      <w:tblPr>
        <w:tblStyle w:val="a5"/>
        <w:tblpPr w:leftFromText="180" w:rightFromText="180" w:vertAnchor="text" w:tblpX="-208" w:tblpY="1"/>
        <w:tblW w:w="1527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0"/>
        <w:gridCol w:w="5505"/>
        <w:gridCol w:w="4065"/>
      </w:tblGrid>
      <w:tr w:rsidR="00EC2D48" w:rsidRPr="00496982" w14:paraId="75C1B2C2" w14:textId="77777777">
        <w:trPr>
          <w:trHeight w:val="912"/>
        </w:trPr>
        <w:tc>
          <w:tcPr>
            <w:tcW w:w="5700" w:type="dxa"/>
            <w:shd w:val="clear" w:color="auto" w:fill="auto"/>
          </w:tcPr>
          <w:p w14:paraId="4B71FE26" w14:textId="77777777" w:rsidR="00EC2D48" w:rsidRPr="00496982" w:rsidRDefault="00E36362" w:rsidP="000A00CC">
            <w:pPr>
              <w:pBdr>
                <w:top w:val="nil"/>
                <w:left w:val="nil"/>
                <w:bottom w:val="nil"/>
                <w:right w:val="nil"/>
                <w:between w:val="nil"/>
              </w:pBdr>
              <w:jc w:val="center"/>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Редакція проекту рішення НКРЕКП</w:t>
            </w:r>
          </w:p>
        </w:tc>
        <w:tc>
          <w:tcPr>
            <w:tcW w:w="5505" w:type="dxa"/>
            <w:shd w:val="clear" w:color="auto" w:fill="auto"/>
          </w:tcPr>
          <w:p w14:paraId="6F2FD025" w14:textId="77777777" w:rsidR="00EC2D48" w:rsidRPr="00496982" w:rsidRDefault="00E36362" w:rsidP="000A00CC">
            <w:pPr>
              <w:pBdr>
                <w:top w:val="nil"/>
                <w:left w:val="nil"/>
                <w:bottom w:val="nil"/>
                <w:right w:val="nil"/>
                <w:between w:val="nil"/>
              </w:pBdr>
              <w:jc w:val="center"/>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Зауваження та пропозиції до проекту рішення НКРЕКП</w:t>
            </w:r>
          </w:p>
        </w:tc>
        <w:tc>
          <w:tcPr>
            <w:tcW w:w="4065" w:type="dxa"/>
            <w:shd w:val="clear" w:color="auto" w:fill="auto"/>
          </w:tcPr>
          <w:p w14:paraId="1850FB34" w14:textId="0C78A9F8" w:rsidR="00EC2D48" w:rsidRPr="00496982" w:rsidRDefault="00E36362" w:rsidP="000A00CC">
            <w:pPr>
              <w:pBdr>
                <w:top w:val="nil"/>
                <w:left w:val="nil"/>
                <w:bottom w:val="nil"/>
                <w:right w:val="nil"/>
                <w:between w:val="nil"/>
              </w:pBdr>
              <w:jc w:val="center"/>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 xml:space="preserve">Попередня позиція НКРЕКП щодо наданих зауважень та пропозицій з </w:t>
            </w:r>
            <w:r w:rsidR="002C0FB6"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002C0FB6" w:rsidRPr="00496982">
              <w:rPr>
                <w:rFonts w:ascii="Times New Roman" w:eastAsia="Times New Roman" w:hAnsi="Times New Roman" w:cs="Times New Roman"/>
                <w:b/>
                <w:sz w:val="20"/>
                <w:szCs w:val="20"/>
              </w:rPr>
              <w:t>рунтування</w:t>
            </w:r>
            <w:r w:rsidRPr="00496982">
              <w:rPr>
                <w:rFonts w:ascii="Times New Roman" w:eastAsia="Times New Roman" w:hAnsi="Times New Roman" w:cs="Times New Roman"/>
                <w:b/>
                <w:sz w:val="20"/>
                <w:szCs w:val="20"/>
              </w:rPr>
              <w:t>ми щодо прийняття або відхилення</w:t>
            </w:r>
          </w:p>
        </w:tc>
      </w:tr>
      <w:tr w:rsidR="00EC2D48" w:rsidRPr="00496982" w14:paraId="6AB18E84" w14:textId="77777777">
        <w:trPr>
          <w:trHeight w:val="395"/>
        </w:trPr>
        <w:tc>
          <w:tcPr>
            <w:tcW w:w="15270" w:type="dxa"/>
            <w:gridSpan w:val="3"/>
            <w:shd w:val="clear" w:color="auto" w:fill="auto"/>
          </w:tcPr>
          <w:p w14:paraId="740E7BD5" w14:textId="0358397C" w:rsidR="00EC2D48" w:rsidRPr="00496982" w:rsidRDefault="00EC2D48" w:rsidP="000A00CC">
            <w:pPr>
              <w:pBdr>
                <w:top w:val="nil"/>
                <w:left w:val="nil"/>
                <w:bottom w:val="nil"/>
                <w:right w:val="nil"/>
                <w:between w:val="nil"/>
              </w:pBdr>
              <w:jc w:val="center"/>
              <w:rPr>
                <w:rFonts w:ascii="Times New Roman" w:eastAsia="Times New Roman" w:hAnsi="Times New Roman" w:cs="Times New Roman"/>
                <w:sz w:val="20"/>
                <w:szCs w:val="20"/>
              </w:rPr>
            </w:pPr>
            <w:bookmarkStart w:id="1" w:name="_gjdgxs" w:colFirst="0" w:colLast="0"/>
            <w:bookmarkEnd w:id="1"/>
          </w:p>
        </w:tc>
      </w:tr>
      <w:tr w:rsidR="00EC2D48" w:rsidRPr="00496982" w14:paraId="33744D67" w14:textId="77777777">
        <w:trPr>
          <w:trHeight w:val="395"/>
        </w:trPr>
        <w:tc>
          <w:tcPr>
            <w:tcW w:w="5700" w:type="dxa"/>
            <w:shd w:val="clear" w:color="auto" w:fill="auto"/>
          </w:tcPr>
          <w:p w14:paraId="646DC501" w14:textId="77777777" w:rsidR="00EC2D48" w:rsidRDefault="007850E9" w:rsidP="000A00CC">
            <w:pPr>
              <w:pBdr>
                <w:top w:val="nil"/>
                <w:left w:val="nil"/>
                <w:bottom w:val="nil"/>
                <w:right w:val="nil"/>
                <w:between w:val="nil"/>
              </w:pBdr>
              <w:jc w:val="both"/>
              <w:rPr>
                <w:rFonts w:ascii="Times New Roman" w:eastAsia="Times New Roman" w:hAnsi="Times New Roman" w:cs="Times New Roman"/>
                <w:sz w:val="20"/>
                <w:szCs w:val="20"/>
              </w:rPr>
            </w:pPr>
            <w:r w:rsidRPr="007850E9">
              <w:rPr>
                <w:rFonts w:ascii="Times New Roman" w:eastAsia="Times New Roman" w:hAnsi="Times New Roman" w:cs="Times New Roman"/>
                <w:sz w:val="20"/>
                <w:szCs w:val="20"/>
              </w:rPr>
              <w:t>1.3. У цьому Порядку терміни вживаються в таких значеннях:</w:t>
            </w:r>
          </w:p>
          <w:p w14:paraId="3C13B654" w14:textId="77777777" w:rsidR="00B02BFC" w:rsidRDefault="00B02BFC" w:rsidP="000A00CC">
            <w:pPr>
              <w:pBdr>
                <w:top w:val="nil"/>
                <w:left w:val="nil"/>
                <w:bottom w:val="nil"/>
                <w:right w:val="nil"/>
                <w:between w:val="nil"/>
              </w:pBdr>
              <w:jc w:val="both"/>
              <w:rPr>
                <w:rFonts w:ascii="Times New Roman" w:eastAsia="Times New Roman" w:hAnsi="Times New Roman" w:cs="Times New Roman"/>
                <w:sz w:val="20"/>
                <w:szCs w:val="20"/>
              </w:rPr>
            </w:pPr>
          </w:p>
          <w:p w14:paraId="39DAA010" w14:textId="77777777" w:rsidR="009726B0" w:rsidRPr="009726B0" w:rsidRDefault="009726B0" w:rsidP="009726B0">
            <w:pPr>
              <w:shd w:val="clear" w:color="auto" w:fill="FFFFFF"/>
              <w:spacing w:before="100" w:beforeAutospacing="1" w:afterAutospacing="1"/>
              <w:ind w:firstLine="284"/>
              <w:jc w:val="both"/>
              <w:rPr>
                <w:rFonts w:ascii="Times New Roman" w:eastAsia="Times New Roman" w:hAnsi="Times New Roman" w:cs="Times New Roman"/>
                <w:color w:val="000000"/>
                <w:sz w:val="20"/>
                <w:szCs w:val="20"/>
              </w:rPr>
            </w:pPr>
            <w:r w:rsidRPr="009726B0">
              <w:rPr>
                <w:rFonts w:ascii="Times New Roman" w:eastAsia="Times New Roman" w:hAnsi="Times New Roman" w:cs="Times New Roman"/>
                <w:color w:val="000000"/>
                <w:sz w:val="20"/>
                <w:szCs w:val="20"/>
              </w:rPr>
              <w:t xml:space="preserve">заявник - учасник оптового енергетичного ринку, особа, яка </w:t>
            </w:r>
            <w:proofErr w:type="spellStart"/>
            <w:r w:rsidRPr="009726B0">
              <w:rPr>
                <w:rFonts w:ascii="Times New Roman" w:eastAsia="Times New Roman" w:hAnsi="Times New Roman" w:cs="Times New Roman"/>
                <w:color w:val="000000"/>
                <w:sz w:val="20"/>
                <w:szCs w:val="20"/>
              </w:rPr>
              <w:t>професійно</w:t>
            </w:r>
            <w:proofErr w:type="spellEnd"/>
            <w:r w:rsidRPr="009726B0">
              <w:rPr>
                <w:rFonts w:ascii="Times New Roman" w:eastAsia="Times New Roman" w:hAnsi="Times New Roman" w:cs="Times New Roman"/>
                <w:color w:val="000000"/>
                <w:sz w:val="20"/>
                <w:szCs w:val="20"/>
              </w:rPr>
              <w:t xml:space="preserve"> організовує операції з оптовими енергетичними продуктами, орган державної влади та інша фізична або юридична особа (крім побутових споживачів), Рада органів регулювання Енергетичного Співтовариства, Секретаріат Енергетичного Співтовариства, національні регулятори у сфері енергетики інших держав - Договірних сторін Енергетичного Співтовариства або національні регуляторні органи країн Європейського союзу, Агентство з питань співробітництва енергетичних регуляторів, що подав повідомлення (заяву) про можливе зловживання </w:t>
            </w:r>
            <w:r w:rsidRPr="009726B0">
              <w:rPr>
                <w:rFonts w:ascii="Times New Roman" w:eastAsia="Times New Roman" w:hAnsi="Times New Roman" w:cs="Times New Roman"/>
                <w:b/>
                <w:bCs/>
                <w:color w:val="000000"/>
                <w:sz w:val="20"/>
                <w:szCs w:val="20"/>
              </w:rPr>
              <w:t>та інші</w:t>
            </w:r>
            <w:r w:rsidRPr="009726B0">
              <w:rPr>
                <w:rFonts w:ascii="Times New Roman" w:eastAsia="Times New Roman" w:hAnsi="Times New Roman" w:cs="Times New Roman"/>
                <w:color w:val="000000"/>
                <w:sz w:val="20"/>
                <w:szCs w:val="20"/>
              </w:rPr>
              <w:t xml:space="preserve"> </w:t>
            </w:r>
            <w:r w:rsidRPr="009726B0">
              <w:rPr>
                <w:rFonts w:ascii="Times New Roman" w:eastAsia="Times New Roman" w:hAnsi="Times New Roman" w:cs="Times New Roman"/>
                <w:b/>
                <w:bCs/>
                <w:color w:val="000000"/>
                <w:sz w:val="20"/>
                <w:szCs w:val="20"/>
              </w:rPr>
              <w:t>порушення</w:t>
            </w:r>
            <w:r w:rsidRPr="009726B0">
              <w:rPr>
                <w:rFonts w:ascii="Times New Roman" w:eastAsia="Times New Roman" w:hAnsi="Times New Roman" w:cs="Times New Roman"/>
                <w:color w:val="000000"/>
                <w:sz w:val="20"/>
                <w:szCs w:val="20"/>
              </w:rPr>
              <w:t xml:space="preserve"> на оптовому енергетичному ринку;</w:t>
            </w:r>
          </w:p>
          <w:p w14:paraId="133B5551" w14:textId="77777777" w:rsidR="009726B0" w:rsidRPr="009726B0" w:rsidRDefault="009726B0" w:rsidP="009726B0">
            <w:pPr>
              <w:shd w:val="clear" w:color="auto" w:fill="FFFFFF"/>
              <w:spacing w:before="100" w:beforeAutospacing="1" w:afterAutospacing="1"/>
              <w:ind w:firstLine="284"/>
              <w:jc w:val="both"/>
              <w:rPr>
                <w:rFonts w:ascii="Times New Roman" w:eastAsia="Times New Roman" w:hAnsi="Times New Roman" w:cs="Times New Roman"/>
                <w:color w:val="000000"/>
                <w:sz w:val="20"/>
                <w:szCs w:val="20"/>
              </w:rPr>
            </w:pPr>
            <w:r w:rsidRPr="009726B0">
              <w:rPr>
                <w:rFonts w:ascii="Times New Roman" w:eastAsia="Times New Roman" w:hAnsi="Times New Roman" w:cs="Times New Roman"/>
                <w:color w:val="000000"/>
                <w:sz w:val="20"/>
                <w:szCs w:val="20"/>
              </w:rPr>
              <w:t xml:space="preserve">докази - будь-які фактичні дані, належні до об'єкта розслідування, на підставі яких Регулятор встановлює наявність чи відсутність фактів та обставин, що мають значення для вирішення справи щодо зловживань </w:t>
            </w:r>
            <w:r w:rsidRPr="009726B0">
              <w:rPr>
                <w:rFonts w:ascii="Times New Roman" w:eastAsia="Times New Roman" w:hAnsi="Times New Roman" w:cs="Times New Roman"/>
                <w:b/>
                <w:bCs/>
                <w:color w:val="000000"/>
                <w:sz w:val="20"/>
                <w:szCs w:val="20"/>
              </w:rPr>
              <w:t>та інших порушень</w:t>
            </w:r>
            <w:r w:rsidRPr="009726B0">
              <w:rPr>
                <w:rFonts w:ascii="Times New Roman" w:eastAsia="Times New Roman" w:hAnsi="Times New Roman" w:cs="Times New Roman"/>
                <w:color w:val="000000"/>
                <w:sz w:val="20"/>
                <w:szCs w:val="20"/>
              </w:rPr>
              <w:t xml:space="preserve"> на оптовому енергетичному ринку;</w:t>
            </w:r>
          </w:p>
          <w:p w14:paraId="6644AD2F" w14:textId="77777777" w:rsidR="009726B0" w:rsidRPr="009726B0" w:rsidRDefault="009726B0" w:rsidP="009726B0">
            <w:pPr>
              <w:shd w:val="clear" w:color="auto" w:fill="FFFFFF"/>
              <w:spacing w:before="100" w:beforeAutospacing="1" w:afterAutospacing="1"/>
              <w:ind w:firstLine="284"/>
              <w:jc w:val="both"/>
              <w:rPr>
                <w:rFonts w:ascii="Times New Roman" w:eastAsia="Times New Roman" w:hAnsi="Times New Roman" w:cs="Times New Roman"/>
                <w:color w:val="000000"/>
                <w:sz w:val="20"/>
                <w:szCs w:val="20"/>
              </w:rPr>
            </w:pPr>
            <w:r w:rsidRPr="009726B0">
              <w:rPr>
                <w:rFonts w:ascii="Times New Roman" w:eastAsia="Times New Roman" w:hAnsi="Times New Roman" w:cs="Times New Roman"/>
                <w:color w:val="000000"/>
                <w:sz w:val="20"/>
                <w:szCs w:val="20"/>
              </w:rPr>
              <w:t>об'єкт розслідування - ринкова поведінка (дії), обставини, фактичні дані, які вказують на можливе зловживання та</w:t>
            </w:r>
            <w:r w:rsidRPr="009726B0">
              <w:rPr>
                <w:rFonts w:ascii="Times New Roman" w:eastAsia="Times New Roman" w:hAnsi="Times New Roman" w:cs="Times New Roman"/>
                <w:b/>
                <w:bCs/>
                <w:color w:val="000000"/>
                <w:sz w:val="20"/>
                <w:szCs w:val="20"/>
              </w:rPr>
              <w:t xml:space="preserve"> інші порушення</w:t>
            </w:r>
            <w:r w:rsidRPr="009726B0">
              <w:rPr>
                <w:rFonts w:ascii="Times New Roman" w:eastAsia="Times New Roman" w:hAnsi="Times New Roman" w:cs="Times New Roman"/>
                <w:color w:val="000000"/>
                <w:sz w:val="20"/>
                <w:szCs w:val="20"/>
              </w:rPr>
              <w:t xml:space="preserve">  на оптовому енергетичному ринку його учасником/суб'єктом;</w:t>
            </w:r>
          </w:p>
          <w:p w14:paraId="73B4DD15" w14:textId="77777777" w:rsidR="009726B0" w:rsidRPr="009726B0" w:rsidRDefault="009726B0" w:rsidP="009726B0">
            <w:pPr>
              <w:shd w:val="clear" w:color="auto" w:fill="FFFFFF"/>
              <w:spacing w:before="100" w:beforeAutospacing="1" w:afterAutospacing="1"/>
              <w:ind w:firstLine="284"/>
              <w:jc w:val="both"/>
              <w:rPr>
                <w:rFonts w:ascii="Times New Roman" w:eastAsia="Times New Roman" w:hAnsi="Times New Roman" w:cs="Times New Roman"/>
                <w:color w:val="000000"/>
                <w:sz w:val="20"/>
                <w:szCs w:val="20"/>
              </w:rPr>
            </w:pPr>
            <w:r w:rsidRPr="009726B0">
              <w:rPr>
                <w:rFonts w:ascii="Times New Roman" w:eastAsia="Times New Roman" w:hAnsi="Times New Roman" w:cs="Times New Roman"/>
                <w:color w:val="000000"/>
                <w:sz w:val="20"/>
                <w:szCs w:val="20"/>
              </w:rPr>
              <w:t xml:space="preserve">повідомлення (заява) про можливе зловживання </w:t>
            </w:r>
            <w:r w:rsidRPr="009726B0">
              <w:rPr>
                <w:rFonts w:ascii="Times New Roman" w:eastAsia="Times New Roman" w:hAnsi="Times New Roman" w:cs="Times New Roman"/>
                <w:b/>
                <w:bCs/>
                <w:color w:val="000000"/>
                <w:sz w:val="20"/>
                <w:szCs w:val="20"/>
              </w:rPr>
              <w:t>та інші порушення</w:t>
            </w:r>
            <w:r w:rsidRPr="009726B0">
              <w:rPr>
                <w:rFonts w:ascii="Times New Roman" w:eastAsia="Times New Roman" w:hAnsi="Times New Roman" w:cs="Times New Roman"/>
                <w:color w:val="000000"/>
                <w:sz w:val="20"/>
                <w:szCs w:val="20"/>
              </w:rPr>
              <w:t xml:space="preserve"> на оптовому енергетичному ринку (далі - повідомлення) - документ, складений заявником згідно з формою, визначеною НКРЕКП у додатку 1 до цього Порядку, щодо надання інформації про можливе зловживання та</w:t>
            </w:r>
            <w:r w:rsidRPr="009726B0">
              <w:rPr>
                <w:rFonts w:ascii="Times New Roman" w:eastAsia="Times New Roman" w:hAnsi="Times New Roman" w:cs="Times New Roman"/>
                <w:b/>
                <w:bCs/>
                <w:color w:val="000000"/>
                <w:sz w:val="20"/>
                <w:szCs w:val="20"/>
              </w:rPr>
              <w:t xml:space="preserve"> інші порушення</w:t>
            </w:r>
            <w:r w:rsidRPr="009726B0">
              <w:rPr>
                <w:rFonts w:ascii="Times New Roman" w:eastAsia="Times New Roman" w:hAnsi="Times New Roman" w:cs="Times New Roman"/>
                <w:color w:val="000000"/>
                <w:sz w:val="20"/>
                <w:szCs w:val="20"/>
              </w:rPr>
              <w:t xml:space="preserve"> на оптовому енергетичному ринку;</w:t>
            </w:r>
          </w:p>
          <w:p w14:paraId="7C9255E0" w14:textId="77777777" w:rsidR="009726B0" w:rsidRPr="009726B0" w:rsidRDefault="009726B0" w:rsidP="009726B0">
            <w:pPr>
              <w:shd w:val="clear" w:color="auto" w:fill="FFFFFF"/>
              <w:spacing w:before="100" w:beforeAutospacing="1" w:afterAutospacing="1"/>
              <w:ind w:firstLine="284"/>
              <w:jc w:val="both"/>
              <w:rPr>
                <w:rFonts w:ascii="Times New Roman" w:eastAsia="Times New Roman" w:hAnsi="Times New Roman" w:cs="Times New Roman"/>
                <w:color w:val="000000"/>
                <w:sz w:val="20"/>
                <w:szCs w:val="20"/>
              </w:rPr>
            </w:pPr>
            <w:r w:rsidRPr="009726B0">
              <w:rPr>
                <w:rFonts w:ascii="Times New Roman" w:eastAsia="Times New Roman" w:hAnsi="Times New Roman" w:cs="Times New Roman"/>
                <w:color w:val="000000"/>
                <w:sz w:val="20"/>
                <w:szCs w:val="20"/>
              </w:rPr>
              <w:lastRenderedPageBreak/>
              <w:t>пом'якшуючі обставини - дії суб'єкта розслідування, спрямовані на зменшення негативних наслідків, що спричинені зловживанням та іншими порушеннями на оптовому енергетичному ринку, визнання та негайне припинення зловживання на оптовому енергетичному ринку, добровільне відшкодування шкоди, завданої учасникам ринку/споживачу, до виявлення зловживання та</w:t>
            </w:r>
            <w:r w:rsidRPr="009726B0">
              <w:rPr>
                <w:rFonts w:ascii="Times New Roman" w:eastAsia="Times New Roman" w:hAnsi="Times New Roman" w:cs="Times New Roman"/>
                <w:b/>
                <w:bCs/>
                <w:color w:val="000000"/>
                <w:sz w:val="20"/>
                <w:szCs w:val="20"/>
              </w:rPr>
              <w:t xml:space="preserve"> інших порушень</w:t>
            </w:r>
            <w:r w:rsidRPr="009726B0">
              <w:rPr>
                <w:rFonts w:ascii="Times New Roman" w:eastAsia="Times New Roman" w:hAnsi="Times New Roman" w:cs="Times New Roman"/>
                <w:color w:val="000000"/>
                <w:sz w:val="20"/>
                <w:szCs w:val="20"/>
              </w:rPr>
              <w:t>, самостійне та оперативне повідомлення про факт вчинення зловживання та</w:t>
            </w:r>
            <w:r w:rsidRPr="009726B0">
              <w:rPr>
                <w:rFonts w:ascii="Times New Roman" w:eastAsia="Times New Roman" w:hAnsi="Times New Roman" w:cs="Times New Roman"/>
                <w:b/>
                <w:bCs/>
                <w:color w:val="000000"/>
                <w:sz w:val="20"/>
                <w:szCs w:val="20"/>
              </w:rPr>
              <w:t xml:space="preserve"> інших порушень</w:t>
            </w:r>
            <w:r w:rsidRPr="009726B0">
              <w:rPr>
                <w:rFonts w:ascii="Times New Roman" w:eastAsia="Times New Roman" w:hAnsi="Times New Roman" w:cs="Times New Roman"/>
                <w:color w:val="000000"/>
                <w:sz w:val="20"/>
                <w:szCs w:val="20"/>
              </w:rPr>
              <w:t xml:space="preserve"> до початку розслідування НКРЕКП, сприяння виявленню зловживання та</w:t>
            </w:r>
            <w:r w:rsidRPr="009726B0">
              <w:rPr>
                <w:rFonts w:ascii="Times New Roman" w:eastAsia="Times New Roman" w:hAnsi="Times New Roman" w:cs="Times New Roman"/>
                <w:b/>
                <w:bCs/>
                <w:color w:val="000000"/>
                <w:sz w:val="20"/>
                <w:szCs w:val="20"/>
              </w:rPr>
              <w:t xml:space="preserve"> інших порушень</w:t>
            </w:r>
            <w:r w:rsidRPr="009726B0">
              <w:rPr>
                <w:rFonts w:ascii="Times New Roman" w:eastAsia="Times New Roman" w:hAnsi="Times New Roman" w:cs="Times New Roman"/>
                <w:color w:val="000000"/>
                <w:sz w:val="20"/>
                <w:szCs w:val="20"/>
              </w:rPr>
              <w:t xml:space="preserve"> під час розслідування НКРЕКП;</w:t>
            </w:r>
          </w:p>
          <w:p w14:paraId="14F57E45" w14:textId="77777777" w:rsidR="009726B0" w:rsidRPr="009726B0" w:rsidRDefault="009726B0" w:rsidP="009726B0">
            <w:pPr>
              <w:shd w:val="clear" w:color="auto" w:fill="FFFFFF"/>
              <w:spacing w:before="100" w:beforeAutospacing="1" w:afterAutospacing="1"/>
              <w:ind w:firstLine="284"/>
              <w:jc w:val="both"/>
              <w:rPr>
                <w:rFonts w:ascii="Times New Roman" w:eastAsia="Times New Roman" w:hAnsi="Times New Roman" w:cs="Times New Roman"/>
                <w:color w:val="000000"/>
                <w:sz w:val="20"/>
                <w:szCs w:val="20"/>
              </w:rPr>
            </w:pPr>
            <w:r w:rsidRPr="009726B0">
              <w:rPr>
                <w:rFonts w:ascii="Times New Roman" w:eastAsia="Times New Roman" w:hAnsi="Times New Roman" w:cs="Times New Roman"/>
                <w:color w:val="000000"/>
                <w:sz w:val="20"/>
                <w:szCs w:val="20"/>
              </w:rPr>
              <w:t xml:space="preserve">розслідування зловживань </w:t>
            </w:r>
            <w:r w:rsidRPr="009726B0">
              <w:rPr>
                <w:rFonts w:ascii="Times New Roman" w:eastAsia="Times New Roman" w:hAnsi="Times New Roman" w:cs="Times New Roman"/>
                <w:b/>
                <w:bCs/>
                <w:color w:val="000000"/>
                <w:sz w:val="20"/>
                <w:szCs w:val="20"/>
              </w:rPr>
              <w:t>та інших порушень</w:t>
            </w:r>
            <w:r w:rsidRPr="009726B0">
              <w:rPr>
                <w:rFonts w:ascii="Times New Roman" w:eastAsia="Times New Roman" w:hAnsi="Times New Roman" w:cs="Times New Roman"/>
                <w:color w:val="000000"/>
                <w:sz w:val="20"/>
                <w:szCs w:val="20"/>
              </w:rPr>
              <w:t xml:space="preserve"> на оптовому енергетичному ринку (далі - розслідування) - комплекс визначених статтею 20-2 Закону України "Про Національну комісію, що здійснює державне регулювання у сферах енергетики та комунальних послуг" заходів, що здійснюється Регулятором за повідомленням заявників та за власною ініціативою за наявності підстав, передбачених цим Порядком, спрямованих на запобігання, виявлення та припинення зловживань  </w:t>
            </w:r>
            <w:r w:rsidRPr="009726B0">
              <w:rPr>
                <w:rFonts w:ascii="Times New Roman" w:eastAsia="Times New Roman" w:hAnsi="Times New Roman" w:cs="Times New Roman"/>
                <w:b/>
                <w:bCs/>
                <w:color w:val="000000"/>
                <w:sz w:val="20"/>
                <w:szCs w:val="20"/>
              </w:rPr>
              <w:t>та інших порушень</w:t>
            </w:r>
            <w:r w:rsidRPr="009726B0">
              <w:rPr>
                <w:rFonts w:ascii="Times New Roman" w:eastAsia="Times New Roman" w:hAnsi="Times New Roman" w:cs="Times New Roman"/>
                <w:color w:val="000000"/>
                <w:sz w:val="20"/>
                <w:szCs w:val="20"/>
              </w:rPr>
              <w:t xml:space="preserve"> на оптовому енергетичному ринку;</w:t>
            </w:r>
          </w:p>
          <w:p w14:paraId="28F9D557" w14:textId="77777777" w:rsidR="009726B0" w:rsidRPr="009726B0" w:rsidRDefault="009726B0" w:rsidP="009726B0">
            <w:pPr>
              <w:shd w:val="clear" w:color="auto" w:fill="FFFFFF"/>
              <w:spacing w:before="100" w:beforeAutospacing="1" w:afterAutospacing="1"/>
              <w:ind w:firstLine="284"/>
              <w:jc w:val="both"/>
              <w:rPr>
                <w:rFonts w:ascii="Times New Roman" w:eastAsia="Times New Roman" w:hAnsi="Times New Roman" w:cs="Times New Roman"/>
                <w:color w:val="000000"/>
                <w:sz w:val="20"/>
                <w:szCs w:val="20"/>
              </w:rPr>
            </w:pPr>
            <w:r w:rsidRPr="009726B0">
              <w:rPr>
                <w:rFonts w:ascii="Times New Roman" w:eastAsia="Times New Roman" w:hAnsi="Times New Roman" w:cs="Times New Roman"/>
                <w:color w:val="000000"/>
                <w:sz w:val="20"/>
                <w:szCs w:val="20"/>
              </w:rPr>
              <w:t xml:space="preserve">Терміни "професійна таємниця", "зловживання на оптовому енергетичному ринку", "оптовий енергетичний ринок", "оптові енергетичні продукти", "особа, яка </w:t>
            </w:r>
            <w:proofErr w:type="spellStart"/>
            <w:r w:rsidRPr="009726B0">
              <w:rPr>
                <w:rFonts w:ascii="Times New Roman" w:eastAsia="Times New Roman" w:hAnsi="Times New Roman" w:cs="Times New Roman"/>
                <w:color w:val="000000"/>
                <w:sz w:val="20"/>
                <w:szCs w:val="20"/>
              </w:rPr>
              <w:t>професійно</w:t>
            </w:r>
            <w:proofErr w:type="spellEnd"/>
            <w:r w:rsidRPr="009726B0">
              <w:rPr>
                <w:rFonts w:ascii="Times New Roman" w:eastAsia="Times New Roman" w:hAnsi="Times New Roman" w:cs="Times New Roman"/>
                <w:color w:val="000000"/>
                <w:sz w:val="20"/>
                <w:szCs w:val="20"/>
              </w:rPr>
              <w:t xml:space="preserve"> організовує операції з оптовими енергетичними продуктами", "учасник оптового енергетичного ринку", "основні дані" та інші терміни вживаються в цьому Порядку у значеннях, наведених у законах України "Про Національну комісію, що здійснює державне регулювання у сферах енергетики та комунальних послуг", "Про ринок природного газу", "Про ринок електричної енергії", "Про інформацію" та інших нормативно-правових актах.</w:t>
            </w:r>
          </w:p>
          <w:p w14:paraId="137A2DE5" w14:textId="77777777" w:rsidR="009726B0" w:rsidRPr="009726B0" w:rsidRDefault="009726B0" w:rsidP="009726B0">
            <w:pPr>
              <w:shd w:val="clear" w:color="auto" w:fill="FFFFFF"/>
              <w:ind w:firstLine="284"/>
              <w:jc w:val="both"/>
              <w:rPr>
                <w:rFonts w:ascii="Times New Roman" w:hAnsi="Times New Roman" w:cs="Times New Roman"/>
                <w:b/>
                <w:bCs/>
                <w:i/>
                <w:iCs/>
                <w:color w:val="000000"/>
                <w:sz w:val="20"/>
                <w:szCs w:val="20"/>
                <w:lang w:eastAsia="en-US"/>
              </w:rPr>
            </w:pPr>
            <w:bookmarkStart w:id="2" w:name="_Hlk190850469"/>
            <w:r w:rsidRPr="009726B0">
              <w:rPr>
                <w:rFonts w:ascii="Times New Roman" w:eastAsia="Times New Roman" w:hAnsi="Times New Roman" w:cs="Times New Roman"/>
                <w:b/>
                <w:bCs/>
                <w:color w:val="000000"/>
                <w:sz w:val="20"/>
                <w:szCs w:val="20"/>
              </w:rPr>
              <w:t xml:space="preserve">Перелік </w:t>
            </w:r>
            <w:r w:rsidRPr="009726B0">
              <w:rPr>
                <w:rFonts w:ascii="Times New Roman" w:hAnsi="Times New Roman" w:cs="Times New Roman"/>
                <w:b/>
                <w:bCs/>
                <w:color w:val="000000"/>
                <w:sz w:val="20"/>
                <w:szCs w:val="20"/>
                <w:lang w:eastAsia="en-US"/>
              </w:rPr>
              <w:t>інших правопорушень на оптовому енергетичному ринку, щодо яких проводиться розслідування, визначений пунктами 20 та 21 ч</w:t>
            </w:r>
            <w:r w:rsidRPr="009726B0">
              <w:rPr>
                <w:rFonts w:ascii="Times New Roman" w:hAnsi="Times New Roman" w:cs="Times New Roman"/>
                <w:b/>
                <w:bCs/>
                <w:iCs/>
                <w:color w:val="000000"/>
                <w:sz w:val="20"/>
                <w:szCs w:val="20"/>
                <w:lang w:eastAsia="en-US"/>
              </w:rPr>
              <w:t>астини другої статті 77 Закону України «Про ринок електричної енергії» й пунктами 17 та 18 частини другої статті 59 Закону України «Про ринок природного газу»</w:t>
            </w:r>
            <w:bookmarkEnd w:id="2"/>
          </w:p>
          <w:p w14:paraId="38B55829" w14:textId="56669E7A" w:rsidR="00B02BFC" w:rsidRPr="00496982" w:rsidRDefault="00B02BFC" w:rsidP="009726B0">
            <w:pPr>
              <w:pBdr>
                <w:top w:val="nil"/>
                <w:left w:val="nil"/>
                <w:bottom w:val="nil"/>
                <w:right w:val="nil"/>
                <w:between w:val="nil"/>
              </w:pBdr>
              <w:jc w:val="both"/>
              <w:rPr>
                <w:rFonts w:ascii="Times New Roman" w:eastAsia="Times New Roman" w:hAnsi="Times New Roman" w:cs="Times New Roman"/>
                <w:sz w:val="20"/>
                <w:szCs w:val="20"/>
              </w:rPr>
            </w:pPr>
          </w:p>
        </w:tc>
        <w:tc>
          <w:tcPr>
            <w:tcW w:w="5505" w:type="dxa"/>
            <w:shd w:val="clear" w:color="auto" w:fill="auto"/>
          </w:tcPr>
          <w:p w14:paraId="159C11E4" w14:textId="3B73C572" w:rsidR="00B02BFC" w:rsidRDefault="00B02BFC" w:rsidP="000A00CC">
            <w:pPr>
              <w:pBdr>
                <w:top w:val="nil"/>
                <w:left w:val="nil"/>
                <w:bottom w:val="nil"/>
                <w:right w:val="nil"/>
                <w:between w:val="nil"/>
              </w:pBdr>
              <w:jc w:val="both"/>
              <w:rPr>
                <w:rFonts w:ascii="Times New Roman" w:eastAsia="Times New Roman" w:hAnsi="Times New Roman" w:cs="Times New Roman"/>
                <w:b/>
                <w:sz w:val="20"/>
                <w:szCs w:val="20"/>
              </w:rPr>
            </w:pPr>
            <w:r w:rsidRPr="00B02BFC">
              <w:rPr>
                <w:rFonts w:ascii="Times New Roman" w:eastAsia="Times New Roman" w:hAnsi="Times New Roman" w:cs="Times New Roman"/>
                <w:b/>
                <w:sz w:val="20"/>
                <w:szCs w:val="20"/>
              </w:rPr>
              <w:lastRenderedPageBreak/>
              <w:t>АТ «ДТЕК ЗАХІДЕНЕРГО</w:t>
            </w:r>
            <w:r>
              <w:rPr>
                <w:rFonts w:ascii="Times New Roman" w:eastAsia="Times New Roman" w:hAnsi="Times New Roman" w:cs="Times New Roman"/>
                <w:b/>
                <w:sz w:val="20"/>
                <w:szCs w:val="20"/>
              </w:rPr>
              <w:t>»</w:t>
            </w:r>
          </w:p>
          <w:p w14:paraId="0C5A4267" w14:textId="77777777" w:rsidR="00B02BFC" w:rsidRDefault="00B02BFC" w:rsidP="00B02BFC">
            <w:pPr>
              <w:pBdr>
                <w:top w:val="nil"/>
                <w:left w:val="nil"/>
                <w:bottom w:val="nil"/>
                <w:right w:val="nil"/>
                <w:between w:val="nil"/>
              </w:pBdr>
              <w:jc w:val="both"/>
              <w:rPr>
                <w:rFonts w:ascii="Times New Roman" w:eastAsia="Times New Roman" w:hAnsi="Times New Roman" w:cs="Times New Roman"/>
                <w:sz w:val="20"/>
                <w:szCs w:val="20"/>
              </w:rPr>
            </w:pPr>
            <w:r w:rsidRPr="007850E9">
              <w:rPr>
                <w:rFonts w:ascii="Times New Roman" w:eastAsia="Times New Roman" w:hAnsi="Times New Roman" w:cs="Times New Roman"/>
                <w:sz w:val="20"/>
                <w:szCs w:val="20"/>
              </w:rPr>
              <w:t>1.3. У цьому Порядку терміни вживаються в таких значеннях:</w:t>
            </w:r>
          </w:p>
          <w:p w14:paraId="1666422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w:t>
            </w:r>
          </w:p>
          <w:p w14:paraId="35488F4D" w14:textId="77777777" w:rsidR="00EC2D48" w:rsidRDefault="00B02BFC" w:rsidP="000A00CC">
            <w:pPr>
              <w:pBdr>
                <w:top w:val="nil"/>
                <w:left w:val="nil"/>
                <w:bottom w:val="nil"/>
                <w:right w:val="nil"/>
                <w:between w:val="nil"/>
              </w:pBdr>
              <w:jc w:val="both"/>
              <w:rPr>
                <w:rFonts w:ascii="Times New Roman" w:eastAsia="Times New Roman" w:hAnsi="Times New Roman" w:cs="Times New Roman"/>
                <w:b/>
                <w:bCs/>
                <w:sz w:val="20"/>
                <w:szCs w:val="20"/>
              </w:rPr>
            </w:pPr>
            <w:r w:rsidRPr="00B02BFC">
              <w:rPr>
                <w:rFonts w:ascii="Times New Roman" w:eastAsia="Times New Roman" w:hAnsi="Times New Roman" w:cs="Times New Roman"/>
                <w:sz w:val="20"/>
                <w:szCs w:val="20"/>
              </w:rPr>
              <w:t xml:space="preserve">обтяжуючі обставини – діяння (дія або бездіяльність) суб’єкта розслідування, спрямовані зокрема: на приховування правопорушення та його негативних наслідків, на продовження вчинення правопорушення, а також повторне вчинення правопорушення на оптовому енергетичному ринку </w:t>
            </w:r>
            <w:r w:rsidRPr="00B02BFC">
              <w:rPr>
                <w:rFonts w:ascii="Times New Roman" w:eastAsia="Times New Roman" w:hAnsi="Times New Roman" w:cs="Times New Roman"/>
                <w:b/>
                <w:bCs/>
                <w:sz w:val="20"/>
                <w:szCs w:val="20"/>
              </w:rPr>
              <w:t>протягом 18 місяців, що передували прийняттю рішення про початок розслідування;</w:t>
            </w:r>
          </w:p>
          <w:p w14:paraId="2B64AE4E" w14:textId="77777777" w:rsidR="00B02BFC" w:rsidRDefault="00B02BFC" w:rsidP="000A00CC">
            <w:pPr>
              <w:pBdr>
                <w:top w:val="nil"/>
                <w:left w:val="nil"/>
                <w:bottom w:val="nil"/>
                <w:right w:val="nil"/>
                <w:between w:val="nil"/>
              </w:pBdr>
              <w:jc w:val="both"/>
              <w:rPr>
                <w:rFonts w:ascii="Times New Roman" w:eastAsia="Times New Roman" w:hAnsi="Times New Roman" w:cs="Times New Roman"/>
                <w:b/>
                <w:bCs/>
                <w:sz w:val="20"/>
                <w:szCs w:val="20"/>
              </w:rPr>
            </w:pPr>
          </w:p>
          <w:p w14:paraId="7538AD9E" w14:textId="77777777" w:rsidR="00B02BFC" w:rsidRPr="00B02BFC" w:rsidRDefault="00B02BFC" w:rsidP="000A00CC">
            <w:pPr>
              <w:pBdr>
                <w:top w:val="nil"/>
                <w:left w:val="nil"/>
                <w:bottom w:val="nil"/>
                <w:right w:val="nil"/>
                <w:between w:val="nil"/>
              </w:pBdr>
              <w:jc w:val="both"/>
              <w:rPr>
                <w:rFonts w:ascii="Times New Roman" w:eastAsia="Times New Roman" w:hAnsi="Times New Roman" w:cs="Times New Roman"/>
                <w:b/>
                <w:bCs/>
                <w:sz w:val="20"/>
                <w:szCs w:val="20"/>
              </w:rPr>
            </w:pPr>
            <w:r w:rsidRPr="00B02BFC">
              <w:rPr>
                <w:rFonts w:ascii="Times New Roman" w:eastAsia="Times New Roman" w:hAnsi="Times New Roman" w:cs="Times New Roman"/>
                <w:b/>
                <w:bCs/>
                <w:sz w:val="20"/>
                <w:szCs w:val="20"/>
              </w:rPr>
              <w:t>Обґрунтування:</w:t>
            </w:r>
          </w:p>
          <w:p w14:paraId="7EEC61D3" w14:textId="77777777" w:rsidR="00B02BFC" w:rsidRPr="00B02BFC" w:rsidRDefault="00B02BFC" w:rsidP="00B02BFC">
            <w:pPr>
              <w:pBdr>
                <w:top w:val="nil"/>
                <w:left w:val="nil"/>
                <w:bottom w:val="nil"/>
                <w:right w:val="nil"/>
                <w:between w:val="nil"/>
              </w:pBdr>
              <w:jc w:val="both"/>
              <w:rPr>
                <w:rFonts w:ascii="Times New Roman" w:eastAsia="Times New Roman" w:hAnsi="Times New Roman" w:cs="Times New Roman"/>
                <w:sz w:val="20"/>
                <w:szCs w:val="20"/>
              </w:rPr>
            </w:pPr>
            <w:r w:rsidRPr="00B02BFC">
              <w:rPr>
                <w:rFonts w:ascii="Times New Roman" w:eastAsia="Times New Roman" w:hAnsi="Times New Roman" w:cs="Times New Roman"/>
                <w:sz w:val="20"/>
                <w:szCs w:val="20"/>
              </w:rPr>
              <w:t>Відсутність визначеного обмежувального строку щодо повторності зловживання на оптовому енергетичному ринку обумовлює ситуацію, за якої будь-яке наступне зловживання після першого може трактуватися як повторне, що обумовить можливість систематичного застосування обтяжуючих обставин до учасників оптових енергетичних ринків.</w:t>
            </w:r>
          </w:p>
          <w:p w14:paraId="099E0F21" w14:textId="77777777" w:rsidR="00B02BFC" w:rsidRDefault="00B02BFC" w:rsidP="00B02BFC">
            <w:pPr>
              <w:pBdr>
                <w:top w:val="nil"/>
                <w:left w:val="nil"/>
                <w:bottom w:val="nil"/>
                <w:right w:val="nil"/>
                <w:between w:val="nil"/>
              </w:pBdr>
              <w:jc w:val="both"/>
              <w:rPr>
                <w:rFonts w:ascii="Times New Roman" w:eastAsia="Times New Roman" w:hAnsi="Times New Roman" w:cs="Times New Roman"/>
                <w:sz w:val="20"/>
                <w:szCs w:val="20"/>
              </w:rPr>
            </w:pPr>
            <w:r w:rsidRPr="00B02BFC">
              <w:rPr>
                <w:rFonts w:ascii="Times New Roman" w:eastAsia="Times New Roman" w:hAnsi="Times New Roman" w:cs="Times New Roman"/>
                <w:sz w:val="20"/>
                <w:szCs w:val="20"/>
              </w:rPr>
              <w:t>З огляду на зазначене, пропонується доповнити норму положеннями, аналогічними із пропозиціями, висловленими до пункту 4.3. Порядку (див. нижче).</w:t>
            </w:r>
          </w:p>
          <w:p w14:paraId="7C49B4E2" w14:textId="77777777" w:rsidR="00C06DE4" w:rsidRDefault="00C06DE4" w:rsidP="00B02BFC">
            <w:pPr>
              <w:pBdr>
                <w:top w:val="nil"/>
                <w:left w:val="nil"/>
                <w:bottom w:val="nil"/>
                <w:right w:val="nil"/>
                <w:between w:val="nil"/>
              </w:pBdr>
              <w:jc w:val="both"/>
              <w:rPr>
                <w:rFonts w:ascii="Times New Roman" w:eastAsia="Times New Roman" w:hAnsi="Times New Roman" w:cs="Times New Roman"/>
                <w:sz w:val="20"/>
                <w:szCs w:val="20"/>
              </w:rPr>
            </w:pPr>
          </w:p>
          <w:p w14:paraId="33872C8C" w14:textId="77777777" w:rsidR="00C06DE4" w:rsidRPr="00C06DE4" w:rsidRDefault="00C06DE4" w:rsidP="00B02BFC">
            <w:pPr>
              <w:pBdr>
                <w:top w:val="nil"/>
                <w:left w:val="nil"/>
                <w:bottom w:val="nil"/>
                <w:right w:val="nil"/>
                <w:between w:val="nil"/>
              </w:pBdr>
              <w:jc w:val="both"/>
              <w:rPr>
                <w:rFonts w:ascii="Times New Roman" w:eastAsia="Times New Roman" w:hAnsi="Times New Roman" w:cs="Times New Roman"/>
                <w:b/>
                <w:bCs/>
                <w:sz w:val="20"/>
                <w:szCs w:val="20"/>
              </w:rPr>
            </w:pPr>
            <w:r w:rsidRPr="00C06DE4">
              <w:rPr>
                <w:rFonts w:ascii="Times New Roman" w:eastAsia="Times New Roman" w:hAnsi="Times New Roman" w:cs="Times New Roman"/>
                <w:b/>
                <w:bCs/>
                <w:sz w:val="20"/>
                <w:szCs w:val="20"/>
              </w:rPr>
              <w:t>ТОВ «Д.ТРЕЙДІНГ»</w:t>
            </w:r>
          </w:p>
          <w:p w14:paraId="63C4CDB3" w14:textId="77777777" w:rsidR="00C06DE4" w:rsidRPr="00255ADD" w:rsidRDefault="00C06DE4" w:rsidP="00C06DE4">
            <w:pPr>
              <w:autoSpaceDE w:val="0"/>
              <w:autoSpaceDN w:val="0"/>
              <w:adjustRightInd w:val="0"/>
              <w:ind w:firstLine="314"/>
              <w:jc w:val="both"/>
              <w:rPr>
                <w:rFonts w:ascii="Times New Roman" w:hAnsi="Times New Roman" w:cs="Times New Roman"/>
                <w:sz w:val="20"/>
                <w:szCs w:val="20"/>
              </w:rPr>
            </w:pPr>
            <w:r w:rsidRPr="00255ADD">
              <w:rPr>
                <w:rFonts w:ascii="Times New Roman" w:hAnsi="Times New Roman" w:cs="Times New Roman"/>
                <w:sz w:val="20"/>
                <w:szCs w:val="20"/>
              </w:rPr>
              <w:t>1.3. У цьому Порядку терміни вживаються в таких значеннях:</w:t>
            </w:r>
          </w:p>
          <w:p w14:paraId="101439E0" w14:textId="77777777" w:rsidR="00C06DE4" w:rsidRPr="00255ADD" w:rsidRDefault="00C06DE4" w:rsidP="00C06DE4">
            <w:pPr>
              <w:autoSpaceDE w:val="0"/>
              <w:autoSpaceDN w:val="0"/>
              <w:adjustRightInd w:val="0"/>
              <w:ind w:firstLine="314"/>
              <w:jc w:val="both"/>
              <w:rPr>
                <w:rFonts w:ascii="Times New Roman" w:hAnsi="Times New Roman" w:cs="Times New Roman"/>
                <w:sz w:val="20"/>
                <w:szCs w:val="20"/>
              </w:rPr>
            </w:pPr>
            <w:r w:rsidRPr="00255ADD">
              <w:rPr>
                <w:rFonts w:ascii="Times New Roman" w:hAnsi="Times New Roman" w:cs="Times New Roman"/>
                <w:sz w:val="20"/>
                <w:szCs w:val="20"/>
              </w:rPr>
              <w:t>…</w:t>
            </w:r>
          </w:p>
          <w:p w14:paraId="00DE4101" w14:textId="77777777" w:rsidR="00C06DE4" w:rsidRDefault="00C06DE4" w:rsidP="00C06DE4">
            <w:pPr>
              <w:pBdr>
                <w:top w:val="nil"/>
                <w:left w:val="nil"/>
                <w:bottom w:val="nil"/>
                <w:right w:val="nil"/>
                <w:between w:val="nil"/>
              </w:pBdr>
              <w:jc w:val="both"/>
              <w:rPr>
                <w:rFonts w:ascii="Times New Roman" w:hAnsi="Times New Roman" w:cs="Times New Roman"/>
                <w:sz w:val="20"/>
                <w:szCs w:val="20"/>
              </w:rPr>
            </w:pPr>
            <w:r w:rsidRPr="00255ADD">
              <w:rPr>
                <w:rFonts w:ascii="Times New Roman" w:hAnsi="Times New Roman" w:cs="Times New Roman"/>
                <w:sz w:val="20"/>
                <w:szCs w:val="20"/>
              </w:rPr>
              <w:t xml:space="preserve">обтяжуючі обставини – діяння (дія або бездіяльність) суб’єкта розслідування, спрямовані зокрема: на приховування правопорушення та його негативних наслідків, на продовження вчинення правопорушення </w:t>
            </w:r>
            <w:r w:rsidRPr="00255ADD">
              <w:rPr>
                <w:rFonts w:ascii="Times New Roman" w:hAnsi="Times New Roman" w:cs="Times New Roman"/>
                <w:b/>
                <w:bCs/>
                <w:sz w:val="20"/>
                <w:szCs w:val="20"/>
              </w:rPr>
              <w:t>після його виявлення</w:t>
            </w:r>
            <w:r w:rsidRPr="00255ADD">
              <w:rPr>
                <w:rFonts w:ascii="Times New Roman" w:hAnsi="Times New Roman" w:cs="Times New Roman"/>
                <w:sz w:val="20"/>
                <w:szCs w:val="20"/>
              </w:rPr>
              <w:t xml:space="preserve">, а також повторне вчинення </w:t>
            </w:r>
            <w:r w:rsidRPr="00255ADD">
              <w:rPr>
                <w:rFonts w:ascii="Times New Roman" w:hAnsi="Times New Roman" w:cs="Times New Roman"/>
                <w:b/>
                <w:bCs/>
                <w:sz w:val="20"/>
                <w:szCs w:val="20"/>
              </w:rPr>
              <w:t>такого самого</w:t>
            </w:r>
            <w:r w:rsidRPr="00255ADD">
              <w:rPr>
                <w:rFonts w:ascii="Times New Roman" w:hAnsi="Times New Roman" w:cs="Times New Roman"/>
                <w:sz w:val="20"/>
                <w:szCs w:val="20"/>
              </w:rPr>
              <w:t xml:space="preserve"> правопорушення на оптовому енергетичному ринку </w:t>
            </w:r>
            <w:r w:rsidRPr="00255ADD">
              <w:rPr>
                <w:rFonts w:ascii="Times New Roman" w:hAnsi="Times New Roman" w:cs="Times New Roman"/>
                <w:b/>
                <w:bCs/>
                <w:sz w:val="20"/>
                <w:szCs w:val="20"/>
              </w:rPr>
              <w:t>протягом попереднього календарного року</w:t>
            </w:r>
            <w:r w:rsidRPr="00255ADD">
              <w:rPr>
                <w:rFonts w:ascii="Times New Roman" w:hAnsi="Times New Roman" w:cs="Times New Roman"/>
                <w:sz w:val="20"/>
                <w:szCs w:val="20"/>
              </w:rPr>
              <w:t>;</w:t>
            </w:r>
          </w:p>
          <w:p w14:paraId="1A01EDFD" w14:textId="77777777" w:rsidR="00C06DE4" w:rsidRDefault="00C06DE4" w:rsidP="00C06DE4">
            <w:pPr>
              <w:pBdr>
                <w:top w:val="nil"/>
                <w:left w:val="nil"/>
                <w:bottom w:val="nil"/>
                <w:right w:val="nil"/>
                <w:between w:val="nil"/>
              </w:pBdr>
              <w:jc w:val="both"/>
              <w:rPr>
                <w:rFonts w:ascii="Times New Roman" w:hAnsi="Times New Roman" w:cs="Times New Roman"/>
                <w:sz w:val="20"/>
                <w:szCs w:val="20"/>
              </w:rPr>
            </w:pPr>
          </w:p>
          <w:p w14:paraId="5A45BFFE" w14:textId="77777777" w:rsidR="00C06DE4" w:rsidRDefault="00C06DE4" w:rsidP="00C06DE4">
            <w:pPr>
              <w:pBdr>
                <w:top w:val="nil"/>
                <w:left w:val="nil"/>
                <w:bottom w:val="nil"/>
                <w:right w:val="nil"/>
                <w:between w:val="nil"/>
              </w:pBdr>
              <w:jc w:val="both"/>
              <w:rPr>
                <w:rFonts w:ascii="Times New Roman" w:hAnsi="Times New Roman" w:cs="Times New Roman"/>
                <w:sz w:val="20"/>
                <w:szCs w:val="20"/>
              </w:rPr>
            </w:pPr>
          </w:p>
          <w:p w14:paraId="44A28426" w14:textId="77777777" w:rsidR="00C06DE4" w:rsidRDefault="00C06DE4" w:rsidP="00C06DE4">
            <w:pPr>
              <w:pBdr>
                <w:top w:val="nil"/>
                <w:left w:val="nil"/>
                <w:bottom w:val="nil"/>
                <w:right w:val="nil"/>
                <w:between w:val="nil"/>
              </w:pBdr>
              <w:jc w:val="both"/>
              <w:rPr>
                <w:rFonts w:ascii="Times New Roman" w:hAnsi="Times New Roman" w:cs="Times New Roman"/>
                <w:b/>
                <w:bCs/>
                <w:sz w:val="20"/>
                <w:szCs w:val="20"/>
              </w:rPr>
            </w:pPr>
            <w:r w:rsidRPr="00C06DE4">
              <w:rPr>
                <w:rFonts w:ascii="Times New Roman" w:hAnsi="Times New Roman" w:cs="Times New Roman"/>
                <w:b/>
                <w:bCs/>
                <w:sz w:val="20"/>
                <w:szCs w:val="20"/>
              </w:rPr>
              <w:lastRenderedPageBreak/>
              <w:t>Обґрунтування</w:t>
            </w:r>
          </w:p>
          <w:p w14:paraId="7FFEF494" w14:textId="0C451D8E" w:rsidR="00C06DE4" w:rsidRPr="00C06DE4" w:rsidRDefault="00C06DE4" w:rsidP="00C06DE4">
            <w:pPr>
              <w:pBdr>
                <w:top w:val="nil"/>
                <w:left w:val="nil"/>
                <w:bottom w:val="nil"/>
                <w:right w:val="nil"/>
                <w:between w:val="nil"/>
              </w:pBdr>
              <w:jc w:val="both"/>
              <w:rPr>
                <w:rFonts w:ascii="Times New Roman" w:eastAsia="Times New Roman" w:hAnsi="Times New Roman" w:cs="Times New Roman"/>
                <w:b/>
                <w:bCs/>
                <w:sz w:val="20"/>
                <w:szCs w:val="20"/>
              </w:rPr>
            </w:pPr>
            <w:r w:rsidRPr="00C06DE4">
              <w:rPr>
                <w:rFonts w:ascii="Times New Roman" w:hAnsi="Times New Roman" w:cs="Times New Roman"/>
                <w:sz w:val="20"/>
                <w:szCs w:val="20"/>
                <w:lang w:eastAsia="en-US"/>
              </w:rPr>
              <w:t>Для збільшення правової визначеності у тлумаченні поняття «обтяжуючі обставини» необхідно доопрацювати визначення, зокрема, обмежити дію у часі, а також встановити період протягом якого діяння учасника ринку вважатимуться такими, що вимагатимуть застосування більш суворого покарання.</w:t>
            </w:r>
          </w:p>
        </w:tc>
        <w:tc>
          <w:tcPr>
            <w:tcW w:w="4065" w:type="dxa"/>
            <w:shd w:val="clear" w:color="auto" w:fill="auto"/>
          </w:tcPr>
          <w:p w14:paraId="14424937" w14:textId="77777777" w:rsidR="009726B0" w:rsidRDefault="009726B0" w:rsidP="00471089">
            <w:pPr>
              <w:pStyle w:val="af7"/>
              <w:pBdr>
                <w:top w:val="nil"/>
                <w:left w:val="nil"/>
                <w:bottom w:val="nil"/>
                <w:right w:val="nil"/>
                <w:between w:val="nil"/>
              </w:pBdr>
              <w:tabs>
                <w:tab w:val="left" w:pos="300"/>
              </w:tabs>
              <w:ind w:left="16"/>
              <w:jc w:val="both"/>
              <w:rPr>
                <w:rFonts w:ascii="Times New Roman" w:eastAsia="Times New Roman" w:hAnsi="Times New Roman" w:cs="Times New Roman"/>
                <w:sz w:val="20"/>
                <w:szCs w:val="20"/>
              </w:rPr>
            </w:pPr>
            <w:r w:rsidRPr="009726B0">
              <w:rPr>
                <w:rFonts w:ascii="Times New Roman" w:eastAsia="Times New Roman" w:hAnsi="Times New Roman" w:cs="Times New Roman"/>
                <w:sz w:val="20"/>
                <w:szCs w:val="20"/>
              </w:rPr>
              <w:lastRenderedPageBreak/>
              <w:t>Потребує обговорення.</w:t>
            </w:r>
          </w:p>
          <w:p w14:paraId="16A6E600" w14:textId="77777777" w:rsidR="009726B0" w:rsidRDefault="009726B0" w:rsidP="000A00CC">
            <w:pPr>
              <w:pBdr>
                <w:top w:val="nil"/>
                <w:left w:val="nil"/>
                <w:bottom w:val="nil"/>
                <w:right w:val="nil"/>
                <w:between w:val="nil"/>
              </w:pBdr>
              <w:jc w:val="both"/>
              <w:rPr>
                <w:rFonts w:ascii="Times New Roman" w:eastAsia="Times New Roman" w:hAnsi="Times New Roman" w:cs="Times New Roman"/>
                <w:sz w:val="20"/>
                <w:szCs w:val="20"/>
              </w:rPr>
            </w:pPr>
          </w:p>
          <w:p w14:paraId="5EC33D67" w14:textId="77777777" w:rsidR="009726B0" w:rsidRDefault="009726B0" w:rsidP="000A00CC">
            <w:pPr>
              <w:pBdr>
                <w:top w:val="nil"/>
                <w:left w:val="nil"/>
                <w:bottom w:val="nil"/>
                <w:right w:val="nil"/>
                <w:between w:val="nil"/>
              </w:pBdr>
              <w:jc w:val="both"/>
              <w:rPr>
                <w:rFonts w:ascii="Times New Roman" w:eastAsia="Times New Roman" w:hAnsi="Times New Roman" w:cs="Times New Roman"/>
                <w:sz w:val="20"/>
                <w:szCs w:val="20"/>
              </w:rPr>
            </w:pPr>
          </w:p>
          <w:p w14:paraId="145F9F70" w14:textId="044B7614" w:rsidR="00E977E9" w:rsidRPr="006C432D" w:rsidRDefault="009726B0" w:rsidP="000A00CC">
            <w:pPr>
              <w:pBdr>
                <w:top w:val="nil"/>
                <w:left w:val="nil"/>
                <w:bottom w:val="nil"/>
                <w:right w:val="nil"/>
                <w:between w:val="nil"/>
              </w:pBdr>
              <w:jc w:val="both"/>
              <w:rPr>
                <w:rFonts w:ascii="Times New Roman" w:eastAsia="Times New Roman" w:hAnsi="Times New Roman" w:cs="Times New Roman"/>
                <w:sz w:val="20"/>
                <w:szCs w:val="20"/>
                <w:lang w:val="en-GB"/>
              </w:rPr>
            </w:pPr>
            <w:r>
              <w:rPr>
                <w:rFonts w:ascii="Times New Roman" w:eastAsia="Times New Roman" w:hAnsi="Times New Roman" w:cs="Times New Roman"/>
                <w:sz w:val="20"/>
                <w:szCs w:val="20"/>
              </w:rPr>
              <w:t xml:space="preserve">  </w:t>
            </w:r>
          </w:p>
        </w:tc>
      </w:tr>
      <w:tr w:rsidR="0027118D" w:rsidRPr="00496982" w14:paraId="568E7FDF" w14:textId="77777777">
        <w:trPr>
          <w:trHeight w:val="395"/>
        </w:trPr>
        <w:tc>
          <w:tcPr>
            <w:tcW w:w="5700" w:type="dxa"/>
            <w:shd w:val="clear" w:color="auto" w:fill="auto"/>
          </w:tcPr>
          <w:p w14:paraId="763828C1" w14:textId="77777777" w:rsidR="00B02BFC" w:rsidRDefault="00B02BFC" w:rsidP="00B02BFC">
            <w:pPr>
              <w:pStyle w:val="rvps2"/>
              <w:shd w:val="clear" w:color="auto" w:fill="FFFFFF"/>
              <w:spacing w:after="0"/>
              <w:ind w:firstLine="284"/>
              <w:jc w:val="both"/>
              <w:rPr>
                <w:color w:val="000000" w:themeColor="text1"/>
                <w:sz w:val="20"/>
                <w:szCs w:val="20"/>
                <w:lang w:eastAsia="uk-UA"/>
              </w:rPr>
            </w:pPr>
            <w:r w:rsidRPr="00CD23EA">
              <w:rPr>
                <w:color w:val="000000" w:themeColor="text1"/>
                <w:sz w:val="20"/>
                <w:szCs w:val="20"/>
                <w:lang w:eastAsia="uk-UA"/>
              </w:rPr>
              <w:t xml:space="preserve">1.4. НКРЕКП проводить розслідування за повідомленням заявників та за власною ініціативою за наявності підстав, передбачених цим Порядком, для забезпечення запобігання, </w:t>
            </w:r>
            <w:r w:rsidRPr="00CD23EA">
              <w:rPr>
                <w:color w:val="000000" w:themeColor="text1"/>
                <w:sz w:val="20"/>
                <w:szCs w:val="20"/>
                <w:lang w:eastAsia="uk-UA"/>
              </w:rPr>
              <w:lastRenderedPageBreak/>
              <w:t xml:space="preserve">виявлення та припинення зловживань </w:t>
            </w:r>
            <w:r w:rsidRPr="00CD23EA">
              <w:rPr>
                <w:b/>
                <w:bCs/>
                <w:color w:val="000000" w:themeColor="text1"/>
                <w:sz w:val="20"/>
                <w:szCs w:val="20"/>
                <w:lang w:eastAsia="uk-UA"/>
              </w:rPr>
              <w:t xml:space="preserve">та інших порушень </w:t>
            </w:r>
            <w:r w:rsidRPr="00CD23EA">
              <w:rPr>
                <w:color w:val="000000" w:themeColor="text1"/>
                <w:sz w:val="20"/>
                <w:szCs w:val="20"/>
                <w:lang w:eastAsia="uk-UA"/>
              </w:rPr>
              <w:t xml:space="preserve"> на оптовому енергетичному ринку, встановлення всіх об'єктивних обставин, які сприяли вчиненню таких зловживань/порушень, в тому числі обтяжуючих та пом'якшуючих обставин, встановлення кола осіб, яким завдано шкоди (за наявності), та притягнення до відповідальності винних осіб відповідно до законодавства.</w:t>
            </w:r>
          </w:p>
          <w:p w14:paraId="0FCA275C" w14:textId="6380584A" w:rsidR="0027118D" w:rsidRPr="00496982" w:rsidRDefault="00B02BFC" w:rsidP="00B02BFC">
            <w:pPr>
              <w:pBdr>
                <w:top w:val="nil"/>
                <w:left w:val="nil"/>
                <w:bottom w:val="nil"/>
                <w:right w:val="nil"/>
                <w:between w:val="nil"/>
              </w:pBdr>
              <w:jc w:val="both"/>
              <w:rPr>
                <w:rFonts w:ascii="Times New Roman" w:eastAsia="Times New Roman" w:hAnsi="Times New Roman" w:cs="Times New Roman"/>
                <w:sz w:val="20"/>
                <w:szCs w:val="20"/>
              </w:rPr>
            </w:pPr>
            <w:bookmarkStart w:id="3" w:name="_Hlk190850608"/>
            <w:r w:rsidRPr="00CD23EA">
              <w:rPr>
                <w:rFonts w:ascii="Times New Roman" w:hAnsi="Times New Roman"/>
                <w:color w:val="000000" w:themeColor="text1"/>
                <w:sz w:val="20"/>
                <w:szCs w:val="20"/>
              </w:rPr>
              <w:t xml:space="preserve">Щодо учасника оптового енергетичного ринку не може бути повторно розпочате розслідування щодо одного й того самого об'єкта розслідування </w:t>
            </w:r>
            <w:r w:rsidRPr="00CD23EA">
              <w:rPr>
                <w:rFonts w:ascii="Times New Roman" w:hAnsi="Times New Roman"/>
                <w:b/>
                <w:bCs/>
                <w:color w:val="000000" w:themeColor="text1"/>
                <w:sz w:val="20"/>
                <w:szCs w:val="20"/>
              </w:rPr>
              <w:t>за той самий період розслідування</w:t>
            </w:r>
            <w:r w:rsidRPr="00CD23EA">
              <w:rPr>
                <w:rFonts w:ascii="Times New Roman" w:hAnsi="Times New Roman"/>
                <w:color w:val="000000" w:themeColor="text1"/>
                <w:sz w:val="20"/>
                <w:szCs w:val="20"/>
              </w:rPr>
              <w:t xml:space="preserve">, якщо є рішення Регулятора за результатами розслідування </w:t>
            </w:r>
            <w:r w:rsidRPr="00CD23EA">
              <w:rPr>
                <w:rFonts w:ascii="Times New Roman" w:hAnsi="Times New Roman"/>
                <w:b/>
                <w:bCs/>
                <w:color w:val="000000" w:themeColor="text1"/>
                <w:sz w:val="20"/>
                <w:szCs w:val="20"/>
              </w:rPr>
              <w:t>відповідного</w:t>
            </w:r>
            <w:r w:rsidRPr="00CD23EA">
              <w:rPr>
                <w:rFonts w:ascii="Times New Roman" w:hAnsi="Times New Roman"/>
                <w:color w:val="000000" w:themeColor="text1"/>
                <w:sz w:val="20"/>
                <w:szCs w:val="20"/>
              </w:rPr>
              <w:t xml:space="preserve"> </w:t>
            </w:r>
            <w:r w:rsidRPr="00CD23EA">
              <w:rPr>
                <w:rFonts w:ascii="Times New Roman" w:hAnsi="Times New Roman"/>
                <w:b/>
                <w:bCs/>
                <w:color w:val="000000" w:themeColor="text1"/>
                <w:sz w:val="20"/>
                <w:szCs w:val="20"/>
              </w:rPr>
              <w:t>зловживання або іншого порушення</w:t>
            </w:r>
            <w:r w:rsidRPr="00CD23EA">
              <w:rPr>
                <w:rFonts w:ascii="Times New Roman" w:hAnsi="Times New Roman"/>
                <w:color w:val="000000" w:themeColor="text1"/>
                <w:sz w:val="20"/>
                <w:szCs w:val="20"/>
              </w:rPr>
              <w:t xml:space="preserve"> стосовно того самого об'єкта розслідування </w:t>
            </w:r>
            <w:r w:rsidRPr="00CD23EA">
              <w:rPr>
                <w:rFonts w:ascii="Times New Roman" w:hAnsi="Times New Roman"/>
                <w:b/>
                <w:bCs/>
                <w:color w:val="000000" w:themeColor="text1"/>
                <w:sz w:val="20"/>
                <w:szCs w:val="20"/>
              </w:rPr>
              <w:t>за той самий період</w:t>
            </w:r>
            <w:r w:rsidRPr="00CD23EA">
              <w:rPr>
                <w:rFonts w:ascii="Times New Roman" w:hAnsi="Times New Roman"/>
                <w:color w:val="000000" w:themeColor="text1"/>
                <w:sz w:val="20"/>
                <w:szCs w:val="20"/>
              </w:rPr>
              <w:t>.</w:t>
            </w:r>
            <w:bookmarkEnd w:id="3"/>
          </w:p>
        </w:tc>
        <w:tc>
          <w:tcPr>
            <w:tcW w:w="5505" w:type="dxa"/>
            <w:shd w:val="clear" w:color="auto" w:fill="auto"/>
          </w:tcPr>
          <w:p w14:paraId="231D07AF" w14:textId="2BBC870A" w:rsidR="00B02BFC" w:rsidRDefault="00B02BFC" w:rsidP="00B02BFC">
            <w:pPr>
              <w:pBdr>
                <w:top w:val="nil"/>
                <w:left w:val="nil"/>
                <w:bottom w:val="nil"/>
                <w:right w:val="nil"/>
                <w:between w:val="nil"/>
              </w:pBdr>
              <w:jc w:val="both"/>
              <w:rPr>
                <w:rFonts w:ascii="Times New Roman" w:eastAsia="Times New Roman" w:hAnsi="Times New Roman" w:cs="Times New Roman"/>
                <w:sz w:val="20"/>
                <w:szCs w:val="20"/>
              </w:rPr>
            </w:pPr>
            <w:r w:rsidRPr="00B02BFC">
              <w:rPr>
                <w:rFonts w:ascii="Times New Roman" w:eastAsia="Times New Roman" w:hAnsi="Times New Roman" w:cs="Times New Roman"/>
                <w:b/>
                <w:sz w:val="20"/>
                <w:szCs w:val="20"/>
              </w:rPr>
              <w:lastRenderedPageBreak/>
              <w:t>АТ «ДТЕК ЗАХІДЕНЕРГО</w:t>
            </w:r>
            <w:r>
              <w:rPr>
                <w:rFonts w:ascii="Times New Roman" w:eastAsia="Times New Roman" w:hAnsi="Times New Roman" w:cs="Times New Roman"/>
                <w:b/>
                <w:sz w:val="20"/>
                <w:szCs w:val="20"/>
              </w:rPr>
              <w:t>»</w:t>
            </w:r>
          </w:p>
          <w:p w14:paraId="606B8087" w14:textId="1FA54A38" w:rsidR="00B02BFC" w:rsidRPr="00B02BFC" w:rsidRDefault="00B02BFC" w:rsidP="00B02BFC">
            <w:pPr>
              <w:pBdr>
                <w:top w:val="nil"/>
                <w:left w:val="nil"/>
                <w:bottom w:val="nil"/>
                <w:right w:val="nil"/>
                <w:between w:val="nil"/>
              </w:pBdr>
              <w:jc w:val="both"/>
              <w:rPr>
                <w:rFonts w:ascii="Times New Roman" w:eastAsia="Times New Roman" w:hAnsi="Times New Roman" w:cs="Times New Roman"/>
                <w:sz w:val="20"/>
                <w:szCs w:val="20"/>
              </w:rPr>
            </w:pPr>
            <w:r w:rsidRPr="00B02BFC">
              <w:rPr>
                <w:rFonts w:ascii="Times New Roman" w:eastAsia="Times New Roman" w:hAnsi="Times New Roman" w:cs="Times New Roman"/>
                <w:sz w:val="20"/>
                <w:szCs w:val="20"/>
              </w:rPr>
              <w:t xml:space="preserve">1.4. НКРЕКП проводить розслідування для забезпечення доброчесності, прозорості та сприяння ефективній </w:t>
            </w:r>
            <w:r w:rsidRPr="00B02BFC">
              <w:rPr>
                <w:rFonts w:ascii="Times New Roman" w:eastAsia="Times New Roman" w:hAnsi="Times New Roman" w:cs="Times New Roman"/>
                <w:sz w:val="20"/>
                <w:szCs w:val="20"/>
              </w:rPr>
              <w:lastRenderedPageBreak/>
              <w:t>конкуренції на оптовому енергетичному ринку, захисту інтересів всіх учасників оптового ринку енергії та кінцевих споживачів відповідно до законодавства.</w:t>
            </w:r>
          </w:p>
          <w:p w14:paraId="172E976F" w14:textId="77777777" w:rsidR="00B02BFC" w:rsidRDefault="00B02BFC" w:rsidP="00B02BFC">
            <w:pPr>
              <w:pBdr>
                <w:top w:val="nil"/>
                <w:left w:val="nil"/>
                <w:bottom w:val="nil"/>
                <w:right w:val="nil"/>
                <w:between w:val="nil"/>
              </w:pBdr>
              <w:jc w:val="both"/>
              <w:rPr>
                <w:rFonts w:ascii="Times New Roman" w:eastAsia="Times New Roman" w:hAnsi="Times New Roman" w:cs="Times New Roman"/>
                <w:b/>
                <w:bCs/>
                <w:sz w:val="20"/>
                <w:szCs w:val="20"/>
              </w:rPr>
            </w:pPr>
            <w:r w:rsidRPr="00B02BFC">
              <w:rPr>
                <w:rFonts w:ascii="Times New Roman" w:eastAsia="Times New Roman" w:hAnsi="Times New Roman" w:cs="Times New Roman"/>
                <w:b/>
                <w:bCs/>
                <w:sz w:val="20"/>
                <w:szCs w:val="20"/>
              </w:rPr>
              <w:t>Розслідування ґрунтується на принципах законності, презумпції невинуватості, неупередженості, об’єктивності, добросовісності, розсудливості, пропорційності, прозорості, недискримінації та своєчасності, забезпечення права на захист.</w:t>
            </w:r>
          </w:p>
          <w:p w14:paraId="00434C3D" w14:textId="77777777" w:rsidR="005C0EFC" w:rsidRPr="00B02BFC" w:rsidRDefault="005C0EFC" w:rsidP="00B02BFC">
            <w:pPr>
              <w:pBdr>
                <w:top w:val="nil"/>
                <w:left w:val="nil"/>
                <w:bottom w:val="nil"/>
                <w:right w:val="nil"/>
                <w:between w:val="nil"/>
              </w:pBdr>
              <w:jc w:val="both"/>
              <w:rPr>
                <w:rFonts w:ascii="Times New Roman" w:eastAsia="Times New Roman" w:hAnsi="Times New Roman" w:cs="Times New Roman"/>
                <w:b/>
                <w:bCs/>
                <w:sz w:val="20"/>
                <w:szCs w:val="20"/>
              </w:rPr>
            </w:pPr>
          </w:p>
          <w:p w14:paraId="7FFE7B6C" w14:textId="71742F60" w:rsidR="00496982" w:rsidRDefault="00B02BFC" w:rsidP="00B02BFC">
            <w:pPr>
              <w:pBdr>
                <w:top w:val="nil"/>
                <w:left w:val="nil"/>
                <w:bottom w:val="nil"/>
                <w:right w:val="nil"/>
                <w:between w:val="nil"/>
              </w:pBdr>
              <w:jc w:val="both"/>
              <w:rPr>
                <w:rFonts w:ascii="Times New Roman" w:eastAsia="Times New Roman" w:hAnsi="Times New Roman" w:cs="Times New Roman"/>
                <w:b/>
                <w:bCs/>
                <w:sz w:val="20"/>
                <w:szCs w:val="20"/>
              </w:rPr>
            </w:pPr>
            <w:r w:rsidRPr="00B02BFC">
              <w:rPr>
                <w:rFonts w:ascii="Times New Roman" w:eastAsia="Times New Roman" w:hAnsi="Times New Roman" w:cs="Times New Roman"/>
                <w:b/>
                <w:bCs/>
                <w:sz w:val="20"/>
                <w:szCs w:val="20"/>
              </w:rPr>
              <w:t>У разі якщо норма цього Порядку або якщо норми різних законів чи різних нормативно-правових актів допускають неоднозначне (множинне) трактування прав і обов’язків суб’єктів розслідувань за цим Порядком, така норма трактується в інтересах суб’єктів розслідування.</w:t>
            </w:r>
          </w:p>
          <w:p w14:paraId="32FFA3A1" w14:textId="77777777" w:rsidR="00B02BFC" w:rsidRPr="00496982" w:rsidRDefault="00B02BFC" w:rsidP="00B02BFC">
            <w:pPr>
              <w:pBdr>
                <w:top w:val="nil"/>
                <w:left w:val="nil"/>
                <w:bottom w:val="nil"/>
                <w:right w:val="nil"/>
                <w:between w:val="nil"/>
              </w:pBdr>
              <w:jc w:val="both"/>
              <w:rPr>
                <w:rFonts w:ascii="Times New Roman" w:eastAsia="Times New Roman" w:hAnsi="Times New Roman" w:cs="Times New Roman"/>
                <w:bCs/>
                <w:sz w:val="20"/>
                <w:szCs w:val="20"/>
              </w:rPr>
            </w:pPr>
          </w:p>
          <w:p w14:paraId="60D1DE96" w14:textId="2A1CC31A" w:rsidR="0027118D" w:rsidRPr="00B02BFC" w:rsidRDefault="00B02BFC" w:rsidP="0027118D">
            <w:pPr>
              <w:pBdr>
                <w:top w:val="nil"/>
                <w:left w:val="nil"/>
                <w:bottom w:val="nil"/>
                <w:right w:val="nil"/>
                <w:between w:val="nil"/>
              </w:pBdr>
              <w:jc w:val="both"/>
              <w:rPr>
                <w:rFonts w:ascii="Times New Roman" w:eastAsia="Times New Roman" w:hAnsi="Times New Roman" w:cs="Times New Roman"/>
                <w:b/>
                <w:bCs/>
                <w:sz w:val="20"/>
                <w:szCs w:val="20"/>
              </w:rPr>
            </w:pPr>
            <w:r w:rsidRPr="00B02BFC">
              <w:rPr>
                <w:rFonts w:ascii="Times New Roman" w:eastAsia="Times New Roman" w:hAnsi="Times New Roman" w:cs="Times New Roman"/>
                <w:b/>
                <w:bCs/>
                <w:sz w:val="20"/>
                <w:szCs w:val="20"/>
              </w:rPr>
              <w:t>Обґрунтування</w:t>
            </w:r>
          </w:p>
          <w:p w14:paraId="1481EAE4" w14:textId="77777777" w:rsidR="0027118D" w:rsidRDefault="00B02BFC" w:rsidP="00B02BFC">
            <w:pPr>
              <w:pBdr>
                <w:top w:val="nil"/>
                <w:left w:val="nil"/>
                <w:bottom w:val="nil"/>
                <w:right w:val="nil"/>
                <w:between w:val="nil"/>
              </w:pBdr>
              <w:jc w:val="both"/>
              <w:rPr>
                <w:rFonts w:ascii="Times New Roman" w:eastAsia="Times New Roman" w:hAnsi="Times New Roman" w:cs="Times New Roman"/>
                <w:bCs/>
                <w:sz w:val="20"/>
                <w:szCs w:val="20"/>
              </w:rPr>
            </w:pPr>
            <w:r w:rsidRPr="00B02BFC">
              <w:rPr>
                <w:rFonts w:ascii="Times New Roman" w:eastAsia="Times New Roman" w:hAnsi="Times New Roman" w:cs="Times New Roman"/>
                <w:bCs/>
                <w:sz w:val="20"/>
                <w:szCs w:val="20"/>
              </w:rPr>
              <w:t>Вбачається доцільним використання позитивного досвіду державного регулювання подібних питань, а саме окремих положень постанови НКРЕКП від 23.09.2020 № 1760 «Про затвердження Порядку розслідування порушень законодавства щодо функціонування ринків електричної енергії та природного газу».</w:t>
            </w:r>
          </w:p>
          <w:p w14:paraId="6A152E96" w14:textId="77777777" w:rsidR="00C06DE4" w:rsidRDefault="00C06DE4" w:rsidP="00B02BFC">
            <w:pPr>
              <w:pBdr>
                <w:top w:val="nil"/>
                <w:left w:val="nil"/>
                <w:bottom w:val="nil"/>
                <w:right w:val="nil"/>
                <w:between w:val="nil"/>
              </w:pBdr>
              <w:jc w:val="both"/>
              <w:rPr>
                <w:rFonts w:ascii="Times New Roman" w:eastAsia="Times New Roman" w:hAnsi="Times New Roman" w:cs="Times New Roman"/>
                <w:bCs/>
                <w:sz w:val="20"/>
                <w:szCs w:val="20"/>
              </w:rPr>
            </w:pPr>
          </w:p>
          <w:p w14:paraId="0D9EF25C" w14:textId="77777777" w:rsidR="00C06DE4" w:rsidRPr="00C06DE4" w:rsidRDefault="00C06DE4" w:rsidP="00C06DE4">
            <w:pPr>
              <w:pBdr>
                <w:top w:val="nil"/>
                <w:left w:val="nil"/>
                <w:bottom w:val="nil"/>
                <w:right w:val="nil"/>
                <w:between w:val="nil"/>
              </w:pBdr>
              <w:jc w:val="both"/>
              <w:rPr>
                <w:rFonts w:ascii="Times New Roman" w:eastAsia="Times New Roman" w:hAnsi="Times New Roman" w:cs="Times New Roman"/>
                <w:b/>
                <w:bCs/>
                <w:sz w:val="20"/>
                <w:szCs w:val="20"/>
              </w:rPr>
            </w:pPr>
            <w:r w:rsidRPr="00C06DE4">
              <w:rPr>
                <w:rFonts w:ascii="Times New Roman" w:eastAsia="Times New Roman" w:hAnsi="Times New Roman" w:cs="Times New Roman"/>
                <w:b/>
                <w:bCs/>
                <w:sz w:val="20"/>
                <w:szCs w:val="20"/>
              </w:rPr>
              <w:t>ТОВ «Д.ТРЕЙДІНГ»</w:t>
            </w:r>
          </w:p>
          <w:p w14:paraId="50A4B49C" w14:textId="77777777" w:rsidR="00C06DE4" w:rsidRPr="00C06DE4" w:rsidRDefault="00C06DE4" w:rsidP="00C06DE4">
            <w:pPr>
              <w:pBdr>
                <w:top w:val="nil"/>
                <w:left w:val="nil"/>
                <w:bottom w:val="nil"/>
                <w:right w:val="nil"/>
                <w:between w:val="nil"/>
              </w:pBdr>
              <w:jc w:val="both"/>
              <w:rPr>
                <w:rFonts w:ascii="Times New Roman" w:eastAsia="Times New Roman" w:hAnsi="Times New Roman" w:cs="Times New Roman"/>
                <w:bCs/>
                <w:sz w:val="20"/>
                <w:szCs w:val="20"/>
              </w:rPr>
            </w:pPr>
            <w:r w:rsidRPr="00C06DE4">
              <w:rPr>
                <w:rFonts w:ascii="Times New Roman" w:eastAsia="Times New Roman" w:hAnsi="Times New Roman" w:cs="Times New Roman"/>
                <w:bCs/>
                <w:sz w:val="20"/>
                <w:szCs w:val="20"/>
              </w:rPr>
              <w:t>1.4. НКРЕКП проводить розслідування для забезпечення доброчесності, прозорості та сприяння ефективній конкуренції на оптовому енергетичному ринку, захисту інтересів всіх учасників оптового ринку енергії та кінцевих споживачів відповідно до законодавства.</w:t>
            </w:r>
          </w:p>
          <w:p w14:paraId="7787D352" w14:textId="59B1B331" w:rsidR="00C06DE4" w:rsidRDefault="00C06DE4" w:rsidP="00C06DE4">
            <w:pPr>
              <w:pBdr>
                <w:top w:val="nil"/>
                <w:left w:val="nil"/>
                <w:bottom w:val="nil"/>
                <w:right w:val="nil"/>
                <w:between w:val="nil"/>
              </w:pBdr>
              <w:jc w:val="both"/>
              <w:rPr>
                <w:rFonts w:ascii="Times New Roman" w:eastAsia="Times New Roman" w:hAnsi="Times New Roman" w:cs="Times New Roman"/>
                <w:b/>
                <w:bCs/>
                <w:sz w:val="20"/>
                <w:szCs w:val="20"/>
              </w:rPr>
            </w:pPr>
            <w:r w:rsidRPr="00C06DE4">
              <w:rPr>
                <w:rFonts w:ascii="Times New Roman" w:eastAsia="Times New Roman" w:hAnsi="Times New Roman" w:cs="Times New Roman"/>
                <w:b/>
                <w:bCs/>
                <w:sz w:val="20"/>
                <w:szCs w:val="20"/>
              </w:rPr>
              <w:t xml:space="preserve">У разі якщо норма закону чи іншого нормативно-правового </w:t>
            </w:r>
            <w:proofErr w:type="spellStart"/>
            <w:r w:rsidRPr="00C06DE4">
              <w:rPr>
                <w:rFonts w:ascii="Times New Roman" w:eastAsia="Times New Roman" w:hAnsi="Times New Roman" w:cs="Times New Roman"/>
                <w:b/>
                <w:bCs/>
                <w:sz w:val="20"/>
                <w:szCs w:val="20"/>
              </w:rPr>
              <w:t>акта</w:t>
            </w:r>
            <w:proofErr w:type="spellEnd"/>
            <w:r w:rsidRPr="00C06DE4">
              <w:rPr>
                <w:rFonts w:ascii="Times New Roman" w:eastAsia="Times New Roman" w:hAnsi="Times New Roman" w:cs="Times New Roman"/>
                <w:b/>
                <w:bCs/>
                <w:sz w:val="20"/>
                <w:szCs w:val="20"/>
              </w:rPr>
              <w:t>, виданого на підставі закону, або якщо норми різних законів чи різних нормативно-правових актів допускають неоднозначне (множинне) трактування прав і обов’язків суб’єктів розслідування або повноважень НКРЕКП, така норма трактується в інтересах учасника оптового енергетичного ринку.</w:t>
            </w:r>
          </w:p>
          <w:p w14:paraId="4D173F02" w14:textId="77777777" w:rsidR="00C06DE4" w:rsidRDefault="00C06DE4" w:rsidP="00C06DE4">
            <w:pPr>
              <w:pBdr>
                <w:top w:val="nil"/>
                <w:left w:val="nil"/>
                <w:bottom w:val="nil"/>
                <w:right w:val="nil"/>
                <w:between w:val="nil"/>
              </w:pBdr>
              <w:jc w:val="both"/>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Обґрунтування</w:t>
            </w:r>
          </w:p>
          <w:p w14:paraId="1B40DB7D" w14:textId="77777777" w:rsidR="00C06DE4" w:rsidRPr="00C06DE4" w:rsidRDefault="00C06DE4" w:rsidP="00C06DE4">
            <w:pPr>
              <w:tabs>
                <w:tab w:val="center" w:pos="2233"/>
              </w:tabs>
              <w:jc w:val="both"/>
              <w:rPr>
                <w:rFonts w:ascii="Times New Roman" w:hAnsi="Times New Roman" w:cs="Times New Roman"/>
                <w:sz w:val="20"/>
                <w:szCs w:val="20"/>
                <w:lang w:eastAsia="en-US"/>
              </w:rPr>
            </w:pPr>
            <w:r w:rsidRPr="00C06DE4">
              <w:rPr>
                <w:rFonts w:ascii="Times New Roman" w:hAnsi="Times New Roman" w:cs="Times New Roman"/>
                <w:sz w:val="20"/>
                <w:szCs w:val="20"/>
                <w:lang w:eastAsia="en-US"/>
              </w:rPr>
              <w:t>Пропонуємо доповнити нормою, що є аналогічною до норми пункту 2.12 глави 2 Порядку контролю за дотриманням ліцензіатами, що провадять діяльність у сферах енергетики та комунальних послуг, законодавства у відповідних сферах та ліцензійних умов, затвердженою Постановою НКРЕКП 14.06.2018 № 428 (в редакції постанови НКРЕКП від 09.06.2021  № 935).</w:t>
            </w:r>
          </w:p>
          <w:p w14:paraId="72BDD4AC" w14:textId="2230FF63" w:rsidR="00C06DE4" w:rsidRDefault="00C06DE4" w:rsidP="00C06DE4">
            <w:pPr>
              <w:pBdr>
                <w:top w:val="nil"/>
                <w:left w:val="nil"/>
                <w:bottom w:val="nil"/>
                <w:right w:val="nil"/>
                <w:between w:val="nil"/>
              </w:pBdr>
              <w:jc w:val="both"/>
              <w:rPr>
                <w:rFonts w:ascii="Times New Roman" w:eastAsia="Times New Roman" w:hAnsi="Times New Roman" w:cs="Times New Roman"/>
                <w:bCs/>
                <w:sz w:val="20"/>
                <w:szCs w:val="20"/>
              </w:rPr>
            </w:pPr>
            <w:r w:rsidRPr="00C06DE4">
              <w:rPr>
                <w:rFonts w:ascii="Times New Roman" w:hAnsi="Times New Roman" w:cs="Times New Roman"/>
                <w:sz w:val="20"/>
                <w:szCs w:val="20"/>
                <w:lang w:eastAsia="en-US"/>
              </w:rPr>
              <w:lastRenderedPageBreak/>
              <w:t>Аналогічна норма містилася в постанові НКРЕКП від 23.09.2020 № 1760, що втратила чинність з прийняттям нового порядку розслідування зловживань.</w:t>
            </w:r>
            <w:r>
              <w:rPr>
                <w:rFonts w:ascii="Times New Roman" w:eastAsia="Times New Roman" w:hAnsi="Times New Roman" w:cs="Times New Roman"/>
                <w:b/>
                <w:bCs/>
                <w:sz w:val="20"/>
                <w:szCs w:val="20"/>
              </w:rPr>
              <w:t xml:space="preserve"> </w:t>
            </w:r>
          </w:p>
          <w:p w14:paraId="0ABBD7AA" w14:textId="77777777" w:rsidR="00E725B2" w:rsidRDefault="00E725B2" w:rsidP="00B02BFC">
            <w:pPr>
              <w:pBdr>
                <w:top w:val="nil"/>
                <w:left w:val="nil"/>
                <w:bottom w:val="nil"/>
                <w:right w:val="nil"/>
                <w:between w:val="nil"/>
              </w:pBdr>
              <w:jc w:val="both"/>
              <w:rPr>
                <w:rFonts w:ascii="Times New Roman" w:eastAsia="Times New Roman" w:hAnsi="Times New Roman" w:cs="Times New Roman"/>
                <w:bCs/>
                <w:sz w:val="20"/>
                <w:szCs w:val="20"/>
              </w:rPr>
            </w:pPr>
          </w:p>
          <w:p w14:paraId="01E4DFAD" w14:textId="77777777" w:rsidR="00E725B2" w:rsidRDefault="00E725B2" w:rsidP="00B02BFC">
            <w:pPr>
              <w:pBdr>
                <w:top w:val="nil"/>
                <w:left w:val="nil"/>
                <w:bottom w:val="nil"/>
                <w:right w:val="nil"/>
                <w:between w:val="nil"/>
              </w:pBdr>
              <w:jc w:val="both"/>
              <w:rPr>
                <w:rFonts w:ascii="Times New Roman" w:eastAsia="Times New Roman" w:hAnsi="Times New Roman" w:cs="Times New Roman"/>
                <w:b/>
                <w:sz w:val="20"/>
                <w:szCs w:val="20"/>
              </w:rPr>
            </w:pPr>
            <w:r w:rsidRPr="00E725B2">
              <w:rPr>
                <w:rFonts w:ascii="Times New Roman" w:eastAsia="Times New Roman" w:hAnsi="Times New Roman" w:cs="Times New Roman"/>
                <w:b/>
                <w:sz w:val="20"/>
                <w:szCs w:val="20"/>
              </w:rPr>
              <w:t>Громадська спілка «Українська вітроенергетична асоціація»</w:t>
            </w:r>
          </w:p>
          <w:p w14:paraId="0A7995DB" w14:textId="77777777" w:rsidR="00E725B2" w:rsidRDefault="00E725B2" w:rsidP="00B02BFC">
            <w:pPr>
              <w:pBdr>
                <w:top w:val="nil"/>
                <w:left w:val="nil"/>
                <w:bottom w:val="nil"/>
                <w:right w:val="nil"/>
                <w:between w:val="nil"/>
              </w:pBdr>
              <w:jc w:val="both"/>
              <w:rPr>
                <w:rFonts w:ascii="Times New Roman" w:eastAsia="Times New Roman" w:hAnsi="Times New Roman" w:cs="Times New Roman"/>
                <w:b/>
                <w:sz w:val="20"/>
                <w:szCs w:val="20"/>
              </w:rPr>
            </w:pPr>
          </w:p>
          <w:p w14:paraId="4A0E47FC" w14:textId="77777777" w:rsidR="00E725B2" w:rsidRDefault="00E725B2" w:rsidP="00B02BFC">
            <w:pPr>
              <w:pBdr>
                <w:top w:val="nil"/>
                <w:left w:val="nil"/>
                <w:bottom w:val="nil"/>
                <w:right w:val="nil"/>
                <w:between w:val="nil"/>
              </w:pBdr>
              <w:jc w:val="both"/>
              <w:rPr>
                <w:rFonts w:ascii="Times New Roman" w:hAnsi="Times New Roman" w:cs="Times New Roman"/>
                <w:sz w:val="20"/>
                <w:szCs w:val="20"/>
              </w:rPr>
            </w:pPr>
            <w:r w:rsidRPr="00E725B2">
              <w:rPr>
                <w:rFonts w:ascii="Times New Roman" w:hAnsi="Times New Roman" w:cs="Times New Roman"/>
                <w:color w:val="000000"/>
                <w:sz w:val="20"/>
                <w:szCs w:val="20"/>
              </w:rPr>
              <w:t xml:space="preserve">Щодо учасника оптового енергетичного ринку не може бути повторно розпочате розслідування щодо одного й того самого об'єкта розслідування за той самий період розслідування, якщо є </w:t>
            </w:r>
            <w:r w:rsidRPr="00E725B2">
              <w:rPr>
                <w:rFonts w:ascii="Times New Roman" w:hAnsi="Times New Roman" w:cs="Times New Roman"/>
                <w:strike/>
                <w:color w:val="000000"/>
                <w:sz w:val="20"/>
                <w:szCs w:val="20"/>
              </w:rPr>
              <w:t>рішення Регулятора за результатами</w:t>
            </w:r>
            <w:r w:rsidRPr="00E725B2">
              <w:rPr>
                <w:rFonts w:ascii="Times New Roman" w:hAnsi="Times New Roman" w:cs="Times New Roman"/>
                <w:b/>
                <w:bCs/>
                <w:color w:val="000000"/>
                <w:sz w:val="20"/>
                <w:szCs w:val="20"/>
              </w:rPr>
              <w:t xml:space="preserve"> висновок про результати </w:t>
            </w:r>
            <w:r w:rsidRPr="00E725B2">
              <w:rPr>
                <w:rFonts w:ascii="Times New Roman" w:hAnsi="Times New Roman" w:cs="Times New Roman"/>
                <w:color w:val="000000"/>
                <w:sz w:val="20"/>
                <w:szCs w:val="20"/>
              </w:rPr>
              <w:t>розслідування</w:t>
            </w:r>
            <w:r w:rsidRPr="00E725B2">
              <w:rPr>
                <w:rFonts w:ascii="Times New Roman" w:hAnsi="Times New Roman" w:cs="Times New Roman"/>
                <w:b/>
                <w:bCs/>
                <w:color w:val="000000"/>
                <w:sz w:val="20"/>
                <w:szCs w:val="20"/>
              </w:rPr>
              <w:t xml:space="preserve"> </w:t>
            </w:r>
            <w:r w:rsidRPr="00E725B2">
              <w:rPr>
                <w:rFonts w:ascii="Times New Roman" w:hAnsi="Times New Roman" w:cs="Times New Roman"/>
                <w:sz w:val="20"/>
                <w:szCs w:val="20"/>
              </w:rPr>
              <w:t>відповідного зловживання або іншого порушення стосовно того самого об'єкта розслідування за той самий період.</w:t>
            </w:r>
          </w:p>
          <w:p w14:paraId="2B758CB8" w14:textId="77777777" w:rsidR="00E725B2" w:rsidRDefault="00E725B2" w:rsidP="00B02BFC">
            <w:pPr>
              <w:pBdr>
                <w:top w:val="nil"/>
                <w:left w:val="nil"/>
                <w:bottom w:val="nil"/>
                <w:right w:val="nil"/>
                <w:between w:val="nil"/>
              </w:pBdr>
              <w:jc w:val="both"/>
              <w:rPr>
                <w:rFonts w:ascii="Times New Roman" w:hAnsi="Times New Roman" w:cs="Times New Roman"/>
                <w:sz w:val="20"/>
                <w:szCs w:val="20"/>
              </w:rPr>
            </w:pPr>
          </w:p>
          <w:p w14:paraId="6F00A2B6" w14:textId="77777777" w:rsidR="00E725B2" w:rsidRPr="00E725B2" w:rsidRDefault="00E725B2" w:rsidP="00B02BFC">
            <w:pPr>
              <w:pBdr>
                <w:top w:val="nil"/>
                <w:left w:val="nil"/>
                <w:bottom w:val="nil"/>
                <w:right w:val="nil"/>
                <w:between w:val="nil"/>
              </w:pBdr>
              <w:jc w:val="both"/>
              <w:rPr>
                <w:rFonts w:ascii="Times New Roman" w:hAnsi="Times New Roman" w:cs="Times New Roman"/>
                <w:b/>
                <w:bCs/>
                <w:sz w:val="20"/>
                <w:szCs w:val="20"/>
              </w:rPr>
            </w:pPr>
            <w:r w:rsidRPr="00E725B2">
              <w:rPr>
                <w:rFonts w:ascii="Times New Roman" w:hAnsi="Times New Roman" w:cs="Times New Roman"/>
                <w:b/>
                <w:bCs/>
                <w:sz w:val="20"/>
                <w:szCs w:val="20"/>
              </w:rPr>
              <w:t xml:space="preserve">Обґрунтування </w:t>
            </w:r>
          </w:p>
          <w:p w14:paraId="42B10F4F" w14:textId="77777777" w:rsidR="00E725B2" w:rsidRPr="00E725B2" w:rsidRDefault="00E725B2" w:rsidP="00E725B2">
            <w:pPr>
              <w:pStyle w:val="rvps2"/>
              <w:shd w:val="clear" w:color="auto" w:fill="FFFFFF"/>
              <w:spacing w:before="0" w:beforeAutospacing="0" w:after="0" w:afterAutospacing="0"/>
              <w:jc w:val="both"/>
              <w:rPr>
                <w:color w:val="000000" w:themeColor="text1"/>
                <w:sz w:val="20"/>
                <w:szCs w:val="20"/>
                <w:lang w:eastAsia="uk-UA"/>
              </w:rPr>
            </w:pPr>
            <w:r w:rsidRPr="00E725B2">
              <w:rPr>
                <w:color w:val="000000" w:themeColor="text1"/>
                <w:sz w:val="20"/>
                <w:szCs w:val="20"/>
                <w:lang w:eastAsia="uk-UA"/>
              </w:rPr>
              <w:t>Замість «рішення Регулятора за результатами розслідування» слід прописати «висновок про результати розслідування» оскільки відповідний висновок є фінальним документом, який складається за результатами розслідування та підписується головою та членами комісії з розслідування, а отже після його складення не має проводитись будь-яких повторних розслідувань.</w:t>
            </w:r>
          </w:p>
          <w:p w14:paraId="1DA52530" w14:textId="77777777" w:rsidR="00E725B2" w:rsidRPr="00E725B2" w:rsidRDefault="00E725B2" w:rsidP="00E725B2">
            <w:pPr>
              <w:pStyle w:val="rvps2"/>
              <w:shd w:val="clear" w:color="auto" w:fill="FFFFFF"/>
              <w:spacing w:before="0" w:beforeAutospacing="0" w:after="0" w:afterAutospacing="0"/>
              <w:jc w:val="both"/>
              <w:rPr>
                <w:color w:val="000000" w:themeColor="text1"/>
                <w:sz w:val="20"/>
                <w:szCs w:val="20"/>
              </w:rPr>
            </w:pPr>
            <w:r w:rsidRPr="00E725B2">
              <w:rPr>
                <w:color w:val="000000" w:themeColor="text1"/>
                <w:sz w:val="20"/>
                <w:szCs w:val="20"/>
                <w:lang w:eastAsia="uk-UA"/>
              </w:rPr>
              <w:t xml:space="preserve">В іншому випадку може скластися ситуація коли з об’єктивних причин Регулятор не зможе прийняти на своєму засіданні рішення за результатами розслідування у 30-денний строк з дня складення висновку про результати розслідування (відсутній склад комісії, не набрана мінімальної кількість голосів, інші причини), що формально дасть можливість для проведення ще одного розслідування щодо того самого об'єкта розслідування за той самий період розслідування (яке не буде вважатись «повторним» в розумінні </w:t>
            </w:r>
            <w:r w:rsidRPr="00E725B2">
              <w:rPr>
                <w:color w:val="000000" w:themeColor="text1"/>
                <w:sz w:val="20"/>
                <w:szCs w:val="20"/>
              </w:rPr>
              <w:t xml:space="preserve">Порядку розслідування зловживань на оптовому енергетичному ринку) </w:t>
            </w:r>
            <w:r w:rsidRPr="00E725B2">
              <w:rPr>
                <w:color w:val="000000" w:themeColor="text1"/>
                <w:sz w:val="20"/>
                <w:szCs w:val="20"/>
                <w:lang w:eastAsia="uk-UA"/>
              </w:rPr>
              <w:t>оскільки буде відсутнє рішення Регулятора за результатами попереднього розслідування</w:t>
            </w:r>
            <w:r w:rsidRPr="00E725B2">
              <w:rPr>
                <w:color w:val="000000" w:themeColor="text1"/>
                <w:sz w:val="20"/>
                <w:szCs w:val="20"/>
              </w:rPr>
              <w:t>.</w:t>
            </w:r>
          </w:p>
          <w:p w14:paraId="4DF49676" w14:textId="639073F5" w:rsidR="00E725B2" w:rsidRPr="00E725B2" w:rsidRDefault="00E725B2" w:rsidP="00E725B2">
            <w:pPr>
              <w:pBdr>
                <w:top w:val="nil"/>
                <w:left w:val="nil"/>
                <w:bottom w:val="nil"/>
                <w:right w:val="nil"/>
                <w:between w:val="nil"/>
              </w:pBdr>
              <w:jc w:val="both"/>
              <w:rPr>
                <w:rFonts w:ascii="Times New Roman" w:eastAsia="Times New Roman" w:hAnsi="Times New Roman" w:cs="Times New Roman"/>
                <w:b/>
                <w:sz w:val="20"/>
                <w:szCs w:val="20"/>
              </w:rPr>
            </w:pPr>
            <w:r w:rsidRPr="00E725B2">
              <w:rPr>
                <w:rFonts w:ascii="Times New Roman" w:hAnsi="Times New Roman" w:cs="Times New Roman"/>
                <w:color w:val="000000" w:themeColor="text1"/>
                <w:sz w:val="20"/>
                <w:szCs w:val="20"/>
              </w:rPr>
              <w:t xml:space="preserve">Таким чином редакція, запропонована у </w:t>
            </w:r>
            <w:proofErr w:type="spellStart"/>
            <w:r w:rsidRPr="00E725B2">
              <w:rPr>
                <w:rFonts w:ascii="Times New Roman" w:hAnsi="Times New Roman" w:cs="Times New Roman"/>
                <w:color w:val="000000" w:themeColor="text1"/>
                <w:sz w:val="20"/>
                <w:szCs w:val="20"/>
              </w:rPr>
              <w:t>проєкті</w:t>
            </w:r>
            <w:proofErr w:type="spellEnd"/>
            <w:r w:rsidRPr="00E725B2">
              <w:rPr>
                <w:rFonts w:ascii="Times New Roman" w:hAnsi="Times New Roman" w:cs="Times New Roman"/>
                <w:color w:val="000000" w:themeColor="text1"/>
                <w:sz w:val="20"/>
                <w:szCs w:val="20"/>
              </w:rPr>
              <w:t xml:space="preserve"> змін, створює шляхи для можливості здійснення тиску як на окремого учасника оптового енергетичного ринку так і на ринок в цілому, що може погано вплинути на інвестиційну привабливість держави.</w:t>
            </w:r>
          </w:p>
        </w:tc>
        <w:tc>
          <w:tcPr>
            <w:tcW w:w="4065" w:type="dxa"/>
            <w:shd w:val="clear" w:color="auto" w:fill="auto"/>
          </w:tcPr>
          <w:p w14:paraId="31620C17" w14:textId="0667B986" w:rsidR="00037D73" w:rsidRDefault="005C0EFC" w:rsidP="00D103F7">
            <w:pPr>
              <w:pBdr>
                <w:top w:val="nil"/>
                <w:left w:val="nil"/>
                <w:bottom w:val="nil"/>
                <w:right w:val="nil"/>
                <w:between w:val="nil"/>
              </w:pBd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Потребує обговорення</w:t>
            </w:r>
            <w:r w:rsidR="00471089">
              <w:rPr>
                <w:rFonts w:ascii="Times New Roman" w:eastAsia="Times New Roman" w:hAnsi="Times New Roman" w:cs="Times New Roman"/>
                <w:sz w:val="20"/>
                <w:szCs w:val="20"/>
              </w:rPr>
              <w:t>.</w:t>
            </w:r>
          </w:p>
          <w:p w14:paraId="32B7F714" w14:textId="744ECDA6" w:rsidR="00037D73" w:rsidRPr="00496982" w:rsidRDefault="00037D73" w:rsidP="00D103F7">
            <w:pPr>
              <w:pBdr>
                <w:top w:val="nil"/>
                <w:left w:val="nil"/>
                <w:bottom w:val="nil"/>
                <w:right w:val="nil"/>
                <w:between w:val="nil"/>
              </w:pBdr>
              <w:jc w:val="both"/>
              <w:rPr>
                <w:rFonts w:ascii="Times New Roman" w:eastAsia="Times New Roman" w:hAnsi="Times New Roman" w:cs="Times New Roman"/>
                <w:sz w:val="20"/>
                <w:szCs w:val="20"/>
              </w:rPr>
            </w:pPr>
          </w:p>
        </w:tc>
      </w:tr>
      <w:tr w:rsidR="00EB5F31" w:rsidRPr="00496982" w14:paraId="3517FB2C" w14:textId="77777777">
        <w:trPr>
          <w:trHeight w:val="395"/>
        </w:trPr>
        <w:tc>
          <w:tcPr>
            <w:tcW w:w="5700" w:type="dxa"/>
            <w:shd w:val="clear" w:color="auto" w:fill="auto"/>
          </w:tcPr>
          <w:p w14:paraId="0ABA23DC" w14:textId="171FCC43" w:rsidR="00EB5F31" w:rsidRPr="00CD23EA" w:rsidRDefault="00EB5F31" w:rsidP="00EB5F31">
            <w:pPr>
              <w:pStyle w:val="rvps2"/>
              <w:shd w:val="clear" w:color="auto" w:fill="FFFFFF"/>
              <w:spacing w:after="0"/>
              <w:jc w:val="both"/>
              <w:rPr>
                <w:color w:val="000000" w:themeColor="text1"/>
                <w:sz w:val="20"/>
                <w:szCs w:val="20"/>
                <w:lang w:eastAsia="uk-UA"/>
              </w:rPr>
            </w:pPr>
            <w:r>
              <w:rPr>
                <w:color w:val="000000" w:themeColor="text1"/>
                <w:sz w:val="20"/>
                <w:szCs w:val="20"/>
                <w:lang w:eastAsia="uk-UA"/>
              </w:rPr>
              <w:lastRenderedPageBreak/>
              <w:t xml:space="preserve">Положення відсутні </w:t>
            </w:r>
          </w:p>
        </w:tc>
        <w:tc>
          <w:tcPr>
            <w:tcW w:w="5505" w:type="dxa"/>
            <w:shd w:val="clear" w:color="auto" w:fill="auto"/>
          </w:tcPr>
          <w:p w14:paraId="66F0CC6B" w14:textId="77777777" w:rsidR="00EB5F31" w:rsidRDefault="00EB5F31" w:rsidP="00B02BFC">
            <w:pPr>
              <w:pBdr>
                <w:top w:val="nil"/>
                <w:left w:val="nil"/>
                <w:bottom w:val="nil"/>
                <w:right w:val="nil"/>
                <w:between w:val="nil"/>
              </w:pBdr>
              <w:jc w:val="both"/>
              <w:rPr>
                <w:rFonts w:ascii="Times New Roman" w:eastAsia="Times New Roman" w:hAnsi="Times New Roman" w:cs="Times New Roman"/>
                <w:b/>
                <w:sz w:val="20"/>
                <w:szCs w:val="20"/>
              </w:rPr>
            </w:pPr>
            <w:r>
              <w:rPr>
                <w:rFonts w:ascii="Times New Roman" w:eastAsia="Times New Roman" w:hAnsi="Times New Roman" w:cs="Times New Roman"/>
                <w:b/>
                <w:sz w:val="20"/>
                <w:szCs w:val="20"/>
              </w:rPr>
              <w:t>АТ «ЕКУ»</w:t>
            </w:r>
          </w:p>
          <w:p w14:paraId="785D1CF4" w14:textId="77777777" w:rsidR="00EB5F31" w:rsidRPr="00EB5F31" w:rsidRDefault="00EB5F31" w:rsidP="00EB5F31">
            <w:pPr>
              <w:spacing w:before="100" w:beforeAutospacing="1" w:afterAutospacing="1"/>
              <w:ind w:firstLine="284"/>
              <w:jc w:val="both"/>
              <w:rPr>
                <w:rFonts w:ascii="Times New Roman" w:eastAsia="Times New Roman" w:hAnsi="Times New Roman" w:cs="Times New Roman"/>
                <w:sz w:val="20"/>
                <w:szCs w:val="20"/>
              </w:rPr>
            </w:pPr>
            <w:r w:rsidRPr="00EB5F31">
              <w:rPr>
                <w:rFonts w:ascii="Times New Roman" w:eastAsia="Times New Roman" w:hAnsi="Times New Roman" w:cs="Times New Roman"/>
                <w:sz w:val="20"/>
                <w:szCs w:val="20"/>
              </w:rPr>
              <w:t xml:space="preserve">1.9.  Учасники оптового енергетичного ринку, суб'єкти розслідування, інші учасники/суб’єкти ринку, особи, які </w:t>
            </w:r>
            <w:proofErr w:type="spellStart"/>
            <w:r w:rsidRPr="00EB5F31">
              <w:rPr>
                <w:rFonts w:ascii="Times New Roman" w:eastAsia="Times New Roman" w:hAnsi="Times New Roman" w:cs="Times New Roman"/>
                <w:sz w:val="20"/>
                <w:szCs w:val="20"/>
              </w:rPr>
              <w:t>професійно</w:t>
            </w:r>
            <w:proofErr w:type="spellEnd"/>
            <w:r w:rsidRPr="00EB5F31">
              <w:rPr>
                <w:rFonts w:ascii="Times New Roman" w:eastAsia="Times New Roman" w:hAnsi="Times New Roman" w:cs="Times New Roman"/>
                <w:sz w:val="20"/>
                <w:szCs w:val="20"/>
              </w:rPr>
              <w:t xml:space="preserve"> організовують операції з оптовим енергетичними </w:t>
            </w:r>
            <w:r w:rsidRPr="00EB5F31">
              <w:rPr>
                <w:rFonts w:ascii="Times New Roman" w:eastAsia="Times New Roman" w:hAnsi="Times New Roman" w:cs="Times New Roman"/>
                <w:sz w:val="20"/>
                <w:szCs w:val="20"/>
              </w:rPr>
              <w:lastRenderedPageBreak/>
              <w:t>продуктами, адміністратори передачі даних/платформ інсайдерської інформації, зобов’язані надавати до НКРЕКП запитувані документи та інформацію, у тому числі інформацію з обмеженим доступом.</w:t>
            </w:r>
          </w:p>
          <w:p w14:paraId="272CBE58" w14:textId="77777777" w:rsidR="00EB5F31" w:rsidRPr="00EB5F31" w:rsidRDefault="00EB5F31" w:rsidP="00EB5F31">
            <w:pPr>
              <w:shd w:val="clear" w:color="auto" w:fill="FFFFFF"/>
              <w:spacing w:before="100" w:beforeAutospacing="1" w:afterAutospacing="1"/>
              <w:ind w:firstLine="284"/>
              <w:jc w:val="both"/>
              <w:rPr>
                <w:rFonts w:ascii="Times New Roman" w:eastAsia="Times New Roman" w:hAnsi="Times New Roman" w:cs="Times New Roman"/>
                <w:sz w:val="20"/>
                <w:szCs w:val="20"/>
              </w:rPr>
            </w:pPr>
            <w:r w:rsidRPr="00EB5F31">
              <w:rPr>
                <w:rFonts w:ascii="Times New Roman" w:eastAsia="Times New Roman" w:hAnsi="Times New Roman" w:cs="Times New Roman"/>
                <w:sz w:val="20"/>
                <w:szCs w:val="20"/>
              </w:rPr>
              <w:t>Запитувані документи подаються до НКРЕКП в обсязі, за формою та у строки, визначені НКРЕКП, в електронній формі з накладенням кваліфікованого електронного підпису уповноваженої особи суб’єкта господарювання та/або кваліфікованої електронної печатки суб’єкта господарювання з дотриманням вимог законів України </w:t>
            </w:r>
            <w:hyperlink r:id="rId8" w:tgtFrame="_blank" w:history="1">
              <w:r w:rsidRPr="00EB5F31">
                <w:rPr>
                  <w:rFonts w:ascii="Times New Roman" w:eastAsia="Times New Roman" w:hAnsi="Times New Roman" w:cs="Times New Roman"/>
                  <w:sz w:val="20"/>
                  <w:szCs w:val="20"/>
                  <w:u w:val="single"/>
                </w:rPr>
                <w:t>«Про електронні документи та електронний документообіг»</w:t>
              </w:r>
            </w:hyperlink>
            <w:r w:rsidRPr="00EB5F31">
              <w:rPr>
                <w:rFonts w:ascii="Times New Roman" w:eastAsia="Times New Roman" w:hAnsi="Times New Roman" w:cs="Times New Roman"/>
                <w:sz w:val="20"/>
                <w:szCs w:val="20"/>
              </w:rPr>
              <w:t> та </w:t>
            </w:r>
            <w:hyperlink r:id="rId9" w:tgtFrame="_blank" w:history="1">
              <w:r w:rsidRPr="00EB5F31">
                <w:rPr>
                  <w:rFonts w:ascii="Times New Roman" w:eastAsia="Times New Roman" w:hAnsi="Times New Roman" w:cs="Times New Roman"/>
                  <w:sz w:val="20"/>
                  <w:szCs w:val="20"/>
                  <w:u w:val="single"/>
                </w:rPr>
                <w:t>«Про електронні довірчі послуги»</w:t>
              </w:r>
            </w:hyperlink>
            <w:r w:rsidRPr="00EB5F31">
              <w:rPr>
                <w:rFonts w:ascii="Times New Roman" w:eastAsia="Times New Roman" w:hAnsi="Times New Roman" w:cs="Times New Roman"/>
                <w:sz w:val="20"/>
                <w:szCs w:val="20"/>
              </w:rPr>
              <w:t xml:space="preserve"> або в інший спосіб, який визначено Регулятором. </w:t>
            </w:r>
            <w:r w:rsidRPr="00EB5F31">
              <w:rPr>
                <w:rFonts w:ascii="Times New Roman" w:eastAsia="Times New Roman" w:hAnsi="Times New Roman" w:cs="Times New Roman"/>
                <w:b/>
                <w:bCs/>
                <w:sz w:val="20"/>
                <w:szCs w:val="20"/>
              </w:rPr>
              <w:t>Строк подання документів за запитом НКРЕКП має становити не менше 10 робочих днів з дня отримання такого запиту</w:t>
            </w:r>
            <w:r w:rsidRPr="00EB5F31">
              <w:rPr>
                <w:rFonts w:ascii="Times New Roman" w:eastAsia="Times New Roman" w:hAnsi="Times New Roman" w:cs="Times New Roman"/>
                <w:sz w:val="20"/>
                <w:szCs w:val="20"/>
              </w:rPr>
              <w:t>.</w:t>
            </w:r>
          </w:p>
          <w:p w14:paraId="68853155" w14:textId="77777777" w:rsidR="00EB5F31" w:rsidRDefault="00EB5F31" w:rsidP="00EB5F31">
            <w:pPr>
              <w:pBdr>
                <w:top w:val="nil"/>
                <w:left w:val="nil"/>
                <w:bottom w:val="nil"/>
                <w:right w:val="nil"/>
                <w:between w:val="nil"/>
              </w:pBdr>
              <w:jc w:val="both"/>
              <w:rPr>
                <w:rFonts w:ascii="Times New Roman" w:eastAsia="Aptos" w:hAnsi="Times New Roman" w:cs="Times New Roman"/>
                <w:sz w:val="20"/>
                <w:szCs w:val="20"/>
              </w:rPr>
            </w:pPr>
            <w:r w:rsidRPr="00EB5F31">
              <w:rPr>
                <w:rFonts w:ascii="Times New Roman" w:eastAsia="Aptos" w:hAnsi="Times New Roman" w:cs="Times New Roman"/>
                <w:sz w:val="20"/>
                <w:szCs w:val="20"/>
              </w:rPr>
              <w:t>Учасники оптового енергетичного ринку, суб'єкти розслідування, особи, які професійно організовують операції з оптовими енергетичними продуктами, адміністратори передачі даних/платформ інсайдерської інформації можуть звернутися до НКРЕКП щодо обґрунтованої необхідності продовження строку надання відповідної інформації, але не більше ніж на 10 робочих днів.</w:t>
            </w:r>
          </w:p>
          <w:p w14:paraId="364446D3" w14:textId="77777777" w:rsidR="00EB5F31" w:rsidRDefault="00EB5F31" w:rsidP="00EB5F31">
            <w:pPr>
              <w:pBdr>
                <w:top w:val="nil"/>
                <w:left w:val="nil"/>
                <w:bottom w:val="nil"/>
                <w:right w:val="nil"/>
                <w:between w:val="nil"/>
              </w:pBdr>
              <w:jc w:val="both"/>
              <w:rPr>
                <w:rFonts w:ascii="Times New Roman" w:eastAsia="Aptos" w:hAnsi="Times New Roman" w:cs="Times New Roman"/>
                <w:sz w:val="20"/>
                <w:szCs w:val="20"/>
              </w:rPr>
            </w:pPr>
          </w:p>
          <w:p w14:paraId="66FA7771" w14:textId="77777777" w:rsidR="00EB5F31" w:rsidRPr="00EB5F31" w:rsidRDefault="00EB5F31" w:rsidP="00EB5F31">
            <w:pPr>
              <w:pBdr>
                <w:top w:val="nil"/>
                <w:left w:val="nil"/>
                <w:bottom w:val="nil"/>
                <w:right w:val="nil"/>
                <w:between w:val="nil"/>
              </w:pBdr>
              <w:jc w:val="both"/>
              <w:rPr>
                <w:rFonts w:ascii="Times New Roman" w:eastAsia="Aptos" w:hAnsi="Times New Roman" w:cs="Times New Roman"/>
                <w:b/>
                <w:bCs/>
                <w:sz w:val="20"/>
                <w:szCs w:val="20"/>
              </w:rPr>
            </w:pPr>
            <w:r w:rsidRPr="00EB5F31">
              <w:rPr>
                <w:rFonts w:ascii="Times New Roman" w:eastAsia="Aptos" w:hAnsi="Times New Roman" w:cs="Times New Roman"/>
                <w:b/>
                <w:bCs/>
                <w:sz w:val="20"/>
                <w:szCs w:val="20"/>
              </w:rPr>
              <w:t xml:space="preserve">Обґрунтування </w:t>
            </w:r>
          </w:p>
          <w:p w14:paraId="21FE6FF6" w14:textId="659009B0" w:rsidR="00EB5F31" w:rsidRPr="00EB5F31" w:rsidRDefault="00EB5F31" w:rsidP="00EB5F31">
            <w:pPr>
              <w:pBdr>
                <w:top w:val="nil"/>
                <w:left w:val="nil"/>
                <w:bottom w:val="nil"/>
                <w:right w:val="nil"/>
                <w:between w:val="nil"/>
              </w:pBdr>
              <w:jc w:val="both"/>
              <w:rPr>
                <w:rFonts w:ascii="Times New Roman" w:eastAsia="Times New Roman" w:hAnsi="Times New Roman" w:cs="Times New Roman"/>
                <w:bCs/>
                <w:sz w:val="20"/>
                <w:szCs w:val="20"/>
              </w:rPr>
            </w:pPr>
            <w:r w:rsidRPr="00EB5F31">
              <w:rPr>
                <w:rFonts w:ascii="Times New Roman" w:eastAsia="Times New Roman" w:hAnsi="Times New Roman" w:cs="Times New Roman"/>
                <w:bCs/>
                <w:sz w:val="20"/>
                <w:szCs w:val="20"/>
              </w:rPr>
              <w:t>Пропонується доповнити Порядок цим положенням з метою гарантування суб’єктам, зазначеним в абзаці 1 цього пункту, достатності часу для підготовки запитуваних Регулятором документів в рамках розслідування, та з метою відповідності абзацу 3 п. 5.4 Порядку цьому пункту.</w:t>
            </w:r>
          </w:p>
        </w:tc>
        <w:tc>
          <w:tcPr>
            <w:tcW w:w="4065" w:type="dxa"/>
            <w:shd w:val="clear" w:color="auto" w:fill="auto"/>
          </w:tcPr>
          <w:p w14:paraId="5D982037" w14:textId="46A6E525" w:rsidR="005C0EFC" w:rsidRDefault="005C0EFC" w:rsidP="003B4A52">
            <w:pPr>
              <w:pBdr>
                <w:top w:val="nil"/>
                <w:left w:val="nil"/>
                <w:bottom w:val="nil"/>
                <w:right w:val="nil"/>
                <w:between w:val="nil"/>
              </w:pBd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Враховано</w:t>
            </w:r>
            <w:r w:rsidR="00471089">
              <w:rPr>
                <w:rFonts w:ascii="Times New Roman" w:eastAsia="Times New Roman" w:hAnsi="Times New Roman" w:cs="Times New Roman"/>
                <w:sz w:val="20"/>
                <w:szCs w:val="20"/>
              </w:rPr>
              <w:t xml:space="preserve"> в редакції</w:t>
            </w:r>
            <w:r>
              <w:rPr>
                <w:rFonts w:ascii="Times New Roman" w:eastAsia="Times New Roman" w:hAnsi="Times New Roman" w:cs="Times New Roman"/>
                <w:sz w:val="20"/>
                <w:szCs w:val="20"/>
              </w:rPr>
              <w:t xml:space="preserve">. </w:t>
            </w:r>
          </w:p>
          <w:p w14:paraId="580252D2" w14:textId="77777777" w:rsidR="00471089" w:rsidRPr="00471089" w:rsidRDefault="00471089" w:rsidP="00471089">
            <w:pPr>
              <w:pBdr>
                <w:top w:val="nil"/>
                <w:left w:val="nil"/>
                <w:bottom w:val="nil"/>
                <w:right w:val="nil"/>
                <w:between w:val="nil"/>
              </w:pBdr>
              <w:jc w:val="both"/>
              <w:rPr>
                <w:rFonts w:ascii="Times New Roman" w:eastAsia="Times New Roman" w:hAnsi="Times New Roman" w:cs="Times New Roman"/>
                <w:sz w:val="20"/>
                <w:szCs w:val="20"/>
              </w:rPr>
            </w:pPr>
            <w:r w:rsidRPr="00471089">
              <w:rPr>
                <w:rFonts w:ascii="Times New Roman" w:eastAsia="Times New Roman" w:hAnsi="Times New Roman" w:cs="Times New Roman"/>
                <w:sz w:val="20"/>
                <w:szCs w:val="20"/>
              </w:rPr>
              <w:t xml:space="preserve">1.9. Учасники оптового енергетичного ринку, суб'єкти розслідування, інші учасники/суб’єкти ринку, особи, які </w:t>
            </w:r>
            <w:proofErr w:type="spellStart"/>
            <w:r w:rsidRPr="00471089">
              <w:rPr>
                <w:rFonts w:ascii="Times New Roman" w:eastAsia="Times New Roman" w:hAnsi="Times New Roman" w:cs="Times New Roman"/>
                <w:sz w:val="20"/>
                <w:szCs w:val="20"/>
              </w:rPr>
              <w:t>професійно</w:t>
            </w:r>
            <w:proofErr w:type="spellEnd"/>
            <w:r w:rsidRPr="00471089">
              <w:rPr>
                <w:rFonts w:ascii="Times New Roman" w:eastAsia="Times New Roman" w:hAnsi="Times New Roman" w:cs="Times New Roman"/>
                <w:sz w:val="20"/>
                <w:szCs w:val="20"/>
              </w:rPr>
              <w:t xml:space="preserve"> організовують операції з </w:t>
            </w:r>
            <w:r w:rsidRPr="00471089">
              <w:rPr>
                <w:rFonts w:ascii="Times New Roman" w:eastAsia="Times New Roman" w:hAnsi="Times New Roman" w:cs="Times New Roman"/>
                <w:sz w:val="20"/>
                <w:szCs w:val="20"/>
              </w:rPr>
              <w:lastRenderedPageBreak/>
              <w:t xml:space="preserve">оптовим енергетичними продуктами, адміністратори передачі даних/платформ </w:t>
            </w:r>
            <w:proofErr w:type="spellStart"/>
            <w:r w:rsidRPr="00471089">
              <w:rPr>
                <w:rFonts w:ascii="Times New Roman" w:eastAsia="Times New Roman" w:hAnsi="Times New Roman" w:cs="Times New Roman"/>
                <w:sz w:val="20"/>
                <w:szCs w:val="20"/>
              </w:rPr>
              <w:t>інсайдерської</w:t>
            </w:r>
            <w:proofErr w:type="spellEnd"/>
            <w:r w:rsidRPr="00471089">
              <w:rPr>
                <w:rFonts w:ascii="Times New Roman" w:eastAsia="Times New Roman" w:hAnsi="Times New Roman" w:cs="Times New Roman"/>
                <w:sz w:val="20"/>
                <w:szCs w:val="20"/>
              </w:rPr>
              <w:t xml:space="preserve"> інформації, зобов’язані надавати до НКРЕКП запитувані документи та інформацію, у тому числі інформацію з обмеженим доступом.</w:t>
            </w:r>
          </w:p>
          <w:p w14:paraId="6C3038C0" w14:textId="77777777" w:rsidR="00471089" w:rsidRPr="00471089" w:rsidRDefault="00471089" w:rsidP="00471089">
            <w:pPr>
              <w:pBdr>
                <w:top w:val="nil"/>
                <w:left w:val="nil"/>
                <w:bottom w:val="nil"/>
                <w:right w:val="nil"/>
                <w:between w:val="nil"/>
              </w:pBdr>
              <w:jc w:val="both"/>
              <w:rPr>
                <w:rFonts w:ascii="Times New Roman" w:eastAsia="Times New Roman" w:hAnsi="Times New Roman" w:cs="Times New Roman"/>
                <w:sz w:val="20"/>
                <w:szCs w:val="20"/>
              </w:rPr>
            </w:pPr>
          </w:p>
          <w:p w14:paraId="10FDFE43" w14:textId="03A1A92A" w:rsidR="00471089" w:rsidRPr="00471089" w:rsidRDefault="00471089" w:rsidP="00471089">
            <w:pPr>
              <w:pBdr>
                <w:top w:val="nil"/>
                <w:left w:val="nil"/>
                <w:bottom w:val="nil"/>
                <w:right w:val="nil"/>
                <w:between w:val="nil"/>
              </w:pBdr>
              <w:jc w:val="both"/>
              <w:rPr>
                <w:rFonts w:ascii="Times New Roman" w:eastAsia="Times New Roman" w:hAnsi="Times New Roman" w:cs="Times New Roman"/>
                <w:b/>
                <w:bCs/>
                <w:sz w:val="20"/>
                <w:szCs w:val="20"/>
              </w:rPr>
            </w:pPr>
            <w:r w:rsidRPr="00471089">
              <w:rPr>
                <w:rFonts w:ascii="Times New Roman" w:eastAsia="Times New Roman" w:hAnsi="Times New Roman" w:cs="Times New Roman"/>
                <w:sz w:val="20"/>
                <w:szCs w:val="20"/>
              </w:rPr>
              <w:t>Запитувані документи подаються до НКРЕКП в обсязі, за формою та у строки, визначені НКРЕКП, в електронній формі з накладенням кваліфікованого електронного підпису уповноваженої особи суб’єкта господарювання та/або кваліфікованої електронної печатки суб’єкта господарювання з дотриманням вимог законів України «Про електронні документи та електронний документообіг» та «Про електронні довірчі послуги» або в інший спосіб, який визначено Регулятором.</w:t>
            </w:r>
            <w:r>
              <w:t xml:space="preserve"> </w:t>
            </w:r>
            <w:r w:rsidRPr="00471089">
              <w:rPr>
                <w:rFonts w:ascii="Times New Roman" w:eastAsia="Times New Roman" w:hAnsi="Times New Roman" w:cs="Times New Roman"/>
                <w:b/>
                <w:bCs/>
                <w:sz w:val="20"/>
                <w:szCs w:val="20"/>
              </w:rPr>
              <w:t>Строк подання документів за запитом НКРЕКП має становити не менше 10 робочих днів з дня отримання такого запиту.</w:t>
            </w:r>
          </w:p>
          <w:p w14:paraId="3919FD52" w14:textId="21083104" w:rsidR="00733646" w:rsidRPr="00496982" w:rsidRDefault="00471089" w:rsidP="00471089">
            <w:pPr>
              <w:pBdr>
                <w:top w:val="nil"/>
                <w:left w:val="nil"/>
                <w:bottom w:val="nil"/>
                <w:right w:val="nil"/>
                <w:between w:val="nil"/>
              </w:pBd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r>
      <w:tr w:rsidR="00567BE0" w:rsidRPr="00496982" w14:paraId="66AA48A6" w14:textId="77777777">
        <w:trPr>
          <w:trHeight w:val="395"/>
        </w:trPr>
        <w:tc>
          <w:tcPr>
            <w:tcW w:w="5700" w:type="dxa"/>
            <w:shd w:val="clear" w:color="auto" w:fill="auto"/>
          </w:tcPr>
          <w:p w14:paraId="3B5F7E65" w14:textId="77777777" w:rsidR="00567BE0" w:rsidRPr="00567BE0" w:rsidRDefault="00567BE0" w:rsidP="00567BE0">
            <w:pPr>
              <w:shd w:val="clear" w:color="auto" w:fill="FFFFFF"/>
              <w:ind w:firstLine="284"/>
              <w:jc w:val="both"/>
              <w:rPr>
                <w:rFonts w:ascii="Times New Roman" w:hAnsi="Times New Roman" w:cs="Times New Roman"/>
                <w:color w:val="000000"/>
                <w:sz w:val="20"/>
                <w:szCs w:val="20"/>
                <w:lang w:eastAsia="en-US"/>
              </w:rPr>
            </w:pPr>
            <w:r w:rsidRPr="00567BE0">
              <w:rPr>
                <w:rFonts w:ascii="Times New Roman" w:hAnsi="Times New Roman" w:cs="Times New Roman"/>
                <w:color w:val="000000"/>
                <w:sz w:val="20"/>
                <w:szCs w:val="20"/>
                <w:lang w:eastAsia="en-US"/>
              </w:rPr>
              <w:lastRenderedPageBreak/>
              <w:t xml:space="preserve">2.1. Заявники повідомляють НКРЕКП про будь-які можливі зловживання </w:t>
            </w:r>
            <w:r w:rsidRPr="00567BE0">
              <w:rPr>
                <w:rFonts w:ascii="Times New Roman" w:hAnsi="Times New Roman" w:cs="Times New Roman"/>
                <w:b/>
                <w:bCs/>
                <w:color w:val="000000"/>
                <w:sz w:val="20"/>
                <w:szCs w:val="20"/>
                <w:lang w:eastAsia="en-US"/>
              </w:rPr>
              <w:t>та інші порушення</w:t>
            </w:r>
            <w:r w:rsidRPr="00567BE0">
              <w:rPr>
                <w:rFonts w:ascii="Times New Roman" w:hAnsi="Times New Roman" w:cs="Times New Roman"/>
                <w:color w:val="000000"/>
                <w:sz w:val="20"/>
                <w:szCs w:val="20"/>
                <w:lang w:eastAsia="en-US"/>
              </w:rPr>
              <w:t xml:space="preserve">  на оптовому енергетичному ринку одним із таких способів:</w:t>
            </w:r>
          </w:p>
          <w:p w14:paraId="5980A947" w14:textId="77777777" w:rsidR="00567BE0" w:rsidRPr="00567BE0" w:rsidRDefault="00567BE0" w:rsidP="00567BE0">
            <w:pPr>
              <w:shd w:val="clear" w:color="auto" w:fill="FFFFFF"/>
              <w:ind w:firstLine="284"/>
              <w:jc w:val="both"/>
              <w:rPr>
                <w:rFonts w:ascii="Times New Roman" w:eastAsia="Times New Roman" w:hAnsi="Times New Roman" w:cs="Times New Roman"/>
                <w:color w:val="000000"/>
                <w:sz w:val="20"/>
                <w:szCs w:val="20"/>
                <w:lang w:eastAsia="en-US"/>
              </w:rPr>
            </w:pPr>
            <w:r w:rsidRPr="00567BE0">
              <w:rPr>
                <w:rFonts w:ascii="Times New Roman" w:eastAsia="Times New Roman" w:hAnsi="Times New Roman" w:cs="Times New Roman"/>
                <w:color w:val="000000"/>
                <w:sz w:val="20"/>
                <w:szCs w:val="20"/>
                <w:lang w:eastAsia="en-US"/>
              </w:rPr>
              <w:t>…</w:t>
            </w:r>
          </w:p>
          <w:p w14:paraId="37EAF8A9" w14:textId="77777777" w:rsidR="00567BE0" w:rsidRPr="00567BE0" w:rsidRDefault="00567BE0" w:rsidP="00567BE0">
            <w:pPr>
              <w:shd w:val="clear" w:color="auto" w:fill="FFFFFF"/>
              <w:ind w:firstLine="284"/>
              <w:jc w:val="both"/>
              <w:rPr>
                <w:rFonts w:ascii="Times New Roman" w:eastAsia="Times New Roman" w:hAnsi="Times New Roman" w:cs="Times New Roman"/>
                <w:bCs/>
                <w:color w:val="000000"/>
                <w:sz w:val="20"/>
                <w:szCs w:val="20"/>
              </w:rPr>
            </w:pPr>
            <w:bookmarkStart w:id="4" w:name="_Hlk190850913"/>
            <w:r w:rsidRPr="00567BE0">
              <w:rPr>
                <w:rFonts w:ascii="Times New Roman" w:eastAsia="Times New Roman" w:hAnsi="Times New Roman" w:cs="Times New Roman"/>
                <w:bCs/>
                <w:color w:val="000000"/>
                <w:sz w:val="20"/>
                <w:szCs w:val="20"/>
              </w:rPr>
              <w:t xml:space="preserve">Особи, які професійно організовують операції з оптовими енергетичними продуктами, подають повідомлення до НКРЕКП через захищений цифровий канал для обміну даними </w:t>
            </w:r>
            <w:r w:rsidRPr="00567BE0">
              <w:rPr>
                <w:rFonts w:ascii="Times New Roman" w:eastAsia="Times New Roman" w:hAnsi="Times New Roman" w:cs="Times New Roman"/>
                <w:b/>
                <w:bCs/>
                <w:color w:val="000000"/>
                <w:sz w:val="20"/>
                <w:szCs w:val="20"/>
              </w:rPr>
              <w:t>разом з наданням на офіційну електронну адресу НКРЕКП супровідного листа про подання такого повідомлення.</w:t>
            </w:r>
            <w:r w:rsidRPr="00567BE0">
              <w:rPr>
                <w:rFonts w:ascii="Times New Roman" w:eastAsia="Times New Roman" w:hAnsi="Times New Roman" w:cs="Times New Roman"/>
                <w:bCs/>
                <w:color w:val="000000"/>
                <w:sz w:val="20"/>
                <w:szCs w:val="20"/>
              </w:rPr>
              <w:t xml:space="preserve"> Доступ до захищеного цифрового каналу для обміну даними особи, які професійно організовують операції з оптовими енергетичними продуктами, отримують після надання до НКРЕКП інформації за формою, що є додатком 2 до цього Порядку.</w:t>
            </w:r>
          </w:p>
          <w:p w14:paraId="4C524C80" w14:textId="77777777" w:rsidR="00567BE0" w:rsidRPr="00567BE0" w:rsidRDefault="00567BE0" w:rsidP="00567BE0">
            <w:pPr>
              <w:shd w:val="clear" w:color="auto" w:fill="FFFFFF"/>
              <w:ind w:firstLine="284"/>
              <w:jc w:val="both"/>
              <w:rPr>
                <w:rFonts w:cs="Times New Roman"/>
                <w:color w:val="000000"/>
                <w:lang w:eastAsia="en-US"/>
              </w:rPr>
            </w:pPr>
          </w:p>
          <w:p w14:paraId="347A002C" w14:textId="0C4DB3ED" w:rsidR="00567BE0" w:rsidRDefault="00567BE0" w:rsidP="00567BE0">
            <w:pPr>
              <w:pStyle w:val="rvps2"/>
              <w:shd w:val="clear" w:color="auto" w:fill="FFFFFF"/>
              <w:spacing w:after="0"/>
              <w:jc w:val="both"/>
              <w:rPr>
                <w:color w:val="000000" w:themeColor="text1"/>
                <w:sz w:val="20"/>
                <w:szCs w:val="20"/>
                <w:lang w:eastAsia="uk-UA"/>
              </w:rPr>
            </w:pPr>
            <w:r w:rsidRPr="00567BE0">
              <w:rPr>
                <w:b/>
                <w:bCs/>
                <w:color w:val="000000"/>
                <w:sz w:val="20"/>
                <w:szCs w:val="20"/>
                <w:lang w:eastAsia="uk-UA"/>
              </w:rPr>
              <w:t>Повідомлення та додані до нього матеріали, які надаються заявниками до НКРЕКП (крім Ради органів регулювання Енергетичного Співтовариства, Секретаріату Енергетичного Співтовариства, національних регуляторів у сфері енергетики інших держав - Договірних сторін Енергетичного Співтовариства або національних регуляторних органів країн Європейського союзу, Агентства з питань співробітництва енергетичних регуляторів) подаються з накладенням кваліфікованого електронного підпису уповноваженої особи суб’єкта господарювання та/або кваліфікованої електронної печатки суб’єкта господарювання з дотриманням вимог законів України </w:t>
            </w:r>
            <w:hyperlink r:id="rId10" w:tgtFrame="_blank" w:history="1">
              <w:r w:rsidRPr="00567BE0">
                <w:rPr>
                  <w:b/>
                  <w:bCs/>
                  <w:color w:val="000000"/>
                  <w:sz w:val="20"/>
                  <w:szCs w:val="20"/>
                  <w:u w:val="single"/>
                  <w:lang w:eastAsia="uk-UA"/>
                </w:rPr>
                <w:t>«Про електронні документи та електронний документообіг»</w:t>
              </w:r>
            </w:hyperlink>
            <w:r w:rsidRPr="00567BE0">
              <w:rPr>
                <w:b/>
                <w:bCs/>
                <w:color w:val="000000"/>
                <w:sz w:val="20"/>
                <w:szCs w:val="20"/>
                <w:lang w:eastAsia="uk-UA"/>
              </w:rPr>
              <w:t> та </w:t>
            </w:r>
            <w:hyperlink r:id="rId11" w:tgtFrame="_blank" w:history="1">
              <w:r w:rsidRPr="00567BE0">
                <w:rPr>
                  <w:b/>
                  <w:bCs/>
                  <w:color w:val="000000"/>
                  <w:sz w:val="20"/>
                  <w:szCs w:val="20"/>
                  <w:u w:val="single"/>
                  <w:lang w:eastAsia="uk-UA"/>
                </w:rPr>
                <w:t>«Про електронні довірчі послуги»</w:t>
              </w:r>
            </w:hyperlink>
            <w:r w:rsidRPr="00567BE0">
              <w:rPr>
                <w:b/>
                <w:bCs/>
                <w:color w:val="000000"/>
                <w:sz w:val="20"/>
                <w:szCs w:val="20"/>
                <w:lang w:eastAsia="uk-UA"/>
              </w:rPr>
              <w:t>.</w:t>
            </w:r>
            <w:bookmarkEnd w:id="4"/>
          </w:p>
        </w:tc>
        <w:tc>
          <w:tcPr>
            <w:tcW w:w="5505" w:type="dxa"/>
            <w:shd w:val="clear" w:color="auto" w:fill="auto"/>
          </w:tcPr>
          <w:p w14:paraId="3903EC7D" w14:textId="77777777" w:rsidR="00567BE0" w:rsidRDefault="00567BE0" w:rsidP="00B02BFC">
            <w:pPr>
              <w:pBdr>
                <w:top w:val="nil"/>
                <w:left w:val="nil"/>
                <w:bottom w:val="nil"/>
                <w:right w:val="nil"/>
                <w:between w:val="nil"/>
              </w:pBdr>
              <w:jc w:val="both"/>
              <w:rPr>
                <w:rFonts w:ascii="Times New Roman" w:eastAsia="Times New Roman" w:hAnsi="Times New Roman" w:cs="Times New Roman"/>
                <w:b/>
                <w:sz w:val="20"/>
                <w:szCs w:val="20"/>
              </w:rPr>
            </w:pPr>
            <w:r w:rsidRPr="00567BE0">
              <w:rPr>
                <w:rFonts w:ascii="Times New Roman" w:eastAsia="Times New Roman" w:hAnsi="Times New Roman" w:cs="Times New Roman"/>
                <w:b/>
                <w:sz w:val="20"/>
                <w:szCs w:val="20"/>
              </w:rPr>
              <w:lastRenderedPageBreak/>
              <w:t>Громадська спілка «Українська вітроенергетична асоціація»</w:t>
            </w:r>
          </w:p>
          <w:p w14:paraId="1C046F75" w14:textId="77777777" w:rsidR="00C943AF" w:rsidRPr="00567BE0" w:rsidRDefault="00C943AF" w:rsidP="00C943AF">
            <w:pPr>
              <w:shd w:val="clear" w:color="auto" w:fill="FFFFFF"/>
              <w:ind w:firstLine="284"/>
              <w:jc w:val="both"/>
              <w:rPr>
                <w:rFonts w:ascii="Times New Roman" w:hAnsi="Times New Roman" w:cs="Times New Roman"/>
                <w:color w:val="000000"/>
                <w:sz w:val="20"/>
                <w:szCs w:val="20"/>
                <w:lang w:eastAsia="en-US"/>
              </w:rPr>
            </w:pPr>
            <w:r w:rsidRPr="00567BE0">
              <w:rPr>
                <w:rFonts w:ascii="Times New Roman" w:hAnsi="Times New Roman" w:cs="Times New Roman"/>
                <w:color w:val="000000"/>
                <w:sz w:val="20"/>
                <w:szCs w:val="20"/>
                <w:lang w:eastAsia="en-US"/>
              </w:rPr>
              <w:t xml:space="preserve">2.1. Заявники повідомляють НКРЕКП про будь-які можливі зловживання </w:t>
            </w:r>
            <w:r w:rsidRPr="00C943AF">
              <w:rPr>
                <w:rFonts w:ascii="Times New Roman" w:hAnsi="Times New Roman" w:cs="Times New Roman"/>
                <w:color w:val="000000"/>
                <w:sz w:val="20"/>
                <w:szCs w:val="20"/>
                <w:lang w:eastAsia="en-US"/>
              </w:rPr>
              <w:t>та інші порушення</w:t>
            </w:r>
            <w:r w:rsidRPr="00567BE0">
              <w:rPr>
                <w:rFonts w:ascii="Times New Roman" w:hAnsi="Times New Roman" w:cs="Times New Roman"/>
                <w:color w:val="000000"/>
                <w:sz w:val="20"/>
                <w:szCs w:val="20"/>
                <w:lang w:eastAsia="en-US"/>
              </w:rPr>
              <w:t xml:space="preserve">  на оптовому енергетичному ринку одним із таких способів:</w:t>
            </w:r>
          </w:p>
          <w:p w14:paraId="61688828" w14:textId="01224813" w:rsidR="00567BE0" w:rsidRDefault="00C943AF" w:rsidP="00B02BFC">
            <w:pPr>
              <w:pBdr>
                <w:top w:val="nil"/>
                <w:left w:val="nil"/>
                <w:bottom w:val="nil"/>
                <w:right w:val="nil"/>
                <w:between w:val="nil"/>
              </w:pBdr>
              <w:jc w:val="both"/>
              <w:rPr>
                <w:rFonts w:ascii="Times New Roman" w:eastAsia="Times New Roman" w:hAnsi="Times New Roman" w:cs="Times New Roman"/>
                <w:b/>
                <w:sz w:val="20"/>
                <w:szCs w:val="20"/>
              </w:rPr>
            </w:pPr>
            <w:r>
              <w:rPr>
                <w:rFonts w:ascii="Times New Roman" w:eastAsia="Times New Roman" w:hAnsi="Times New Roman" w:cs="Times New Roman"/>
                <w:b/>
                <w:sz w:val="20"/>
                <w:szCs w:val="20"/>
              </w:rPr>
              <w:t>…</w:t>
            </w:r>
          </w:p>
          <w:p w14:paraId="2826CEA8" w14:textId="77777777" w:rsidR="00567BE0" w:rsidRDefault="00567BE0" w:rsidP="00B02BFC">
            <w:pPr>
              <w:pBdr>
                <w:top w:val="nil"/>
                <w:left w:val="nil"/>
                <w:bottom w:val="nil"/>
                <w:right w:val="nil"/>
                <w:between w:val="nil"/>
              </w:pBdr>
              <w:jc w:val="both"/>
              <w:rPr>
                <w:rFonts w:ascii="Times New Roman" w:eastAsia="Times New Roman" w:hAnsi="Times New Roman" w:cs="Times New Roman"/>
                <w:color w:val="000000"/>
                <w:sz w:val="20"/>
                <w:szCs w:val="20"/>
              </w:rPr>
            </w:pPr>
            <w:r w:rsidRPr="00567BE0">
              <w:rPr>
                <w:rFonts w:ascii="Times New Roman" w:eastAsia="Times New Roman" w:hAnsi="Times New Roman" w:cs="Times New Roman"/>
                <w:color w:val="000000"/>
                <w:sz w:val="20"/>
                <w:szCs w:val="20"/>
              </w:rPr>
              <w:t xml:space="preserve">Повідомлення та додані до нього матеріали, які надаються заявниками до НКРЕКП </w:t>
            </w:r>
            <w:r w:rsidRPr="00567BE0">
              <w:rPr>
                <w:rFonts w:ascii="Times New Roman" w:hAnsi="Times New Roman" w:cs="Times New Roman"/>
                <w:b/>
                <w:bCs/>
                <w:color w:val="000000"/>
                <w:sz w:val="20"/>
                <w:szCs w:val="20"/>
                <w:lang w:eastAsia="en-US"/>
              </w:rPr>
              <w:t>в електронній формі</w:t>
            </w:r>
            <w:r w:rsidRPr="00567BE0">
              <w:rPr>
                <w:rFonts w:ascii="Times New Roman" w:eastAsia="Times New Roman" w:hAnsi="Times New Roman" w:cs="Times New Roman"/>
                <w:color w:val="000000"/>
                <w:sz w:val="20"/>
                <w:szCs w:val="20"/>
              </w:rPr>
              <w:t xml:space="preserve"> (крім Ради органів регулювання Енергетичного Співтовариства, Секретаріату Енергетичного Співтовариства, національних регуляторів у сфері енергетики інших держав - Договірних сторін Енергетичного Співтовариства або національних регуляторних органів країн Європейського союзу, Агентства з питань співробітництва енергетичних регуляторів) </w:t>
            </w:r>
            <w:r w:rsidRPr="00567BE0">
              <w:rPr>
                <w:rFonts w:ascii="Times New Roman" w:eastAsia="Times New Roman" w:hAnsi="Times New Roman" w:cs="Times New Roman"/>
                <w:color w:val="000000"/>
                <w:sz w:val="20"/>
                <w:szCs w:val="20"/>
              </w:rPr>
              <w:lastRenderedPageBreak/>
              <w:t>подаються з накладенням кваліфікованого електронного підпису уповноваженої особи суб’єкта господарювання та/або кваліфікованої електронної печатки суб’єкта господарювання з дотриманням вимог законів України </w:t>
            </w:r>
            <w:hyperlink r:id="rId12" w:tgtFrame="_blank" w:history="1">
              <w:r w:rsidRPr="00567BE0">
                <w:rPr>
                  <w:rFonts w:ascii="Times New Roman" w:eastAsia="Times New Roman" w:hAnsi="Times New Roman" w:cs="Times New Roman"/>
                  <w:color w:val="000000"/>
                  <w:sz w:val="20"/>
                  <w:szCs w:val="20"/>
                </w:rPr>
                <w:t>«Про електронні документи та електронний документообіг»</w:t>
              </w:r>
            </w:hyperlink>
            <w:r w:rsidRPr="00567BE0">
              <w:rPr>
                <w:rFonts w:ascii="Times New Roman" w:eastAsia="Times New Roman" w:hAnsi="Times New Roman" w:cs="Times New Roman"/>
                <w:color w:val="000000"/>
                <w:sz w:val="20"/>
                <w:szCs w:val="20"/>
              </w:rPr>
              <w:t> та </w:t>
            </w:r>
            <w:hyperlink r:id="rId13" w:tgtFrame="_blank" w:history="1">
              <w:r w:rsidRPr="00567BE0">
                <w:rPr>
                  <w:rFonts w:ascii="Times New Roman" w:eastAsia="Times New Roman" w:hAnsi="Times New Roman" w:cs="Times New Roman"/>
                  <w:color w:val="000000"/>
                  <w:sz w:val="20"/>
                  <w:szCs w:val="20"/>
                </w:rPr>
                <w:t>«Про електронні довірчі послуги»</w:t>
              </w:r>
            </w:hyperlink>
            <w:r w:rsidRPr="00567BE0">
              <w:rPr>
                <w:rFonts w:ascii="Times New Roman" w:eastAsia="Times New Roman" w:hAnsi="Times New Roman" w:cs="Times New Roman"/>
                <w:color w:val="000000"/>
                <w:sz w:val="20"/>
                <w:szCs w:val="20"/>
              </w:rPr>
              <w:t>.</w:t>
            </w:r>
          </w:p>
          <w:p w14:paraId="7A00393C" w14:textId="77777777" w:rsidR="00567BE0" w:rsidRDefault="00567BE0" w:rsidP="00B02BFC">
            <w:pPr>
              <w:pBdr>
                <w:top w:val="nil"/>
                <w:left w:val="nil"/>
                <w:bottom w:val="nil"/>
                <w:right w:val="nil"/>
                <w:between w:val="nil"/>
              </w:pBdr>
              <w:jc w:val="both"/>
              <w:rPr>
                <w:rFonts w:ascii="Times New Roman" w:eastAsia="Times New Roman" w:hAnsi="Times New Roman" w:cs="Times New Roman"/>
                <w:color w:val="000000"/>
                <w:sz w:val="20"/>
                <w:szCs w:val="20"/>
              </w:rPr>
            </w:pPr>
          </w:p>
          <w:p w14:paraId="58B56047" w14:textId="77777777" w:rsidR="00567BE0" w:rsidRDefault="00567BE0" w:rsidP="00567BE0">
            <w:pPr>
              <w:pBdr>
                <w:top w:val="nil"/>
                <w:left w:val="nil"/>
                <w:bottom w:val="nil"/>
                <w:right w:val="nil"/>
                <w:between w:val="nil"/>
              </w:pBdr>
              <w:jc w:val="both"/>
              <w:rPr>
                <w:rFonts w:ascii="Times New Roman" w:eastAsia="Times New Roman" w:hAnsi="Times New Roman" w:cs="Times New Roman"/>
                <w:b/>
                <w:bCs/>
                <w:sz w:val="20"/>
                <w:szCs w:val="20"/>
              </w:rPr>
            </w:pPr>
            <w:r w:rsidRPr="00567BE0">
              <w:rPr>
                <w:rFonts w:ascii="Times New Roman" w:eastAsia="Times New Roman" w:hAnsi="Times New Roman" w:cs="Times New Roman"/>
                <w:b/>
                <w:bCs/>
                <w:color w:val="000000"/>
                <w:sz w:val="20"/>
                <w:szCs w:val="20"/>
              </w:rPr>
              <w:t>Обґрунтування</w:t>
            </w:r>
          </w:p>
          <w:p w14:paraId="1B46D577" w14:textId="656B1945" w:rsidR="00567BE0" w:rsidRPr="00567BE0" w:rsidRDefault="00567BE0" w:rsidP="00567BE0">
            <w:pPr>
              <w:pBdr>
                <w:top w:val="nil"/>
                <w:left w:val="nil"/>
                <w:bottom w:val="nil"/>
                <w:right w:val="nil"/>
                <w:between w:val="nil"/>
              </w:pBdr>
              <w:jc w:val="both"/>
              <w:rPr>
                <w:rFonts w:ascii="Times New Roman" w:eastAsia="Times New Roman" w:hAnsi="Times New Roman" w:cs="Times New Roman"/>
                <w:b/>
                <w:bCs/>
                <w:sz w:val="20"/>
                <w:szCs w:val="20"/>
              </w:rPr>
            </w:pPr>
            <w:r w:rsidRPr="00567BE0">
              <w:rPr>
                <w:rFonts w:ascii="Times New Roman" w:hAnsi="Times New Roman" w:cs="Times New Roman"/>
                <w:color w:val="000000"/>
                <w:sz w:val="20"/>
                <w:szCs w:val="20"/>
                <w:lang w:eastAsia="en-US"/>
              </w:rPr>
              <w:t>Формулювання «</w:t>
            </w:r>
            <w:r w:rsidRPr="00567BE0">
              <w:rPr>
                <w:rFonts w:ascii="Times New Roman" w:eastAsia="Times New Roman" w:hAnsi="Times New Roman" w:cs="Times New Roman"/>
                <w:color w:val="000000"/>
                <w:sz w:val="20"/>
                <w:szCs w:val="20"/>
              </w:rPr>
              <w:t xml:space="preserve">Повідомлення та додані до нього матеріали, які надаються заявниками до НКРЕКП» також включає у себе </w:t>
            </w:r>
            <w:r w:rsidRPr="00567BE0">
              <w:rPr>
                <w:rFonts w:ascii="Times New Roman" w:hAnsi="Times New Roman" w:cs="Times New Roman"/>
                <w:color w:val="000000"/>
                <w:sz w:val="20"/>
                <w:szCs w:val="20"/>
                <w:lang w:eastAsia="en-US"/>
              </w:rPr>
              <w:t>повідомлення про порушення (матеріали до нього) які надаються у паперовій формі.</w:t>
            </w:r>
          </w:p>
          <w:p w14:paraId="476571C0" w14:textId="0777E716" w:rsidR="00567BE0" w:rsidRPr="00567BE0" w:rsidRDefault="00567BE0" w:rsidP="00567BE0">
            <w:pPr>
              <w:pBdr>
                <w:top w:val="nil"/>
                <w:left w:val="nil"/>
                <w:bottom w:val="nil"/>
                <w:right w:val="nil"/>
                <w:between w:val="nil"/>
              </w:pBdr>
              <w:jc w:val="both"/>
              <w:rPr>
                <w:rFonts w:ascii="Times New Roman" w:eastAsia="Times New Roman" w:hAnsi="Times New Roman" w:cs="Times New Roman"/>
                <w:b/>
                <w:bCs/>
                <w:sz w:val="20"/>
                <w:szCs w:val="20"/>
              </w:rPr>
            </w:pPr>
            <w:r w:rsidRPr="00567BE0">
              <w:rPr>
                <w:rFonts w:ascii="Times New Roman" w:hAnsi="Times New Roman" w:cs="Times New Roman"/>
                <w:color w:val="000000"/>
                <w:sz w:val="20"/>
                <w:szCs w:val="20"/>
                <w:lang w:eastAsia="en-US"/>
              </w:rPr>
              <w:t>Оскільки для паперової форми відсутній обов’язок накладення кваліфікованого електронного підпису уповноваженої особи суб’єкта господарювання та/або кваліфікованої електронної печатки суб’єкта господарювання необхідно уточнити форму повідомлення про порушення (матеріалів до нього).</w:t>
            </w:r>
          </w:p>
        </w:tc>
        <w:tc>
          <w:tcPr>
            <w:tcW w:w="4065" w:type="dxa"/>
            <w:shd w:val="clear" w:color="auto" w:fill="auto"/>
          </w:tcPr>
          <w:p w14:paraId="54CEA66C" w14:textId="77777777" w:rsidR="00567BE0" w:rsidRDefault="008350F8" w:rsidP="00D103F7">
            <w:pPr>
              <w:pBdr>
                <w:top w:val="nil"/>
                <w:left w:val="nil"/>
                <w:bottom w:val="nil"/>
                <w:right w:val="nil"/>
                <w:between w:val="nil"/>
              </w:pBd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Враховано в редакції. </w:t>
            </w:r>
          </w:p>
          <w:p w14:paraId="451C4170" w14:textId="77777777" w:rsidR="008350F8" w:rsidRPr="00567BE0" w:rsidRDefault="008350F8" w:rsidP="008350F8">
            <w:pPr>
              <w:shd w:val="clear" w:color="auto" w:fill="FFFFFF"/>
              <w:ind w:firstLine="284"/>
              <w:jc w:val="both"/>
              <w:rPr>
                <w:rFonts w:cs="Times New Roman"/>
                <w:color w:val="000000"/>
                <w:lang w:eastAsia="en-US"/>
              </w:rPr>
            </w:pPr>
          </w:p>
          <w:p w14:paraId="19C99D75" w14:textId="7D8E561B" w:rsidR="008350F8" w:rsidRPr="00496982" w:rsidRDefault="008350F8" w:rsidP="008350F8">
            <w:pPr>
              <w:pBdr>
                <w:top w:val="nil"/>
                <w:left w:val="nil"/>
                <w:bottom w:val="nil"/>
                <w:right w:val="nil"/>
                <w:between w:val="nil"/>
              </w:pBdr>
              <w:jc w:val="both"/>
              <w:rPr>
                <w:rFonts w:ascii="Times New Roman" w:eastAsia="Times New Roman" w:hAnsi="Times New Roman" w:cs="Times New Roman"/>
                <w:sz w:val="20"/>
                <w:szCs w:val="20"/>
              </w:rPr>
            </w:pPr>
            <w:r w:rsidRPr="008350F8">
              <w:rPr>
                <w:rFonts w:ascii="Times New Roman" w:hAnsi="Times New Roman" w:cs="Times New Roman"/>
                <w:color w:val="000000"/>
                <w:sz w:val="20"/>
                <w:szCs w:val="20"/>
                <w:lang w:eastAsia="en-US"/>
              </w:rPr>
              <w:t xml:space="preserve">Повідомлення та додані до нього матеріали, які надаються заявниками до НКРЕКП </w:t>
            </w:r>
            <w:r w:rsidR="00E86504" w:rsidRPr="00567BE0">
              <w:rPr>
                <w:rFonts w:ascii="Times New Roman" w:hAnsi="Times New Roman" w:cs="Times New Roman"/>
                <w:b/>
                <w:bCs/>
                <w:color w:val="000000"/>
                <w:sz w:val="20"/>
                <w:szCs w:val="20"/>
                <w:lang w:eastAsia="en-US"/>
              </w:rPr>
              <w:t xml:space="preserve"> в електронній формі</w:t>
            </w:r>
            <w:r w:rsidR="00E86504" w:rsidRPr="00567BE0">
              <w:rPr>
                <w:rFonts w:ascii="Times New Roman" w:eastAsia="Times New Roman" w:hAnsi="Times New Roman" w:cs="Times New Roman"/>
                <w:color w:val="000000"/>
                <w:sz w:val="20"/>
                <w:szCs w:val="20"/>
              </w:rPr>
              <w:t xml:space="preserve"> </w:t>
            </w:r>
            <w:r w:rsidRPr="008350F8">
              <w:rPr>
                <w:rFonts w:ascii="Times New Roman" w:hAnsi="Times New Roman" w:cs="Times New Roman"/>
                <w:color w:val="000000"/>
                <w:sz w:val="20"/>
                <w:szCs w:val="20"/>
                <w:lang w:eastAsia="en-US"/>
              </w:rPr>
              <w:t>(крім Ради органів регулювання Енергетичного Співтовариства, Секретаріату Енергетичного Співтовариства, національних регуляторів у сфері енергетики інших держав - Договірних сторін Енергетичного Співтовариства або національних регуляторних органів країн Європейського союзу, Агентства з питань співробітництва енергетичних регуляторів)</w:t>
            </w:r>
            <w:r w:rsidR="00E86504">
              <w:rPr>
                <w:rFonts w:ascii="Times New Roman" w:hAnsi="Times New Roman" w:cs="Times New Roman"/>
                <w:color w:val="000000"/>
                <w:sz w:val="20"/>
                <w:szCs w:val="20"/>
                <w:lang w:eastAsia="en-US"/>
              </w:rPr>
              <w:t xml:space="preserve"> </w:t>
            </w:r>
            <w:r w:rsidRPr="008350F8">
              <w:rPr>
                <w:rFonts w:ascii="Times New Roman" w:hAnsi="Times New Roman" w:cs="Times New Roman"/>
                <w:color w:val="000000"/>
                <w:sz w:val="20"/>
                <w:szCs w:val="20"/>
                <w:lang w:eastAsia="en-US"/>
              </w:rPr>
              <w:t xml:space="preserve"> </w:t>
            </w:r>
            <w:r w:rsidRPr="008350F8">
              <w:rPr>
                <w:rFonts w:ascii="Times New Roman" w:hAnsi="Times New Roman" w:cs="Times New Roman"/>
                <w:color w:val="000000"/>
                <w:sz w:val="20"/>
                <w:szCs w:val="20"/>
                <w:lang w:eastAsia="en-US"/>
              </w:rPr>
              <w:lastRenderedPageBreak/>
              <w:t>подаються з накладенням кваліфікованого електронного підпису уповноваженої особи суб’єкта господарювання та/або кваліфікованої електронної печатки суб’єкта господарювання з дотриманням вимог законів України </w:t>
            </w:r>
            <w:hyperlink r:id="rId14" w:tgtFrame="_blank" w:history="1">
              <w:r w:rsidRPr="008350F8">
                <w:rPr>
                  <w:rFonts w:ascii="Times New Roman" w:hAnsi="Times New Roman" w:cs="Times New Roman"/>
                  <w:color w:val="000000"/>
                  <w:sz w:val="20"/>
                  <w:szCs w:val="20"/>
                  <w:lang w:eastAsia="en-US"/>
                </w:rPr>
                <w:t>«Про електронні документи та електронний документообіг»</w:t>
              </w:r>
            </w:hyperlink>
            <w:r w:rsidRPr="008350F8">
              <w:rPr>
                <w:rFonts w:ascii="Times New Roman" w:hAnsi="Times New Roman" w:cs="Times New Roman"/>
                <w:color w:val="000000"/>
                <w:sz w:val="20"/>
                <w:szCs w:val="20"/>
                <w:lang w:eastAsia="en-US"/>
              </w:rPr>
              <w:t> та </w:t>
            </w:r>
            <w:hyperlink r:id="rId15" w:tgtFrame="_blank" w:history="1">
              <w:r w:rsidRPr="008350F8">
                <w:rPr>
                  <w:rFonts w:ascii="Times New Roman" w:hAnsi="Times New Roman" w:cs="Times New Roman"/>
                  <w:color w:val="000000"/>
                  <w:sz w:val="20"/>
                  <w:szCs w:val="20"/>
                  <w:lang w:eastAsia="en-US"/>
                </w:rPr>
                <w:t>«Про електронні довірчі послуги»</w:t>
              </w:r>
            </w:hyperlink>
            <w:r w:rsidR="00E86504">
              <w:rPr>
                <w:rFonts w:ascii="Times New Roman" w:hAnsi="Times New Roman" w:cs="Times New Roman"/>
                <w:color w:val="000000"/>
                <w:sz w:val="20"/>
                <w:szCs w:val="20"/>
                <w:lang w:eastAsia="en-US"/>
              </w:rPr>
              <w:t xml:space="preserve">, а у разі подання повідомлення у паперовій формі. </w:t>
            </w:r>
          </w:p>
        </w:tc>
      </w:tr>
      <w:tr w:rsidR="00567BE0" w:rsidRPr="00496982" w14:paraId="62EF465E" w14:textId="77777777">
        <w:trPr>
          <w:trHeight w:val="395"/>
        </w:trPr>
        <w:tc>
          <w:tcPr>
            <w:tcW w:w="5700" w:type="dxa"/>
            <w:shd w:val="clear" w:color="auto" w:fill="auto"/>
          </w:tcPr>
          <w:p w14:paraId="25371356" w14:textId="77777777" w:rsidR="00567BE0" w:rsidRPr="00567BE0" w:rsidRDefault="00567BE0" w:rsidP="00567BE0">
            <w:pPr>
              <w:shd w:val="clear" w:color="auto" w:fill="FFFFFF"/>
              <w:ind w:firstLine="284"/>
              <w:jc w:val="both"/>
              <w:rPr>
                <w:rFonts w:ascii="Times New Roman" w:eastAsia="Times New Roman" w:hAnsi="Times New Roman" w:cs="Times New Roman"/>
                <w:color w:val="000000"/>
                <w:sz w:val="20"/>
                <w:szCs w:val="20"/>
              </w:rPr>
            </w:pPr>
            <w:r w:rsidRPr="00567BE0">
              <w:rPr>
                <w:rFonts w:ascii="Times New Roman" w:eastAsia="Times New Roman" w:hAnsi="Times New Roman" w:cs="Times New Roman"/>
                <w:color w:val="000000"/>
                <w:sz w:val="20"/>
                <w:szCs w:val="20"/>
              </w:rPr>
              <w:lastRenderedPageBreak/>
              <w:t xml:space="preserve">2.6. Про прийняття повідомлення до розгляду або залишення його без розгляду НКРЕКП інформує заявника, </w:t>
            </w:r>
            <w:r w:rsidRPr="00567BE0">
              <w:rPr>
                <w:rFonts w:ascii="Times New Roman" w:eastAsia="Times New Roman" w:hAnsi="Times New Roman" w:cs="Times New Roman"/>
                <w:b/>
                <w:color w:val="000000"/>
                <w:sz w:val="20"/>
                <w:szCs w:val="20"/>
              </w:rPr>
              <w:t>окрім випадків, коли його особа залишилася знеособленою (анонімною),</w:t>
            </w:r>
            <w:r w:rsidRPr="00567BE0">
              <w:rPr>
                <w:rFonts w:ascii="Times New Roman" w:eastAsia="Times New Roman" w:hAnsi="Times New Roman" w:cs="Times New Roman"/>
                <w:color w:val="000000"/>
                <w:sz w:val="20"/>
                <w:szCs w:val="20"/>
                <w:lang w:val="ru-RU"/>
              </w:rPr>
              <w:t xml:space="preserve"> </w:t>
            </w:r>
            <w:r w:rsidRPr="00567BE0">
              <w:rPr>
                <w:rFonts w:ascii="Times New Roman" w:eastAsia="Times New Roman" w:hAnsi="Times New Roman" w:cs="Times New Roman"/>
                <w:color w:val="000000"/>
                <w:sz w:val="20"/>
                <w:szCs w:val="20"/>
              </w:rPr>
              <w:t>протягом 30 календарних днів з моменту отримання такого повідомлення.</w:t>
            </w:r>
          </w:p>
          <w:p w14:paraId="099ADAFF" w14:textId="4CED7F24" w:rsidR="00567BE0" w:rsidRPr="00567BE0" w:rsidRDefault="00567BE0" w:rsidP="00567BE0">
            <w:pPr>
              <w:shd w:val="clear" w:color="auto" w:fill="FFFFFF"/>
              <w:ind w:firstLine="284"/>
              <w:jc w:val="both"/>
              <w:rPr>
                <w:rFonts w:ascii="Times New Roman" w:hAnsi="Times New Roman" w:cs="Times New Roman"/>
                <w:color w:val="000000"/>
                <w:sz w:val="20"/>
                <w:szCs w:val="20"/>
                <w:lang w:eastAsia="en-US"/>
              </w:rPr>
            </w:pPr>
            <w:r w:rsidRPr="00567BE0">
              <w:rPr>
                <w:rFonts w:ascii="Times New Roman" w:eastAsia="Times New Roman" w:hAnsi="Times New Roman" w:cs="Times New Roman"/>
                <w:b/>
                <w:color w:val="000000"/>
                <w:sz w:val="20"/>
                <w:szCs w:val="20"/>
              </w:rPr>
              <w:t>У разі прийняття НКРЕКП до розгляду повідомлення, наданого заявником(ами) щодо одного й того самого учасника оптового енергетичного ринку та того самого виду зловживання або іншого порушення на оптовому енергетичному ринку, щодо якого НКРЕКП розпочато попереднє дослідження або прийнято рішення про початок розслідування відповідно до глав 3 та 4 цього Порядку, таке повідомлення долучається до матеріалів розслідування та використовується під час його проведення.</w:t>
            </w:r>
          </w:p>
        </w:tc>
        <w:tc>
          <w:tcPr>
            <w:tcW w:w="5505" w:type="dxa"/>
            <w:shd w:val="clear" w:color="auto" w:fill="auto"/>
          </w:tcPr>
          <w:p w14:paraId="23DD0EB0" w14:textId="14A6852C" w:rsidR="00567BE0" w:rsidRPr="00567BE0" w:rsidRDefault="00567BE0" w:rsidP="00567BE0">
            <w:pPr>
              <w:shd w:val="clear" w:color="auto" w:fill="FFFFFF"/>
              <w:jc w:val="both"/>
              <w:rPr>
                <w:rFonts w:ascii="Times New Roman" w:eastAsia="Times New Roman" w:hAnsi="Times New Roman" w:cs="Times New Roman"/>
                <w:b/>
                <w:bCs/>
                <w:color w:val="000000"/>
                <w:sz w:val="20"/>
                <w:szCs w:val="20"/>
              </w:rPr>
            </w:pPr>
            <w:r w:rsidRPr="00567BE0">
              <w:rPr>
                <w:rFonts w:ascii="Times New Roman" w:eastAsia="Times New Roman" w:hAnsi="Times New Roman" w:cs="Times New Roman"/>
                <w:b/>
                <w:bCs/>
                <w:color w:val="000000"/>
                <w:sz w:val="20"/>
                <w:szCs w:val="20"/>
              </w:rPr>
              <w:t>Громадська спілка «Українська вітроенергетична асоціація»</w:t>
            </w:r>
          </w:p>
          <w:p w14:paraId="02F77F4B" w14:textId="50A9F9B2" w:rsidR="00567BE0" w:rsidRPr="00567BE0" w:rsidRDefault="00567BE0" w:rsidP="00567BE0">
            <w:pPr>
              <w:shd w:val="clear" w:color="auto" w:fill="FFFFFF"/>
              <w:ind w:firstLine="284"/>
              <w:jc w:val="both"/>
              <w:rPr>
                <w:rFonts w:ascii="Times New Roman" w:eastAsia="Times New Roman" w:hAnsi="Times New Roman" w:cs="Times New Roman"/>
                <w:color w:val="000000"/>
                <w:sz w:val="20"/>
                <w:szCs w:val="20"/>
              </w:rPr>
            </w:pPr>
            <w:r w:rsidRPr="00567BE0">
              <w:rPr>
                <w:rFonts w:ascii="Times New Roman" w:eastAsia="Times New Roman" w:hAnsi="Times New Roman" w:cs="Times New Roman"/>
                <w:color w:val="000000"/>
                <w:sz w:val="20"/>
                <w:szCs w:val="20"/>
              </w:rPr>
              <w:t xml:space="preserve">2.6. Про прийняття повідомлення до розгляду або залишення його без розгляду НКРЕКП інформує заявника, </w:t>
            </w:r>
            <w:r w:rsidRPr="0019244F">
              <w:rPr>
                <w:rFonts w:ascii="Times New Roman" w:eastAsia="Times New Roman" w:hAnsi="Times New Roman" w:cs="Times New Roman"/>
                <w:bCs/>
                <w:color w:val="000000"/>
                <w:sz w:val="20"/>
                <w:szCs w:val="20"/>
              </w:rPr>
              <w:t>окрім випадків, коли його особа залишилася знеособленою (анонімною),</w:t>
            </w:r>
            <w:r w:rsidRPr="00567BE0">
              <w:rPr>
                <w:rFonts w:ascii="Times New Roman" w:eastAsia="Times New Roman" w:hAnsi="Times New Roman" w:cs="Times New Roman"/>
                <w:color w:val="000000"/>
                <w:sz w:val="20"/>
                <w:szCs w:val="20"/>
                <w:lang w:val="ru-RU"/>
              </w:rPr>
              <w:t xml:space="preserve"> </w:t>
            </w:r>
            <w:r w:rsidRPr="00567BE0">
              <w:rPr>
                <w:rFonts w:ascii="Times New Roman" w:eastAsia="Times New Roman" w:hAnsi="Times New Roman" w:cs="Times New Roman"/>
                <w:color w:val="000000"/>
                <w:sz w:val="20"/>
                <w:szCs w:val="20"/>
              </w:rPr>
              <w:t>протягом 30 календарних днів з моменту отримання такого повідомлення.</w:t>
            </w:r>
          </w:p>
          <w:p w14:paraId="5A36D140" w14:textId="214D1F94" w:rsidR="00567BE0" w:rsidRPr="00567BE0" w:rsidRDefault="00567BE0" w:rsidP="00567BE0">
            <w:pPr>
              <w:shd w:val="clear" w:color="auto" w:fill="FFFFFF"/>
              <w:ind w:firstLine="284"/>
              <w:jc w:val="both"/>
              <w:rPr>
                <w:rFonts w:ascii="Times New Roman" w:eastAsia="Times New Roman" w:hAnsi="Times New Roman" w:cs="Times New Roman"/>
                <w:bCs/>
                <w:color w:val="000000"/>
                <w:sz w:val="20"/>
                <w:szCs w:val="20"/>
              </w:rPr>
            </w:pPr>
            <w:r w:rsidRPr="00567BE0">
              <w:rPr>
                <w:rFonts w:ascii="Times New Roman" w:eastAsia="Times New Roman" w:hAnsi="Times New Roman" w:cs="Times New Roman"/>
                <w:bCs/>
                <w:color w:val="000000"/>
                <w:sz w:val="20"/>
                <w:szCs w:val="20"/>
              </w:rPr>
              <w:t>У разі прийняття НКРЕКП до розгляду повідомлення, наданого заявником(ами) щодо одного й того самого учасника оптового енергетичного ринку</w:t>
            </w:r>
            <w:r w:rsidRPr="00567BE0">
              <w:rPr>
                <w:rFonts w:ascii="Times New Roman" w:eastAsia="Times New Roman" w:hAnsi="Times New Roman" w:cs="Times New Roman"/>
                <w:b/>
                <w:color w:val="000000"/>
                <w:sz w:val="20"/>
                <w:szCs w:val="20"/>
              </w:rPr>
              <w:t>,</w:t>
            </w:r>
            <w:r w:rsidRPr="00567BE0">
              <w:rPr>
                <w:rFonts w:ascii="Times New Roman" w:eastAsia="Times New Roman" w:hAnsi="Times New Roman" w:cs="Times New Roman"/>
                <w:bCs/>
                <w:color w:val="000000"/>
                <w:sz w:val="20"/>
                <w:szCs w:val="20"/>
              </w:rPr>
              <w:t xml:space="preserve"> </w:t>
            </w:r>
            <w:r w:rsidRPr="00567BE0">
              <w:rPr>
                <w:rFonts w:ascii="Times New Roman" w:eastAsia="Times New Roman" w:hAnsi="Times New Roman" w:cs="Times New Roman"/>
                <w:bCs/>
                <w:strike/>
                <w:color w:val="000000"/>
                <w:sz w:val="20"/>
                <w:szCs w:val="20"/>
              </w:rPr>
              <w:t>та</w:t>
            </w:r>
            <w:r w:rsidRPr="00567BE0">
              <w:rPr>
                <w:rFonts w:ascii="Times New Roman" w:eastAsia="Times New Roman" w:hAnsi="Times New Roman" w:cs="Times New Roman"/>
                <w:bCs/>
                <w:color w:val="000000"/>
                <w:sz w:val="20"/>
                <w:szCs w:val="20"/>
              </w:rPr>
              <w:t xml:space="preserve"> того самого виду зловживання або іншого порушення на оптовому енергетичному ринку </w:t>
            </w:r>
            <w:r w:rsidRPr="00567BE0">
              <w:rPr>
                <w:rFonts w:ascii="Times New Roman" w:eastAsia="Times New Roman" w:hAnsi="Times New Roman" w:cs="Times New Roman"/>
                <w:b/>
                <w:color w:val="000000"/>
                <w:sz w:val="20"/>
                <w:szCs w:val="20"/>
              </w:rPr>
              <w:t>та того самого періоду</w:t>
            </w:r>
            <w:r w:rsidRPr="00567BE0">
              <w:rPr>
                <w:rFonts w:ascii="Times New Roman" w:eastAsia="Times New Roman" w:hAnsi="Times New Roman" w:cs="Times New Roman"/>
                <w:bCs/>
                <w:strike/>
                <w:color w:val="000000"/>
                <w:sz w:val="20"/>
                <w:szCs w:val="20"/>
              </w:rPr>
              <w:t>,</w:t>
            </w:r>
            <w:r w:rsidRPr="00567BE0">
              <w:rPr>
                <w:rFonts w:ascii="Times New Roman" w:eastAsia="Times New Roman" w:hAnsi="Times New Roman" w:cs="Times New Roman"/>
                <w:bCs/>
                <w:color w:val="000000"/>
                <w:sz w:val="20"/>
                <w:szCs w:val="20"/>
              </w:rPr>
              <w:t xml:space="preserve"> щодо якого НКРЕКП розпочато попереднє дослідження або прийнято рішення про початок розслідування відповідно до глав 3 та 4 цього Порядку, таке повідомлення долучається до матеріалів </w:t>
            </w:r>
            <w:r w:rsidRPr="00567BE0">
              <w:rPr>
                <w:rFonts w:ascii="Times New Roman" w:eastAsia="Times New Roman" w:hAnsi="Times New Roman" w:cs="Times New Roman"/>
                <w:b/>
                <w:color w:val="000000"/>
                <w:sz w:val="20"/>
                <w:szCs w:val="20"/>
              </w:rPr>
              <w:t>попереднього дослідження</w:t>
            </w:r>
            <w:r w:rsidRPr="00567BE0">
              <w:rPr>
                <w:rFonts w:ascii="Times New Roman" w:eastAsia="Times New Roman" w:hAnsi="Times New Roman" w:cs="Times New Roman"/>
                <w:bCs/>
                <w:color w:val="000000"/>
                <w:sz w:val="20"/>
                <w:szCs w:val="20"/>
              </w:rPr>
              <w:t xml:space="preserve"> </w:t>
            </w:r>
            <w:r w:rsidRPr="00567BE0">
              <w:rPr>
                <w:rFonts w:ascii="Times New Roman" w:eastAsia="Times New Roman" w:hAnsi="Times New Roman" w:cs="Times New Roman"/>
                <w:b/>
                <w:color w:val="000000"/>
                <w:sz w:val="20"/>
                <w:szCs w:val="20"/>
              </w:rPr>
              <w:t>або</w:t>
            </w:r>
            <w:r w:rsidRPr="00567BE0">
              <w:rPr>
                <w:rFonts w:ascii="Times New Roman" w:eastAsia="Times New Roman" w:hAnsi="Times New Roman" w:cs="Times New Roman"/>
                <w:bCs/>
                <w:color w:val="000000"/>
                <w:sz w:val="20"/>
                <w:szCs w:val="20"/>
              </w:rPr>
              <w:t xml:space="preserve"> розслідування та використовується під час його проведення.</w:t>
            </w:r>
          </w:p>
          <w:p w14:paraId="30AA164A" w14:textId="77777777" w:rsidR="00567BE0" w:rsidRDefault="00567BE0" w:rsidP="00B02BFC">
            <w:pPr>
              <w:pBdr>
                <w:top w:val="nil"/>
                <w:left w:val="nil"/>
                <w:bottom w:val="nil"/>
                <w:right w:val="nil"/>
                <w:between w:val="nil"/>
              </w:pBdr>
              <w:jc w:val="both"/>
              <w:rPr>
                <w:rFonts w:ascii="Times New Roman" w:eastAsia="Times New Roman" w:hAnsi="Times New Roman" w:cs="Times New Roman"/>
                <w:b/>
                <w:sz w:val="20"/>
                <w:szCs w:val="20"/>
              </w:rPr>
            </w:pPr>
          </w:p>
          <w:p w14:paraId="74C40B63" w14:textId="1FF5B83F" w:rsidR="00567BE0" w:rsidRDefault="00567BE0" w:rsidP="00B02BFC">
            <w:pPr>
              <w:pBdr>
                <w:top w:val="nil"/>
                <w:left w:val="nil"/>
                <w:bottom w:val="nil"/>
                <w:right w:val="nil"/>
                <w:between w:val="nil"/>
              </w:pBdr>
              <w:jc w:val="both"/>
              <w:rPr>
                <w:rFonts w:ascii="Times New Roman" w:eastAsia="Times New Roman" w:hAnsi="Times New Roman" w:cs="Times New Roman"/>
                <w:b/>
                <w:sz w:val="20"/>
                <w:szCs w:val="20"/>
              </w:rPr>
            </w:pPr>
            <w:r>
              <w:rPr>
                <w:rFonts w:ascii="Times New Roman" w:eastAsia="Times New Roman" w:hAnsi="Times New Roman" w:cs="Times New Roman"/>
                <w:b/>
                <w:sz w:val="20"/>
                <w:szCs w:val="20"/>
              </w:rPr>
              <w:t xml:space="preserve">Обґрунтування </w:t>
            </w:r>
          </w:p>
          <w:p w14:paraId="0C6D4B86" w14:textId="77777777" w:rsidR="00567BE0" w:rsidRPr="00567BE0" w:rsidRDefault="00567BE0" w:rsidP="00567BE0">
            <w:pPr>
              <w:shd w:val="clear" w:color="auto" w:fill="FFFFFF"/>
              <w:ind w:firstLine="284"/>
              <w:jc w:val="both"/>
              <w:rPr>
                <w:rFonts w:ascii="Times New Roman" w:hAnsi="Times New Roman" w:cs="Times New Roman"/>
                <w:color w:val="000000"/>
                <w:sz w:val="20"/>
                <w:szCs w:val="20"/>
                <w:lang w:eastAsia="en-US"/>
              </w:rPr>
            </w:pPr>
            <w:r w:rsidRPr="00567BE0">
              <w:rPr>
                <w:rFonts w:ascii="Times New Roman" w:eastAsia="Times New Roman" w:hAnsi="Times New Roman" w:cs="Times New Roman"/>
                <w:color w:val="000000"/>
                <w:sz w:val="20"/>
                <w:szCs w:val="20"/>
              </w:rPr>
              <w:t>У повідомленні (заяві) про можливе зловживання на оптовому енергетичному ринку</w:t>
            </w:r>
            <w:r w:rsidRPr="00567BE0">
              <w:rPr>
                <w:rFonts w:ascii="Times New Roman" w:hAnsi="Times New Roman" w:cs="Times New Roman"/>
                <w:color w:val="000000"/>
                <w:sz w:val="20"/>
                <w:szCs w:val="20"/>
                <w:lang w:eastAsia="en-US"/>
              </w:rPr>
              <w:t xml:space="preserve"> (рядок 12 графа «Форма») заявником може також зазначатись </w:t>
            </w:r>
            <w:r w:rsidRPr="00567BE0">
              <w:rPr>
                <w:rFonts w:ascii="Times New Roman" w:eastAsia="Times New Roman" w:hAnsi="Times New Roman" w:cs="Times New Roman"/>
                <w:color w:val="000000"/>
                <w:sz w:val="20"/>
                <w:szCs w:val="20"/>
                <w:u w:val="single"/>
              </w:rPr>
              <w:t>дата (та час) вчинення</w:t>
            </w:r>
            <w:r w:rsidRPr="00567BE0">
              <w:rPr>
                <w:rFonts w:ascii="Times New Roman" w:eastAsia="Times New Roman" w:hAnsi="Times New Roman" w:cs="Times New Roman"/>
                <w:color w:val="000000"/>
                <w:sz w:val="20"/>
                <w:szCs w:val="20"/>
              </w:rPr>
              <w:t xml:space="preserve"> можливого зловживання (іншого порушення) на оптовому енергетичному ринку (додаток 1 до </w:t>
            </w:r>
            <w:r w:rsidRPr="00567BE0">
              <w:rPr>
                <w:rFonts w:ascii="Times New Roman" w:hAnsi="Times New Roman" w:cs="Times New Roman"/>
                <w:color w:val="000000"/>
                <w:sz w:val="20"/>
                <w:szCs w:val="20"/>
                <w:lang w:eastAsia="en-US"/>
              </w:rPr>
              <w:t>Порядку розслідування).</w:t>
            </w:r>
          </w:p>
          <w:p w14:paraId="57F6FFD0" w14:textId="77777777" w:rsidR="00567BE0" w:rsidRPr="00567BE0" w:rsidRDefault="00567BE0" w:rsidP="00567BE0">
            <w:pPr>
              <w:shd w:val="clear" w:color="auto" w:fill="FFFFFF"/>
              <w:ind w:firstLine="284"/>
              <w:jc w:val="both"/>
              <w:rPr>
                <w:rFonts w:ascii="Times New Roman" w:hAnsi="Times New Roman" w:cs="Times New Roman"/>
                <w:color w:val="000000"/>
                <w:sz w:val="20"/>
                <w:szCs w:val="20"/>
                <w:u w:val="single"/>
                <w:lang w:eastAsia="en-US"/>
              </w:rPr>
            </w:pPr>
            <w:r w:rsidRPr="00567BE0">
              <w:rPr>
                <w:rFonts w:ascii="Times New Roman" w:hAnsi="Times New Roman" w:cs="Times New Roman"/>
                <w:color w:val="000000"/>
                <w:sz w:val="20"/>
                <w:szCs w:val="20"/>
                <w:lang w:eastAsia="en-US"/>
              </w:rPr>
              <w:t xml:space="preserve">У повідомленні про початок розслідування має міститись інформація про </w:t>
            </w:r>
            <w:r w:rsidRPr="00567BE0">
              <w:rPr>
                <w:rFonts w:ascii="Times New Roman" w:hAnsi="Times New Roman" w:cs="Times New Roman"/>
                <w:color w:val="000000"/>
                <w:sz w:val="20"/>
                <w:szCs w:val="20"/>
                <w:u w:val="single"/>
                <w:lang w:eastAsia="en-US"/>
              </w:rPr>
              <w:t xml:space="preserve">період, охоплений розслідуванням </w:t>
            </w:r>
            <w:r w:rsidRPr="00567BE0">
              <w:rPr>
                <w:rFonts w:ascii="Times New Roman" w:hAnsi="Times New Roman" w:cs="Times New Roman"/>
                <w:color w:val="000000"/>
                <w:sz w:val="20"/>
                <w:szCs w:val="20"/>
                <w:lang w:eastAsia="en-US"/>
              </w:rPr>
              <w:t>(абз. 3 п. 4.2 Порядку розслідування).</w:t>
            </w:r>
          </w:p>
          <w:p w14:paraId="39C0A7E1" w14:textId="77777777" w:rsidR="00567BE0" w:rsidRPr="00567BE0" w:rsidRDefault="00567BE0" w:rsidP="00567BE0">
            <w:pPr>
              <w:shd w:val="clear" w:color="auto" w:fill="FFFFFF"/>
              <w:ind w:firstLine="284"/>
              <w:jc w:val="both"/>
              <w:rPr>
                <w:rFonts w:ascii="Times New Roman" w:eastAsia="Times New Roman" w:hAnsi="Times New Roman" w:cs="Times New Roman"/>
                <w:color w:val="000000"/>
                <w:sz w:val="20"/>
                <w:szCs w:val="20"/>
              </w:rPr>
            </w:pPr>
            <w:r w:rsidRPr="00567BE0">
              <w:rPr>
                <w:rFonts w:ascii="Times New Roman" w:hAnsi="Times New Roman" w:cs="Times New Roman"/>
                <w:color w:val="000000"/>
                <w:sz w:val="20"/>
                <w:szCs w:val="20"/>
                <w:lang w:eastAsia="en-US"/>
              </w:rPr>
              <w:lastRenderedPageBreak/>
              <w:t xml:space="preserve">Таким чином є доречним якщо Регулятор буде долучати до </w:t>
            </w:r>
            <w:r w:rsidRPr="00567BE0">
              <w:rPr>
                <w:rFonts w:ascii="Times New Roman" w:eastAsia="Times New Roman" w:hAnsi="Times New Roman" w:cs="Times New Roman"/>
                <w:color w:val="000000"/>
                <w:sz w:val="20"/>
                <w:szCs w:val="20"/>
              </w:rPr>
              <w:t xml:space="preserve">матеріалів попереднього дослідження або розслідування (та використовувати при їх проведенні) </w:t>
            </w:r>
            <w:r w:rsidRPr="00567BE0">
              <w:rPr>
                <w:rFonts w:ascii="Times New Roman" w:eastAsia="Times New Roman" w:hAnsi="Times New Roman" w:cs="Times New Roman"/>
                <w:b/>
                <w:bCs/>
                <w:color w:val="000000"/>
                <w:sz w:val="20"/>
                <w:szCs w:val="20"/>
              </w:rPr>
              <w:t>не всі</w:t>
            </w:r>
            <w:r w:rsidRPr="00567BE0">
              <w:rPr>
                <w:rFonts w:ascii="Times New Roman" w:eastAsia="Times New Roman" w:hAnsi="Times New Roman" w:cs="Times New Roman"/>
                <w:color w:val="000000"/>
                <w:sz w:val="20"/>
                <w:szCs w:val="20"/>
              </w:rPr>
              <w:t xml:space="preserve"> повідомлення, надані заявниками, щодо конкретного учасника оптового енергетичного ринку які стосуються</w:t>
            </w:r>
            <w:r w:rsidRPr="00567BE0">
              <w:rPr>
                <w:rFonts w:ascii="Times New Roman" w:eastAsia="Times New Roman" w:hAnsi="Times New Roman" w:cs="Times New Roman"/>
                <w:color w:val="000000"/>
                <w:sz w:val="20"/>
                <w:szCs w:val="20"/>
                <w:lang w:eastAsia="en-US"/>
              </w:rPr>
              <w:t xml:space="preserve"> </w:t>
            </w:r>
            <w:r w:rsidRPr="00567BE0">
              <w:rPr>
                <w:rFonts w:ascii="Times New Roman" w:eastAsia="Times New Roman" w:hAnsi="Times New Roman" w:cs="Times New Roman"/>
                <w:color w:val="000000"/>
                <w:sz w:val="20"/>
                <w:szCs w:val="20"/>
              </w:rPr>
              <w:t xml:space="preserve">того самого виду зловживання або іншого порушення щодо якого НКРЕКП розпочато попереднє дослідження або прийнято рішення про початок розслідування, </w:t>
            </w:r>
            <w:r w:rsidRPr="00567BE0">
              <w:rPr>
                <w:rFonts w:ascii="Times New Roman" w:eastAsia="Times New Roman" w:hAnsi="Times New Roman" w:cs="Times New Roman"/>
                <w:b/>
                <w:bCs/>
                <w:color w:val="000000"/>
                <w:sz w:val="20"/>
                <w:szCs w:val="20"/>
              </w:rPr>
              <w:t>а тільки ті</w:t>
            </w:r>
            <w:r w:rsidRPr="00567BE0">
              <w:rPr>
                <w:rFonts w:ascii="Times New Roman" w:eastAsia="Times New Roman" w:hAnsi="Times New Roman" w:cs="Times New Roman"/>
                <w:color w:val="000000"/>
                <w:sz w:val="20"/>
                <w:szCs w:val="20"/>
              </w:rPr>
              <w:t>, що до того ж</w:t>
            </w:r>
            <w:r w:rsidRPr="00567BE0">
              <w:rPr>
                <w:rFonts w:ascii="Times New Roman" w:eastAsia="Times New Roman" w:hAnsi="Times New Roman" w:cs="Times New Roman"/>
                <w:b/>
                <w:bCs/>
                <w:color w:val="000000"/>
                <w:sz w:val="20"/>
                <w:szCs w:val="20"/>
              </w:rPr>
              <w:t xml:space="preserve"> </w:t>
            </w:r>
            <w:r w:rsidRPr="00567BE0">
              <w:rPr>
                <w:rFonts w:ascii="Times New Roman" w:eastAsia="Times New Roman" w:hAnsi="Times New Roman" w:cs="Times New Roman"/>
                <w:color w:val="000000"/>
                <w:sz w:val="20"/>
                <w:szCs w:val="20"/>
              </w:rPr>
              <w:t>стосуються аналогічного періоду діяльності учасника оптового енергетичного ринку який досліджує Регулятор.</w:t>
            </w:r>
          </w:p>
          <w:p w14:paraId="14D00BDB" w14:textId="2EF529FF" w:rsidR="00567BE0" w:rsidRPr="00567BE0" w:rsidRDefault="00567BE0" w:rsidP="00567BE0">
            <w:pPr>
              <w:pBdr>
                <w:top w:val="nil"/>
                <w:left w:val="nil"/>
                <w:bottom w:val="nil"/>
                <w:right w:val="nil"/>
                <w:between w:val="nil"/>
              </w:pBdr>
              <w:jc w:val="both"/>
              <w:rPr>
                <w:rFonts w:ascii="Times New Roman" w:eastAsia="Times New Roman" w:hAnsi="Times New Roman" w:cs="Times New Roman"/>
                <w:b/>
                <w:sz w:val="20"/>
                <w:szCs w:val="20"/>
              </w:rPr>
            </w:pPr>
            <w:r w:rsidRPr="00567BE0">
              <w:rPr>
                <w:rFonts w:ascii="Times New Roman" w:hAnsi="Times New Roman" w:cs="Times New Roman"/>
                <w:color w:val="000000"/>
                <w:sz w:val="20"/>
                <w:szCs w:val="20"/>
                <w:lang w:eastAsia="en-US"/>
              </w:rPr>
              <w:t>Це дозволить брати до уваги лише релевантну інформацію , що є необхідною умовою для досягнення більш точних та достовірних результатів попереднього дослідження або розслідування.</w:t>
            </w:r>
          </w:p>
        </w:tc>
        <w:tc>
          <w:tcPr>
            <w:tcW w:w="4065" w:type="dxa"/>
            <w:shd w:val="clear" w:color="auto" w:fill="auto"/>
          </w:tcPr>
          <w:p w14:paraId="675B6C18" w14:textId="77777777" w:rsidR="00567BE0" w:rsidRDefault="008A3AFC" w:rsidP="00D103F7">
            <w:pPr>
              <w:pBdr>
                <w:top w:val="nil"/>
                <w:left w:val="nil"/>
                <w:bottom w:val="nil"/>
                <w:right w:val="nil"/>
                <w:between w:val="nil"/>
              </w:pBd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Потребує обговорення. </w:t>
            </w:r>
          </w:p>
          <w:p w14:paraId="0C639246" w14:textId="19662AEA" w:rsidR="00733646" w:rsidRPr="00496982" w:rsidRDefault="00733646" w:rsidP="00D103F7">
            <w:pPr>
              <w:pBdr>
                <w:top w:val="nil"/>
                <w:left w:val="nil"/>
                <w:bottom w:val="nil"/>
                <w:right w:val="nil"/>
                <w:between w:val="nil"/>
              </w:pBdr>
              <w:jc w:val="both"/>
              <w:rPr>
                <w:rFonts w:ascii="Times New Roman" w:eastAsia="Times New Roman" w:hAnsi="Times New Roman" w:cs="Times New Roman"/>
                <w:sz w:val="20"/>
                <w:szCs w:val="20"/>
              </w:rPr>
            </w:pPr>
          </w:p>
        </w:tc>
      </w:tr>
      <w:tr w:rsidR="00EC2D48" w:rsidRPr="00496982" w14:paraId="1D868C42" w14:textId="77777777">
        <w:trPr>
          <w:trHeight w:val="395"/>
        </w:trPr>
        <w:tc>
          <w:tcPr>
            <w:tcW w:w="5700" w:type="dxa"/>
            <w:shd w:val="clear" w:color="auto" w:fill="auto"/>
          </w:tcPr>
          <w:p w14:paraId="179C25C9" w14:textId="77777777" w:rsidR="00B02BFC" w:rsidRPr="00B02BFC" w:rsidRDefault="00B02BFC" w:rsidP="00B02BFC">
            <w:pPr>
              <w:pBdr>
                <w:top w:val="nil"/>
                <w:left w:val="nil"/>
                <w:bottom w:val="nil"/>
                <w:right w:val="nil"/>
                <w:between w:val="nil"/>
              </w:pBdr>
              <w:jc w:val="both"/>
              <w:rPr>
                <w:rFonts w:ascii="Times New Roman" w:eastAsia="Times New Roman" w:hAnsi="Times New Roman" w:cs="Times New Roman"/>
                <w:sz w:val="20"/>
                <w:szCs w:val="20"/>
              </w:rPr>
            </w:pPr>
            <w:r w:rsidRPr="00B02BFC">
              <w:rPr>
                <w:rFonts w:ascii="Times New Roman" w:eastAsia="Times New Roman" w:hAnsi="Times New Roman" w:cs="Times New Roman"/>
                <w:sz w:val="20"/>
                <w:szCs w:val="20"/>
              </w:rPr>
              <w:t>4.1. СП НКРЕКП за результатами попереднього дослідження з дотриманням вимог пункту 3.7 глави 3 цього Порядку та відповідно до Регламенту Національної комісії, що здійснює державне регулювання у сферах енергетики та комунальних послуг, затвердженого постановою НКРЕКП від 06 грудня 2016 року № 2133 (далі - Регламент), виносить на розгляд НКРЕКП проєкт рішення про початок розслідування або про відмову від проведення розслідування.</w:t>
            </w:r>
          </w:p>
          <w:p w14:paraId="48001698" w14:textId="5C6251F4" w:rsidR="00EC2D48" w:rsidRPr="00B02BFC" w:rsidRDefault="00B02BFC" w:rsidP="00B02BFC">
            <w:pPr>
              <w:pBdr>
                <w:top w:val="nil"/>
                <w:left w:val="nil"/>
                <w:bottom w:val="nil"/>
                <w:right w:val="nil"/>
                <w:between w:val="nil"/>
              </w:pBdr>
              <w:jc w:val="both"/>
              <w:rPr>
                <w:rFonts w:ascii="Times New Roman" w:eastAsia="Times New Roman" w:hAnsi="Times New Roman" w:cs="Times New Roman"/>
                <w:b/>
                <w:bCs/>
                <w:sz w:val="20"/>
                <w:szCs w:val="20"/>
              </w:rPr>
            </w:pPr>
            <w:r w:rsidRPr="00B02BFC">
              <w:rPr>
                <w:rFonts w:ascii="Times New Roman" w:eastAsia="Times New Roman" w:hAnsi="Times New Roman" w:cs="Times New Roman"/>
                <w:b/>
                <w:bCs/>
                <w:sz w:val="20"/>
                <w:szCs w:val="20"/>
              </w:rPr>
              <w:t>Інформація про учасника оптового енергетичного ринку, що зазначається в проєкті рішення про початок розслідування, або про відмову від проведення розслідування, є конфіденційною та повинна бути знеособлена.</w:t>
            </w:r>
          </w:p>
        </w:tc>
        <w:tc>
          <w:tcPr>
            <w:tcW w:w="5505" w:type="dxa"/>
            <w:shd w:val="clear" w:color="auto" w:fill="auto"/>
          </w:tcPr>
          <w:p w14:paraId="466FA161"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«ДТЕК ЗАХІДЕНЕРГО»</w:t>
            </w:r>
          </w:p>
          <w:p w14:paraId="25B5714D" w14:textId="77777777" w:rsidR="00D103F7" w:rsidRDefault="00D103F7" w:rsidP="00D103F7">
            <w:pPr>
              <w:pBdr>
                <w:top w:val="nil"/>
                <w:left w:val="nil"/>
                <w:bottom w:val="nil"/>
                <w:right w:val="nil"/>
                <w:between w:val="nil"/>
              </w:pBdr>
              <w:jc w:val="both"/>
              <w:rPr>
                <w:rFonts w:ascii="Times New Roman" w:eastAsia="Times New Roman" w:hAnsi="Times New Roman" w:cs="Times New Roman"/>
                <w:sz w:val="20"/>
                <w:szCs w:val="20"/>
              </w:rPr>
            </w:pPr>
            <w:r w:rsidRPr="00D103F7">
              <w:rPr>
                <w:rFonts w:ascii="Times New Roman" w:eastAsia="Times New Roman" w:hAnsi="Times New Roman" w:cs="Times New Roman"/>
                <w:sz w:val="20"/>
                <w:szCs w:val="20"/>
              </w:rPr>
              <w:t>4.1. СП НКРЕКП за результатами попереднього дослідження з дотриманням вимог пункту 3.7 глави 3 цього Порядку та відповідно до Регламенту Національної комісії, що здійснює державне регулювання у сферах енергетики та комунальних послуг, затвердженого постановою НКРЕКП від 06 грудня 2016 року № 2133 (далі - Регламент), виносить на розгляд НКРЕКП проєкт рішення про початок розслідування або про відмову від проведення розслідування.</w:t>
            </w:r>
          </w:p>
          <w:p w14:paraId="5B60DE09" w14:textId="77777777" w:rsidR="005C0EFC" w:rsidRPr="00D103F7" w:rsidRDefault="005C0EFC" w:rsidP="00D103F7">
            <w:pPr>
              <w:pBdr>
                <w:top w:val="nil"/>
                <w:left w:val="nil"/>
                <w:bottom w:val="nil"/>
                <w:right w:val="nil"/>
                <w:between w:val="nil"/>
              </w:pBdr>
              <w:jc w:val="both"/>
              <w:rPr>
                <w:rFonts w:ascii="Times New Roman" w:eastAsia="Times New Roman" w:hAnsi="Times New Roman" w:cs="Times New Roman"/>
                <w:sz w:val="20"/>
                <w:szCs w:val="20"/>
              </w:rPr>
            </w:pPr>
          </w:p>
          <w:p w14:paraId="3CC855EA" w14:textId="77777777" w:rsidR="00D103F7" w:rsidRDefault="00D103F7" w:rsidP="00D103F7">
            <w:pPr>
              <w:pBdr>
                <w:top w:val="nil"/>
                <w:left w:val="nil"/>
                <w:bottom w:val="nil"/>
                <w:right w:val="nil"/>
                <w:between w:val="nil"/>
              </w:pBdr>
              <w:jc w:val="both"/>
              <w:rPr>
                <w:rFonts w:ascii="Times New Roman" w:eastAsia="Times New Roman" w:hAnsi="Times New Roman" w:cs="Times New Roman"/>
                <w:b/>
                <w:sz w:val="20"/>
                <w:szCs w:val="20"/>
              </w:rPr>
            </w:pPr>
            <w:r w:rsidRPr="00D103F7">
              <w:rPr>
                <w:rFonts w:ascii="Times New Roman" w:eastAsia="Times New Roman" w:hAnsi="Times New Roman" w:cs="Times New Roman"/>
                <w:b/>
                <w:sz w:val="20"/>
                <w:szCs w:val="20"/>
              </w:rPr>
              <w:t>Інформація про учасника оптового енергетичного ринку, що зазначається в проєкті рішення про початок розслідування, або про відмову від проведення розслідування, є конфіденційною та повинна бути знеособлена.</w:t>
            </w:r>
          </w:p>
          <w:p w14:paraId="741B26AA" w14:textId="77777777" w:rsidR="005C0EFC" w:rsidRPr="00D103F7" w:rsidRDefault="005C0EFC" w:rsidP="00D103F7">
            <w:pPr>
              <w:pBdr>
                <w:top w:val="nil"/>
                <w:left w:val="nil"/>
                <w:bottom w:val="nil"/>
                <w:right w:val="nil"/>
                <w:between w:val="nil"/>
              </w:pBdr>
              <w:jc w:val="both"/>
              <w:rPr>
                <w:rFonts w:ascii="Times New Roman" w:eastAsia="Times New Roman" w:hAnsi="Times New Roman" w:cs="Times New Roman"/>
                <w:b/>
                <w:sz w:val="20"/>
                <w:szCs w:val="20"/>
                <w:lang w:val="en-US"/>
              </w:rPr>
            </w:pPr>
          </w:p>
          <w:p w14:paraId="294E4762" w14:textId="6C94BBA9" w:rsidR="00EC2D48" w:rsidRDefault="00D103F7" w:rsidP="00D103F7">
            <w:pPr>
              <w:pBdr>
                <w:top w:val="nil"/>
                <w:left w:val="nil"/>
                <w:bottom w:val="nil"/>
                <w:right w:val="nil"/>
                <w:between w:val="nil"/>
              </w:pBdr>
              <w:jc w:val="both"/>
              <w:rPr>
                <w:rFonts w:ascii="Times New Roman" w:eastAsia="Times New Roman" w:hAnsi="Times New Roman" w:cs="Times New Roman"/>
                <w:b/>
                <w:sz w:val="20"/>
                <w:szCs w:val="20"/>
              </w:rPr>
            </w:pPr>
            <w:r w:rsidRPr="00D103F7">
              <w:rPr>
                <w:rFonts w:ascii="Times New Roman" w:eastAsia="Times New Roman" w:hAnsi="Times New Roman" w:cs="Times New Roman"/>
                <w:b/>
                <w:sz w:val="20"/>
                <w:szCs w:val="20"/>
              </w:rPr>
              <w:t>Розгляд НКРЕКП проєктів рішень про початок розслідування або про відмову від проведення розслідування проводиться за участю відповідних учасників оптового енергетичного ринку у формі закритих слухань відповідно до Регламенту.</w:t>
            </w:r>
          </w:p>
          <w:p w14:paraId="4167BC69" w14:textId="77777777" w:rsidR="00D103F7" w:rsidRPr="00496982" w:rsidRDefault="00D103F7" w:rsidP="00D103F7">
            <w:pPr>
              <w:pBdr>
                <w:top w:val="nil"/>
                <w:left w:val="nil"/>
                <w:bottom w:val="nil"/>
                <w:right w:val="nil"/>
                <w:between w:val="nil"/>
              </w:pBdr>
              <w:jc w:val="both"/>
              <w:rPr>
                <w:rFonts w:ascii="Times New Roman" w:eastAsia="Times New Roman" w:hAnsi="Times New Roman" w:cs="Times New Roman"/>
                <w:sz w:val="20"/>
                <w:szCs w:val="20"/>
              </w:rPr>
            </w:pPr>
          </w:p>
          <w:p w14:paraId="3B1553FE" w14:textId="4EFB6702"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3B391BDD" w14:textId="77777777" w:rsidR="00D103F7" w:rsidRPr="00D103F7" w:rsidRDefault="00D103F7" w:rsidP="00D103F7">
            <w:pPr>
              <w:pBdr>
                <w:top w:val="nil"/>
                <w:left w:val="nil"/>
                <w:bottom w:val="nil"/>
                <w:right w:val="nil"/>
                <w:between w:val="nil"/>
              </w:pBdr>
              <w:jc w:val="both"/>
              <w:rPr>
                <w:rFonts w:ascii="Times New Roman" w:eastAsia="Times New Roman" w:hAnsi="Times New Roman" w:cs="Times New Roman"/>
                <w:sz w:val="20"/>
                <w:szCs w:val="20"/>
              </w:rPr>
            </w:pPr>
            <w:r w:rsidRPr="00D103F7">
              <w:rPr>
                <w:rFonts w:ascii="Times New Roman" w:eastAsia="Times New Roman" w:hAnsi="Times New Roman" w:cs="Times New Roman"/>
                <w:sz w:val="20"/>
                <w:szCs w:val="20"/>
              </w:rPr>
              <w:t>Згідно вимог п.п. 1 ч. 1 ст. 24 Закону України «Про НКРЕКП» Регулятор забезпечує відкритість своєї діяльності шляхом прийняття рішень на засіданнях, які проводяться у формі відкритих слухань, крім випадків, передбачених законодавством.</w:t>
            </w:r>
          </w:p>
          <w:p w14:paraId="18EEC4A7" w14:textId="43B3DD57" w:rsidR="00D103F7" w:rsidRPr="00D103F7" w:rsidRDefault="00D103F7" w:rsidP="00D103F7">
            <w:pPr>
              <w:pBdr>
                <w:top w:val="nil"/>
                <w:left w:val="nil"/>
                <w:bottom w:val="nil"/>
                <w:right w:val="nil"/>
                <w:between w:val="nil"/>
              </w:pBdr>
              <w:jc w:val="both"/>
              <w:rPr>
                <w:rFonts w:ascii="Times New Roman" w:eastAsia="Times New Roman" w:hAnsi="Times New Roman" w:cs="Times New Roman"/>
                <w:sz w:val="20"/>
                <w:szCs w:val="20"/>
              </w:rPr>
            </w:pPr>
            <w:r w:rsidRPr="00D103F7">
              <w:rPr>
                <w:rFonts w:ascii="Times New Roman" w:eastAsia="Times New Roman" w:hAnsi="Times New Roman" w:cs="Times New Roman"/>
                <w:sz w:val="20"/>
                <w:szCs w:val="20"/>
              </w:rPr>
              <w:t xml:space="preserve">Крім того, відповідно до положень ч. 3 ст. 14 Закону «Про НКРЕКП» у відкритих слуханнях мають право брати участь представники суб’єктів господарювання, що провадять </w:t>
            </w:r>
            <w:r w:rsidRPr="00D103F7">
              <w:rPr>
                <w:rFonts w:ascii="Times New Roman" w:eastAsia="Times New Roman" w:hAnsi="Times New Roman" w:cs="Times New Roman"/>
                <w:sz w:val="20"/>
                <w:szCs w:val="20"/>
              </w:rPr>
              <w:lastRenderedPageBreak/>
              <w:t>діяльність у сферах енергетики та комунальних послуг, органів державної влади та органів місцевого самоврядування, організацій, що представляють інтереси споживачів, громадських організацій, медіа та інші заінтересовані особи.</w:t>
            </w:r>
          </w:p>
          <w:p w14:paraId="1AFB0C91" w14:textId="77777777" w:rsidR="00D103F7" w:rsidRPr="00D103F7" w:rsidRDefault="00D103F7" w:rsidP="00D103F7">
            <w:pPr>
              <w:pBdr>
                <w:top w:val="nil"/>
                <w:left w:val="nil"/>
                <w:bottom w:val="nil"/>
                <w:right w:val="nil"/>
                <w:between w:val="nil"/>
              </w:pBdr>
              <w:jc w:val="both"/>
              <w:rPr>
                <w:rFonts w:ascii="Times New Roman" w:eastAsia="Times New Roman" w:hAnsi="Times New Roman" w:cs="Times New Roman"/>
                <w:sz w:val="20"/>
                <w:szCs w:val="20"/>
              </w:rPr>
            </w:pPr>
            <w:r w:rsidRPr="00D103F7">
              <w:rPr>
                <w:rFonts w:ascii="Times New Roman" w:eastAsia="Times New Roman" w:hAnsi="Times New Roman" w:cs="Times New Roman"/>
                <w:sz w:val="20"/>
                <w:szCs w:val="20"/>
              </w:rPr>
              <w:t>Отже, навіть у разі знеособлення інформації про учасника оптового енергетичного ринку, відносно якого приймається рішення про початок розслідування, публічність прийняття рішень Регулятором, за рахунок можливості участі представників відповідного суб’єкта господарювання, не може забезпечити належний рівень конфіденційності.</w:t>
            </w:r>
          </w:p>
          <w:p w14:paraId="3C440580" w14:textId="2C1DDE9C" w:rsidR="00EC2D48" w:rsidRPr="00496982" w:rsidRDefault="00D103F7" w:rsidP="00D103F7">
            <w:pPr>
              <w:pBdr>
                <w:top w:val="nil"/>
                <w:left w:val="nil"/>
                <w:bottom w:val="nil"/>
                <w:right w:val="nil"/>
                <w:between w:val="nil"/>
              </w:pBdr>
              <w:jc w:val="both"/>
              <w:rPr>
                <w:rFonts w:ascii="Times New Roman" w:eastAsia="Times New Roman" w:hAnsi="Times New Roman" w:cs="Times New Roman"/>
                <w:sz w:val="20"/>
                <w:szCs w:val="20"/>
              </w:rPr>
            </w:pPr>
            <w:r w:rsidRPr="00D103F7">
              <w:rPr>
                <w:rFonts w:ascii="Times New Roman" w:eastAsia="Times New Roman" w:hAnsi="Times New Roman" w:cs="Times New Roman"/>
                <w:sz w:val="20"/>
                <w:szCs w:val="20"/>
              </w:rPr>
              <w:t>Таким чином, з урахуванням вищенаведених обставин, необхідно додатково вносити зміни до зазначеного Порядку та Регламенту НКРЕКП щодо проведення засідань по питанням, що стосуються розгляду проектів рішень про початок розслідування, у формі закритих слухань.</w:t>
            </w:r>
          </w:p>
        </w:tc>
        <w:tc>
          <w:tcPr>
            <w:tcW w:w="4065" w:type="dxa"/>
            <w:shd w:val="clear" w:color="auto" w:fill="auto"/>
          </w:tcPr>
          <w:p w14:paraId="67A045EA" w14:textId="729814C0" w:rsidR="00E977E9" w:rsidRDefault="00EF7D3D" w:rsidP="00D103F7">
            <w:pPr>
              <w:pBdr>
                <w:top w:val="nil"/>
                <w:left w:val="nil"/>
                <w:bottom w:val="nil"/>
                <w:right w:val="nil"/>
                <w:between w:val="nil"/>
              </w:pBdr>
              <w:jc w:val="both"/>
              <w:rPr>
                <w:rFonts w:ascii="Times New Roman" w:eastAsia="Times New Roman" w:hAnsi="Times New Roman" w:cs="Times New Roman"/>
                <w:bCs/>
                <w:sz w:val="20"/>
                <w:szCs w:val="20"/>
              </w:rPr>
            </w:pPr>
            <w:r w:rsidRPr="00EF7D3D">
              <w:rPr>
                <w:rFonts w:ascii="Times New Roman" w:eastAsia="Times New Roman" w:hAnsi="Times New Roman" w:cs="Times New Roman"/>
                <w:bCs/>
                <w:sz w:val="20"/>
                <w:szCs w:val="20"/>
              </w:rPr>
              <w:lastRenderedPageBreak/>
              <w:t>Потребує обговорення</w:t>
            </w:r>
            <w:r w:rsidR="00471089">
              <w:rPr>
                <w:rFonts w:ascii="Times New Roman" w:eastAsia="Times New Roman" w:hAnsi="Times New Roman" w:cs="Times New Roman"/>
                <w:bCs/>
                <w:sz w:val="20"/>
                <w:szCs w:val="20"/>
              </w:rPr>
              <w:t>.</w:t>
            </w:r>
          </w:p>
          <w:p w14:paraId="0025DAA6" w14:textId="77777777" w:rsidR="00733646" w:rsidRDefault="00733646" w:rsidP="00D103F7">
            <w:pPr>
              <w:pBdr>
                <w:top w:val="nil"/>
                <w:left w:val="nil"/>
                <w:bottom w:val="nil"/>
                <w:right w:val="nil"/>
                <w:between w:val="nil"/>
              </w:pBdr>
              <w:jc w:val="both"/>
              <w:rPr>
                <w:rFonts w:ascii="Times New Roman" w:eastAsia="Times New Roman" w:hAnsi="Times New Roman" w:cs="Times New Roman"/>
                <w:bCs/>
                <w:sz w:val="20"/>
                <w:szCs w:val="20"/>
              </w:rPr>
            </w:pPr>
          </w:p>
          <w:p w14:paraId="2892A9BD" w14:textId="65A8B64D" w:rsidR="00EF7D3D" w:rsidRPr="00EF7D3D" w:rsidRDefault="00EF7D3D" w:rsidP="003B4A52">
            <w:pPr>
              <w:pBdr>
                <w:top w:val="nil"/>
                <w:left w:val="nil"/>
                <w:bottom w:val="nil"/>
                <w:right w:val="nil"/>
                <w:between w:val="nil"/>
              </w:pBdr>
              <w:jc w:val="both"/>
              <w:rPr>
                <w:rFonts w:ascii="Times New Roman" w:eastAsia="Times New Roman" w:hAnsi="Times New Roman" w:cs="Times New Roman"/>
                <w:bCs/>
                <w:sz w:val="20"/>
                <w:szCs w:val="20"/>
              </w:rPr>
            </w:pPr>
          </w:p>
        </w:tc>
      </w:tr>
      <w:tr w:rsidR="00C06DE4" w:rsidRPr="00496982" w14:paraId="1E8E3F0C" w14:textId="77777777" w:rsidTr="00FA4C99">
        <w:trPr>
          <w:trHeight w:val="395"/>
        </w:trPr>
        <w:tc>
          <w:tcPr>
            <w:tcW w:w="5700" w:type="dxa"/>
          </w:tcPr>
          <w:p w14:paraId="4C4E17DF" w14:textId="77777777" w:rsidR="00C06DE4" w:rsidRPr="00CD23EA" w:rsidRDefault="00C06DE4" w:rsidP="00C06DE4">
            <w:pPr>
              <w:shd w:val="clear" w:color="auto" w:fill="FFFFFF"/>
              <w:jc w:val="both"/>
              <w:rPr>
                <w:rFonts w:ascii="Times New Roman" w:hAnsi="Times New Roman"/>
                <w:color w:val="000000" w:themeColor="text1"/>
                <w:sz w:val="20"/>
                <w:szCs w:val="20"/>
                <w:lang w:eastAsia="ru-RU"/>
              </w:rPr>
            </w:pPr>
            <w:r w:rsidRPr="00CD23EA">
              <w:rPr>
                <w:rFonts w:ascii="Times New Roman" w:hAnsi="Times New Roman"/>
                <w:color w:val="000000" w:themeColor="text1"/>
                <w:sz w:val="20"/>
                <w:szCs w:val="20"/>
                <w:lang w:eastAsia="ru-RU"/>
              </w:rPr>
              <w:t>4.3. НКРЕКП за результатами попереднього дослідження може прийняти рішення про відмову у проведенні розслідування.</w:t>
            </w:r>
          </w:p>
          <w:p w14:paraId="6AF69E5A" w14:textId="77777777" w:rsidR="00C06DE4" w:rsidRPr="00CD23EA" w:rsidRDefault="00C06DE4" w:rsidP="00C06DE4">
            <w:pPr>
              <w:shd w:val="clear" w:color="auto" w:fill="FFFFFF"/>
              <w:jc w:val="both"/>
              <w:rPr>
                <w:rFonts w:ascii="Times New Roman" w:hAnsi="Times New Roman"/>
                <w:color w:val="000000" w:themeColor="text1"/>
                <w:sz w:val="20"/>
                <w:szCs w:val="20"/>
                <w:lang w:eastAsia="ru-RU"/>
              </w:rPr>
            </w:pPr>
            <w:r w:rsidRPr="00CD23EA">
              <w:rPr>
                <w:rFonts w:ascii="Times New Roman" w:hAnsi="Times New Roman"/>
                <w:color w:val="000000" w:themeColor="text1"/>
                <w:sz w:val="20"/>
                <w:szCs w:val="20"/>
                <w:lang w:eastAsia="ru-RU"/>
              </w:rPr>
              <w:t>Підставами для прийняття такого рішення є:</w:t>
            </w:r>
          </w:p>
          <w:p w14:paraId="1225C275" w14:textId="77777777" w:rsidR="00C06DE4" w:rsidRPr="00CD23EA" w:rsidRDefault="00C06DE4" w:rsidP="00C06DE4">
            <w:pPr>
              <w:shd w:val="clear" w:color="auto" w:fill="FFFFFF"/>
              <w:jc w:val="both"/>
              <w:rPr>
                <w:rFonts w:ascii="Times New Roman" w:hAnsi="Times New Roman"/>
                <w:color w:val="000000" w:themeColor="text1"/>
                <w:sz w:val="20"/>
                <w:szCs w:val="20"/>
                <w:lang w:eastAsia="ru-RU"/>
              </w:rPr>
            </w:pPr>
            <w:r w:rsidRPr="00CD23EA">
              <w:rPr>
                <w:rFonts w:ascii="Times New Roman" w:hAnsi="Times New Roman"/>
                <w:color w:val="000000" w:themeColor="text1"/>
                <w:sz w:val="20"/>
                <w:szCs w:val="20"/>
                <w:lang w:eastAsia="ru-RU"/>
              </w:rPr>
              <w:t xml:space="preserve">невстановлення зловживання </w:t>
            </w:r>
            <w:r w:rsidRPr="00CD23EA">
              <w:rPr>
                <w:rFonts w:ascii="Times New Roman" w:hAnsi="Times New Roman"/>
                <w:b/>
                <w:bCs/>
                <w:color w:val="000000" w:themeColor="text1"/>
                <w:sz w:val="20"/>
                <w:szCs w:val="20"/>
                <w:lang w:eastAsia="ru-RU"/>
              </w:rPr>
              <w:t>або</w:t>
            </w:r>
            <w:r w:rsidRPr="00CD23EA">
              <w:rPr>
                <w:rFonts w:ascii="Times New Roman" w:hAnsi="Times New Roman"/>
                <w:color w:val="000000" w:themeColor="text1"/>
                <w:sz w:val="20"/>
                <w:szCs w:val="20"/>
                <w:lang w:eastAsia="ru-RU"/>
              </w:rPr>
              <w:t xml:space="preserve"> </w:t>
            </w:r>
            <w:r w:rsidRPr="00CD23EA">
              <w:rPr>
                <w:rFonts w:ascii="Times New Roman" w:hAnsi="Times New Roman"/>
                <w:b/>
                <w:bCs/>
                <w:color w:val="000000" w:themeColor="text1"/>
                <w:sz w:val="20"/>
                <w:szCs w:val="20"/>
                <w:lang w:eastAsia="ru-RU"/>
              </w:rPr>
              <w:t xml:space="preserve">іншого порушення </w:t>
            </w:r>
            <w:r w:rsidRPr="00CD23EA">
              <w:rPr>
                <w:rFonts w:ascii="Times New Roman" w:hAnsi="Times New Roman"/>
                <w:color w:val="000000" w:themeColor="text1"/>
                <w:sz w:val="20"/>
                <w:szCs w:val="20"/>
                <w:lang w:eastAsia="ru-RU"/>
              </w:rPr>
              <w:t xml:space="preserve"> на оптовому енергетичному ринку;</w:t>
            </w:r>
          </w:p>
          <w:p w14:paraId="4DA1BB60" w14:textId="77777777" w:rsidR="00C06DE4" w:rsidRDefault="00C06DE4" w:rsidP="00C06DE4">
            <w:pPr>
              <w:shd w:val="clear" w:color="auto" w:fill="FFFFFF"/>
              <w:jc w:val="both"/>
              <w:rPr>
                <w:rFonts w:ascii="Times New Roman" w:hAnsi="Times New Roman"/>
                <w:color w:val="000000" w:themeColor="text1"/>
                <w:sz w:val="20"/>
                <w:szCs w:val="20"/>
                <w:lang w:eastAsia="ru-RU"/>
              </w:rPr>
            </w:pPr>
            <w:r w:rsidRPr="00CD23EA">
              <w:rPr>
                <w:rFonts w:ascii="Times New Roman" w:hAnsi="Times New Roman"/>
                <w:color w:val="000000" w:themeColor="text1"/>
                <w:sz w:val="20"/>
                <w:szCs w:val="20"/>
                <w:lang w:eastAsia="ru-RU"/>
              </w:rPr>
              <w:t>заява учасника оптового енергетичного ринку про визнання факту зловживання та</w:t>
            </w:r>
            <w:r w:rsidRPr="00CD23EA">
              <w:rPr>
                <w:rFonts w:ascii="Times New Roman" w:hAnsi="Times New Roman"/>
                <w:b/>
                <w:bCs/>
                <w:color w:val="000000" w:themeColor="text1"/>
                <w:sz w:val="20"/>
                <w:szCs w:val="20"/>
                <w:lang w:eastAsia="ru-RU"/>
              </w:rPr>
              <w:t xml:space="preserve"> іншого порушення</w:t>
            </w:r>
            <w:r w:rsidRPr="00CD23EA">
              <w:rPr>
                <w:rFonts w:ascii="Times New Roman" w:hAnsi="Times New Roman"/>
                <w:color w:val="000000" w:themeColor="text1"/>
                <w:sz w:val="20"/>
                <w:szCs w:val="20"/>
                <w:lang w:eastAsia="ru-RU"/>
              </w:rPr>
              <w:t xml:space="preserve"> на оптовому енергетичному ринку з наданням доказів припинення вчиненого зловживання, добровільної сплати фіксованого розміру штрафу (відповідно до Порядку (методики) визначення розміру штрафів, які накладаються Національною комісією, що здійснює державне регулювання у сферах енергетики та комунальних послуг, затвердженого постановою НКРЕКП від 29 вересня 2023 року № 1800) та зобов'язання у певний строк забезпечити вчинення дій (дотримання вимог) щодо забезпечення доброчесності та прозорості на оптовому енергетичному ринку (якщо на день подання заяви такі вимоги не дотримані).</w:t>
            </w:r>
          </w:p>
          <w:p w14:paraId="509E268B" w14:textId="77777777" w:rsidR="00C06DE4" w:rsidRPr="00CD23EA" w:rsidRDefault="00C06DE4" w:rsidP="00C06DE4">
            <w:pPr>
              <w:shd w:val="clear" w:color="auto" w:fill="FFFFFF"/>
              <w:jc w:val="both"/>
              <w:rPr>
                <w:rFonts w:ascii="Times New Roman" w:hAnsi="Times New Roman"/>
                <w:color w:val="000000" w:themeColor="text1"/>
                <w:sz w:val="20"/>
                <w:szCs w:val="20"/>
                <w:lang w:eastAsia="ru-RU"/>
              </w:rPr>
            </w:pPr>
            <w:r w:rsidRPr="00CD23EA">
              <w:rPr>
                <w:rFonts w:ascii="Times New Roman" w:hAnsi="Times New Roman"/>
                <w:color w:val="000000" w:themeColor="text1"/>
                <w:sz w:val="20"/>
                <w:szCs w:val="20"/>
                <w:lang w:eastAsia="ru-RU"/>
              </w:rPr>
              <w:t>Рішення про відмову у проведенні розслідування не може бути прийняте, якщо:</w:t>
            </w:r>
          </w:p>
          <w:p w14:paraId="5E398613" w14:textId="77777777" w:rsidR="00C06DE4" w:rsidRPr="00CD23EA" w:rsidRDefault="00C06DE4" w:rsidP="00C06DE4">
            <w:pPr>
              <w:shd w:val="clear" w:color="auto" w:fill="FFFFFF"/>
              <w:jc w:val="both"/>
              <w:rPr>
                <w:rFonts w:ascii="Times New Roman" w:hAnsi="Times New Roman"/>
                <w:color w:val="000000" w:themeColor="text1"/>
                <w:sz w:val="20"/>
                <w:szCs w:val="20"/>
                <w:lang w:eastAsia="ru-RU"/>
              </w:rPr>
            </w:pPr>
            <w:r w:rsidRPr="00CD23EA">
              <w:rPr>
                <w:rFonts w:ascii="Times New Roman" w:hAnsi="Times New Roman"/>
                <w:color w:val="000000" w:themeColor="text1"/>
                <w:sz w:val="20"/>
                <w:szCs w:val="20"/>
                <w:lang w:eastAsia="ru-RU"/>
              </w:rPr>
              <w:t>попереднє дослідження НКРЕКП виявило, що учасник оптового енергетичного ринку своїми діями (бездіяльністю) завдав шкоди (збитків) учасникам оптового енергетичного ринку та/або споживачам;</w:t>
            </w:r>
          </w:p>
          <w:p w14:paraId="61825BE7" w14:textId="5FD9701A" w:rsidR="00C06DE4" w:rsidRPr="00B02BFC" w:rsidRDefault="00C06DE4" w:rsidP="00C06DE4">
            <w:pPr>
              <w:pBdr>
                <w:top w:val="nil"/>
                <w:left w:val="nil"/>
                <w:bottom w:val="nil"/>
                <w:right w:val="nil"/>
                <w:between w:val="nil"/>
              </w:pBdr>
              <w:jc w:val="both"/>
              <w:rPr>
                <w:rFonts w:ascii="Times New Roman" w:eastAsia="Times New Roman" w:hAnsi="Times New Roman" w:cs="Times New Roman"/>
                <w:sz w:val="20"/>
                <w:szCs w:val="20"/>
              </w:rPr>
            </w:pPr>
            <w:r w:rsidRPr="00CD23EA">
              <w:rPr>
                <w:rFonts w:ascii="Times New Roman" w:hAnsi="Times New Roman"/>
                <w:color w:val="000000" w:themeColor="text1"/>
                <w:sz w:val="20"/>
                <w:szCs w:val="20"/>
                <w:lang w:eastAsia="ru-RU"/>
              </w:rPr>
              <w:t xml:space="preserve">протягом трьох років до дня подання заяви про визнання факту зловживання </w:t>
            </w:r>
            <w:r w:rsidRPr="00CD23EA">
              <w:rPr>
                <w:rFonts w:ascii="Times New Roman" w:hAnsi="Times New Roman"/>
                <w:b/>
                <w:bCs/>
                <w:color w:val="000000" w:themeColor="text1"/>
                <w:sz w:val="20"/>
                <w:szCs w:val="20"/>
                <w:lang w:eastAsia="ru-RU"/>
              </w:rPr>
              <w:t>або іншого порушення</w:t>
            </w:r>
            <w:r w:rsidRPr="00CD23EA">
              <w:rPr>
                <w:rFonts w:ascii="Times New Roman" w:hAnsi="Times New Roman"/>
                <w:color w:val="000000" w:themeColor="text1"/>
                <w:sz w:val="20"/>
                <w:szCs w:val="20"/>
                <w:lang w:eastAsia="ru-RU"/>
              </w:rPr>
              <w:t xml:space="preserve"> на оптовому енергетичному ринку до нього застосовувалися штрафні санкції за вчинене зловживання </w:t>
            </w:r>
            <w:r w:rsidRPr="00CD23EA">
              <w:rPr>
                <w:rFonts w:ascii="Times New Roman" w:hAnsi="Times New Roman"/>
                <w:b/>
                <w:bCs/>
                <w:color w:val="000000" w:themeColor="text1"/>
                <w:sz w:val="20"/>
                <w:szCs w:val="20"/>
                <w:lang w:eastAsia="ru-RU"/>
              </w:rPr>
              <w:t>або інше порушення</w:t>
            </w:r>
            <w:r w:rsidRPr="00CD23EA">
              <w:rPr>
                <w:color w:val="000000" w:themeColor="text1"/>
              </w:rPr>
              <w:t xml:space="preserve"> </w:t>
            </w:r>
            <w:r w:rsidRPr="00CD23EA">
              <w:rPr>
                <w:rFonts w:ascii="Times New Roman" w:hAnsi="Times New Roman"/>
                <w:b/>
                <w:bCs/>
                <w:color w:val="000000" w:themeColor="text1"/>
                <w:sz w:val="20"/>
                <w:szCs w:val="20"/>
                <w:lang w:eastAsia="ru-RU"/>
              </w:rPr>
              <w:t>на оптовому енергетичному ринку.</w:t>
            </w:r>
          </w:p>
        </w:tc>
        <w:tc>
          <w:tcPr>
            <w:tcW w:w="5505" w:type="dxa"/>
            <w:shd w:val="clear" w:color="auto" w:fill="auto"/>
          </w:tcPr>
          <w:p w14:paraId="7E0E7408" w14:textId="2107B9A5" w:rsidR="00C943AF" w:rsidRDefault="00C943AF" w:rsidP="00C06DE4">
            <w:pPr>
              <w:pBdr>
                <w:top w:val="nil"/>
                <w:left w:val="nil"/>
                <w:bottom w:val="nil"/>
                <w:right w:val="nil"/>
                <w:between w:val="nil"/>
              </w:pBdr>
              <w:jc w:val="both"/>
              <w:rPr>
                <w:rFonts w:ascii="Times New Roman" w:eastAsia="Times New Roman" w:hAnsi="Times New Roman" w:cs="Times New Roman"/>
                <w:b/>
                <w:sz w:val="20"/>
                <w:szCs w:val="20"/>
              </w:rPr>
            </w:pPr>
            <w:r>
              <w:rPr>
                <w:rFonts w:ascii="Times New Roman" w:eastAsia="Times New Roman" w:hAnsi="Times New Roman" w:cs="Times New Roman"/>
                <w:b/>
                <w:sz w:val="20"/>
                <w:szCs w:val="20"/>
              </w:rPr>
              <w:t>АТ «ДТЕК ЗАХІДЕНЕРГО»</w:t>
            </w:r>
          </w:p>
          <w:p w14:paraId="42010686" w14:textId="77777777" w:rsidR="00C943AF" w:rsidRDefault="00C943AF" w:rsidP="00C06DE4">
            <w:pPr>
              <w:pBdr>
                <w:top w:val="nil"/>
                <w:left w:val="nil"/>
                <w:bottom w:val="nil"/>
                <w:right w:val="nil"/>
                <w:between w:val="nil"/>
              </w:pBdr>
              <w:jc w:val="both"/>
              <w:rPr>
                <w:rFonts w:ascii="Times New Roman" w:eastAsia="Times New Roman" w:hAnsi="Times New Roman" w:cs="Times New Roman"/>
                <w:bCs/>
                <w:sz w:val="20"/>
                <w:szCs w:val="20"/>
              </w:rPr>
            </w:pPr>
            <w:r w:rsidRPr="00C943AF">
              <w:rPr>
                <w:rFonts w:ascii="Times New Roman" w:eastAsia="Times New Roman" w:hAnsi="Times New Roman" w:cs="Times New Roman"/>
                <w:bCs/>
                <w:sz w:val="20"/>
                <w:szCs w:val="20"/>
              </w:rPr>
              <w:t xml:space="preserve">4.3. НКРЕКП за результатами попереднього дослідження може прийняти рішення про відмову у проведенні розслідування. … </w:t>
            </w:r>
          </w:p>
          <w:p w14:paraId="678D0D26" w14:textId="77777777" w:rsidR="00C943AF" w:rsidRDefault="00C943AF" w:rsidP="00C06DE4">
            <w:pPr>
              <w:pBdr>
                <w:top w:val="nil"/>
                <w:left w:val="nil"/>
                <w:bottom w:val="nil"/>
                <w:right w:val="nil"/>
                <w:between w:val="nil"/>
              </w:pBdr>
              <w:jc w:val="both"/>
              <w:rPr>
                <w:rFonts w:ascii="Times New Roman" w:eastAsia="Times New Roman" w:hAnsi="Times New Roman" w:cs="Times New Roman"/>
                <w:bCs/>
                <w:sz w:val="20"/>
                <w:szCs w:val="20"/>
              </w:rPr>
            </w:pPr>
            <w:r w:rsidRPr="00C943AF">
              <w:rPr>
                <w:rFonts w:ascii="Times New Roman" w:eastAsia="Times New Roman" w:hAnsi="Times New Roman" w:cs="Times New Roman"/>
                <w:bCs/>
                <w:sz w:val="20"/>
                <w:szCs w:val="20"/>
              </w:rPr>
              <w:t xml:space="preserve">Рішення про відмову у проведенні розслідування не може бути прийняте, якщо: </w:t>
            </w:r>
          </w:p>
          <w:p w14:paraId="5A59E05F" w14:textId="77777777" w:rsidR="00C943AF" w:rsidRDefault="00C943AF" w:rsidP="00C06DE4">
            <w:pPr>
              <w:pBdr>
                <w:top w:val="nil"/>
                <w:left w:val="nil"/>
                <w:bottom w:val="nil"/>
                <w:right w:val="nil"/>
                <w:between w:val="nil"/>
              </w:pBdr>
              <w:jc w:val="both"/>
              <w:rPr>
                <w:rFonts w:ascii="Times New Roman" w:eastAsia="Times New Roman" w:hAnsi="Times New Roman" w:cs="Times New Roman"/>
                <w:bCs/>
                <w:sz w:val="20"/>
                <w:szCs w:val="20"/>
              </w:rPr>
            </w:pPr>
            <w:r w:rsidRPr="00C943AF">
              <w:rPr>
                <w:rFonts w:ascii="Times New Roman" w:eastAsia="Times New Roman" w:hAnsi="Times New Roman" w:cs="Times New Roman"/>
                <w:bCs/>
                <w:sz w:val="20"/>
                <w:szCs w:val="20"/>
              </w:rPr>
              <w:t xml:space="preserve">попереднє дослідження НКРЕКП виявило, що учасник оптового енергетичного ринку своїми діями (бездіяльністю) завдав шкоди (збитків) учасникам оптового енергетичного ринку та/або споживачам; </w:t>
            </w:r>
          </w:p>
          <w:p w14:paraId="339F0578" w14:textId="450187F5" w:rsidR="00C943AF" w:rsidRDefault="00C943AF" w:rsidP="00C06DE4">
            <w:pPr>
              <w:pBdr>
                <w:top w:val="nil"/>
                <w:left w:val="nil"/>
                <w:bottom w:val="nil"/>
                <w:right w:val="nil"/>
                <w:between w:val="nil"/>
              </w:pBdr>
              <w:jc w:val="both"/>
              <w:rPr>
                <w:rFonts w:ascii="Times New Roman" w:eastAsia="Times New Roman" w:hAnsi="Times New Roman" w:cs="Times New Roman"/>
                <w:bCs/>
                <w:sz w:val="20"/>
                <w:szCs w:val="20"/>
              </w:rPr>
            </w:pPr>
            <w:r w:rsidRPr="00C943AF">
              <w:rPr>
                <w:rFonts w:ascii="Times New Roman" w:eastAsia="Times New Roman" w:hAnsi="Times New Roman" w:cs="Times New Roman"/>
                <w:bCs/>
                <w:sz w:val="20"/>
                <w:szCs w:val="20"/>
              </w:rPr>
              <w:t xml:space="preserve">протягом </w:t>
            </w:r>
            <w:r w:rsidRPr="00C943AF">
              <w:rPr>
                <w:rFonts w:ascii="Times New Roman" w:eastAsia="Times New Roman" w:hAnsi="Times New Roman" w:cs="Times New Roman"/>
                <w:bCs/>
                <w:strike/>
                <w:sz w:val="20"/>
                <w:szCs w:val="20"/>
              </w:rPr>
              <w:t>трьох років</w:t>
            </w:r>
            <w:r w:rsidRPr="00C943AF">
              <w:rPr>
                <w:rFonts w:ascii="Times New Roman" w:eastAsia="Times New Roman" w:hAnsi="Times New Roman" w:cs="Times New Roman"/>
                <w:bCs/>
                <w:sz w:val="20"/>
                <w:szCs w:val="20"/>
              </w:rPr>
              <w:t xml:space="preserve"> </w:t>
            </w:r>
            <w:r w:rsidRPr="00C943AF">
              <w:rPr>
                <w:rFonts w:ascii="Times New Roman" w:eastAsia="Times New Roman" w:hAnsi="Times New Roman" w:cs="Times New Roman"/>
                <w:b/>
                <w:sz w:val="20"/>
                <w:szCs w:val="20"/>
              </w:rPr>
              <w:t>18 місяців</w:t>
            </w:r>
            <w:r w:rsidRPr="00C943AF">
              <w:rPr>
                <w:rFonts w:ascii="Times New Roman" w:eastAsia="Times New Roman" w:hAnsi="Times New Roman" w:cs="Times New Roman"/>
                <w:bCs/>
                <w:sz w:val="20"/>
                <w:szCs w:val="20"/>
              </w:rPr>
              <w:t xml:space="preserve"> до дня подання заяви про визнання факту зловживання або іншого порушення на оптовому енергетичному ринку до нього застосовувалися штрафні санкції за вчинене зловживання або інше порушення на оптовому енергетичному ринку</w:t>
            </w:r>
            <w:r>
              <w:rPr>
                <w:rFonts w:ascii="Times New Roman" w:eastAsia="Times New Roman" w:hAnsi="Times New Roman" w:cs="Times New Roman"/>
                <w:bCs/>
                <w:sz w:val="20"/>
                <w:szCs w:val="20"/>
              </w:rPr>
              <w:t>.</w:t>
            </w:r>
          </w:p>
          <w:p w14:paraId="5198506A" w14:textId="77777777" w:rsidR="00C943AF" w:rsidRDefault="00C943AF" w:rsidP="00C06DE4">
            <w:pPr>
              <w:pBdr>
                <w:top w:val="nil"/>
                <w:left w:val="nil"/>
                <w:bottom w:val="nil"/>
                <w:right w:val="nil"/>
                <w:between w:val="nil"/>
              </w:pBdr>
              <w:jc w:val="both"/>
              <w:rPr>
                <w:rFonts w:ascii="Times New Roman" w:eastAsia="Times New Roman" w:hAnsi="Times New Roman" w:cs="Times New Roman"/>
                <w:bCs/>
                <w:sz w:val="20"/>
                <w:szCs w:val="20"/>
              </w:rPr>
            </w:pPr>
          </w:p>
          <w:p w14:paraId="62241FD8" w14:textId="7BCEAF47" w:rsidR="00C943AF" w:rsidRDefault="00C943AF" w:rsidP="00C06DE4">
            <w:pPr>
              <w:pBdr>
                <w:top w:val="nil"/>
                <w:left w:val="nil"/>
                <w:bottom w:val="nil"/>
                <w:right w:val="nil"/>
                <w:between w:val="nil"/>
              </w:pBdr>
              <w:jc w:val="both"/>
              <w:rPr>
                <w:rFonts w:ascii="Times New Roman" w:eastAsia="Times New Roman" w:hAnsi="Times New Roman" w:cs="Times New Roman"/>
                <w:b/>
                <w:sz w:val="20"/>
                <w:szCs w:val="20"/>
              </w:rPr>
            </w:pPr>
            <w:r w:rsidRPr="00C943AF">
              <w:rPr>
                <w:rFonts w:ascii="Times New Roman" w:eastAsia="Times New Roman" w:hAnsi="Times New Roman" w:cs="Times New Roman"/>
                <w:b/>
                <w:sz w:val="20"/>
                <w:szCs w:val="20"/>
              </w:rPr>
              <w:t xml:space="preserve">Обґрунтування </w:t>
            </w:r>
          </w:p>
          <w:p w14:paraId="6FAE3ABF" w14:textId="4F918835" w:rsidR="00C943AF" w:rsidRDefault="00C943AF" w:rsidP="00C06DE4">
            <w:pPr>
              <w:pBdr>
                <w:top w:val="nil"/>
                <w:left w:val="nil"/>
                <w:bottom w:val="nil"/>
                <w:right w:val="nil"/>
                <w:between w:val="nil"/>
              </w:pBdr>
              <w:jc w:val="both"/>
              <w:rPr>
                <w:rFonts w:ascii="Times New Roman" w:eastAsia="Times New Roman" w:hAnsi="Times New Roman" w:cs="Times New Roman"/>
                <w:bCs/>
                <w:sz w:val="20"/>
                <w:szCs w:val="20"/>
              </w:rPr>
            </w:pPr>
            <w:r w:rsidRPr="00C943AF">
              <w:rPr>
                <w:rFonts w:ascii="Times New Roman" w:eastAsia="Times New Roman" w:hAnsi="Times New Roman" w:cs="Times New Roman"/>
                <w:bCs/>
                <w:sz w:val="20"/>
                <w:szCs w:val="20"/>
              </w:rPr>
              <w:t>Згідно положень п. 1.12. Порядку розслідування зловживань на оптовому енергетичному ринку загальний строк проведення розслідування щодо встановленого суб’єкта розслідування не повинен перевищувати 12 місяців, а щодо невстановленого суб’єкта розслідування - 18 місяців, від дня прийняття НКРЕКП рішення про початок розслідування. З огляду на зазначене, вбачається доцільним узгодити відповідні норми, з огляду на те, що період у три роки є досить тривалим проміжком часу, що фактично нівелює можливість застосування підстав для прийняття рішення Регулятором про відмову у проведенні розслідування.</w:t>
            </w:r>
          </w:p>
          <w:p w14:paraId="71ED2457" w14:textId="77777777" w:rsidR="00C943AF" w:rsidRPr="00C943AF" w:rsidRDefault="00C943AF" w:rsidP="00C06DE4">
            <w:pPr>
              <w:pBdr>
                <w:top w:val="nil"/>
                <w:left w:val="nil"/>
                <w:bottom w:val="nil"/>
                <w:right w:val="nil"/>
                <w:between w:val="nil"/>
              </w:pBdr>
              <w:jc w:val="both"/>
              <w:rPr>
                <w:rFonts w:ascii="Times New Roman" w:eastAsia="Times New Roman" w:hAnsi="Times New Roman" w:cs="Times New Roman"/>
                <w:bCs/>
                <w:sz w:val="20"/>
                <w:szCs w:val="20"/>
              </w:rPr>
            </w:pPr>
          </w:p>
          <w:p w14:paraId="45719DBC" w14:textId="5D3CBC3E" w:rsidR="00C06DE4" w:rsidRDefault="00C06DE4" w:rsidP="00C06DE4">
            <w:pPr>
              <w:pBdr>
                <w:top w:val="nil"/>
                <w:left w:val="nil"/>
                <w:bottom w:val="nil"/>
                <w:right w:val="nil"/>
                <w:between w:val="nil"/>
              </w:pBdr>
              <w:jc w:val="both"/>
              <w:rPr>
                <w:rFonts w:ascii="Times New Roman" w:eastAsia="Times New Roman" w:hAnsi="Times New Roman" w:cs="Times New Roman"/>
                <w:b/>
                <w:sz w:val="20"/>
                <w:szCs w:val="20"/>
              </w:rPr>
            </w:pPr>
            <w:r>
              <w:rPr>
                <w:rFonts w:ascii="Times New Roman" w:eastAsia="Times New Roman" w:hAnsi="Times New Roman" w:cs="Times New Roman"/>
                <w:b/>
                <w:sz w:val="20"/>
                <w:szCs w:val="20"/>
              </w:rPr>
              <w:lastRenderedPageBreak/>
              <w:t>АТ «НАЕК «ЕНЕРГОАТОМ»</w:t>
            </w:r>
          </w:p>
          <w:p w14:paraId="284C6272" w14:textId="77777777" w:rsidR="00C06DE4" w:rsidRPr="00C06DE4" w:rsidRDefault="00C06DE4" w:rsidP="00C06DE4">
            <w:pPr>
              <w:pBdr>
                <w:top w:val="nil"/>
                <w:left w:val="nil"/>
                <w:bottom w:val="nil"/>
                <w:right w:val="nil"/>
                <w:between w:val="nil"/>
              </w:pBdr>
              <w:jc w:val="both"/>
              <w:rPr>
                <w:rFonts w:ascii="Times New Roman" w:eastAsia="Times New Roman" w:hAnsi="Times New Roman" w:cs="Times New Roman"/>
                <w:bCs/>
                <w:sz w:val="20"/>
                <w:szCs w:val="20"/>
              </w:rPr>
            </w:pPr>
            <w:r w:rsidRPr="00C06DE4">
              <w:rPr>
                <w:rFonts w:ascii="Times New Roman" w:eastAsia="Times New Roman" w:hAnsi="Times New Roman" w:cs="Times New Roman"/>
                <w:bCs/>
                <w:sz w:val="20"/>
                <w:szCs w:val="20"/>
              </w:rPr>
              <w:t>4.3. НКРЕКП за результатами попереднього дослідження може прийняти рішення про відмову у проведенні розслідування.</w:t>
            </w:r>
          </w:p>
          <w:p w14:paraId="15696AC3" w14:textId="77777777" w:rsidR="00C06DE4" w:rsidRPr="00C06DE4" w:rsidRDefault="00C06DE4" w:rsidP="00C06DE4">
            <w:pPr>
              <w:pBdr>
                <w:top w:val="nil"/>
                <w:left w:val="nil"/>
                <w:bottom w:val="nil"/>
                <w:right w:val="nil"/>
                <w:between w:val="nil"/>
              </w:pBdr>
              <w:jc w:val="both"/>
              <w:rPr>
                <w:rFonts w:ascii="Times New Roman" w:eastAsia="Times New Roman" w:hAnsi="Times New Roman" w:cs="Times New Roman"/>
                <w:bCs/>
                <w:sz w:val="20"/>
                <w:szCs w:val="20"/>
              </w:rPr>
            </w:pPr>
            <w:r w:rsidRPr="00C06DE4">
              <w:rPr>
                <w:rFonts w:ascii="Times New Roman" w:eastAsia="Times New Roman" w:hAnsi="Times New Roman" w:cs="Times New Roman"/>
                <w:bCs/>
                <w:sz w:val="20"/>
                <w:szCs w:val="20"/>
              </w:rPr>
              <w:t>Підставами для прийняття такого рішення є:</w:t>
            </w:r>
          </w:p>
          <w:p w14:paraId="083168ED" w14:textId="77777777" w:rsidR="00C06DE4" w:rsidRPr="00C06DE4" w:rsidRDefault="00C06DE4" w:rsidP="00C06DE4">
            <w:pPr>
              <w:pBdr>
                <w:top w:val="nil"/>
                <w:left w:val="nil"/>
                <w:bottom w:val="nil"/>
                <w:right w:val="nil"/>
                <w:between w:val="nil"/>
              </w:pBdr>
              <w:jc w:val="both"/>
              <w:rPr>
                <w:rFonts w:ascii="Times New Roman" w:eastAsia="Times New Roman" w:hAnsi="Times New Roman" w:cs="Times New Roman"/>
                <w:bCs/>
                <w:sz w:val="20"/>
                <w:szCs w:val="20"/>
              </w:rPr>
            </w:pPr>
            <w:r w:rsidRPr="00C06DE4">
              <w:rPr>
                <w:rFonts w:ascii="Times New Roman" w:eastAsia="Times New Roman" w:hAnsi="Times New Roman" w:cs="Times New Roman"/>
                <w:bCs/>
                <w:sz w:val="20"/>
                <w:szCs w:val="20"/>
              </w:rPr>
              <w:t>невстановлення зловживання або іншого порушення  на оптовому енергетичному ринку;</w:t>
            </w:r>
          </w:p>
          <w:p w14:paraId="6A92F468" w14:textId="77777777" w:rsidR="00C06DE4" w:rsidRPr="00C06DE4" w:rsidRDefault="00C06DE4" w:rsidP="00C06DE4">
            <w:pPr>
              <w:pBdr>
                <w:top w:val="nil"/>
                <w:left w:val="nil"/>
                <w:bottom w:val="nil"/>
                <w:right w:val="nil"/>
                <w:between w:val="nil"/>
              </w:pBdr>
              <w:jc w:val="both"/>
              <w:rPr>
                <w:rFonts w:ascii="Times New Roman" w:eastAsia="Times New Roman" w:hAnsi="Times New Roman" w:cs="Times New Roman"/>
                <w:bCs/>
                <w:sz w:val="20"/>
                <w:szCs w:val="20"/>
              </w:rPr>
            </w:pPr>
            <w:r w:rsidRPr="00C06DE4">
              <w:rPr>
                <w:rFonts w:ascii="Times New Roman" w:eastAsia="Times New Roman" w:hAnsi="Times New Roman" w:cs="Times New Roman"/>
                <w:bCs/>
                <w:sz w:val="20"/>
                <w:szCs w:val="20"/>
              </w:rPr>
              <w:t xml:space="preserve">заява учасника оптового енергетичного ринку про визнання факту зловживання та іншого порушення на оптовому енергетичному ринку з наданням доказів припинення вчиненого зловживання, добровільної сплати фіксованого розміру штрафу (відповідно до Порядку (методики) визначення розміру штрафів, які накладаються Національною комісією, що здійснює державне регулювання у сферах енергетики та комунальних послуг, затвердженого постановою НКРЕКП від 29 вересня 2023 року № 1800) та зобов'язання у певний строк забезпечити вчинення дій (дотримання вимог) щодо забезпечення доброчесності та прозорості на оптовому енергетичному ринку (якщо на день подання заяви такі вимоги не дотримані); </w:t>
            </w:r>
          </w:p>
          <w:p w14:paraId="22B72F59" w14:textId="77777777" w:rsidR="00C06DE4" w:rsidRPr="00C06DE4" w:rsidRDefault="00C06DE4" w:rsidP="00C06DE4">
            <w:pPr>
              <w:pBdr>
                <w:top w:val="nil"/>
                <w:left w:val="nil"/>
                <w:bottom w:val="nil"/>
                <w:right w:val="nil"/>
                <w:between w:val="nil"/>
              </w:pBdr>
              <w:jc w:val="both"/>
              <w:rPr>
                <w:rFonts w:ascii="Times New Roman" w:eastAsia="Times New Roman" w:hAnsi="Times New Roman" w:cs="Times New Roman"/>
                <w:b/>
                <w:sz w:val="20"/>
                <w:szCs w:val="20"/>
              </w:rPr>
            </w:pPr>
            <w:r w:rsidRPr="00C06DE4">
              <w:rPr>
                <w:rFonts w:ascii="Times New Roman" w:eastAsia="Times New Roman" w:hAnsi="Times New Roman" w:cs="Times New Roman"/>
                <w:b/>
                <w:sz w:val="20"/>
                <w:szCs w:val="20"/>
              </w:rPr>
              <w:t xml:space="preserve">встановлення зловживання або іншого порушення на оптовому енергетичному ринку, вчинене з причин, незалежних від учасника оптового енергетичного ринку, через збройну агресію російської федерації проти України, або з вини третьої сторони, зокрема, через невиконання іншими сторонами своїх зобов’язань перед учасником оптового енергетичного ринку. </w:t>
            </w:r>
          </w:p>
          <w:p w14:paraId="68A01C95" w14:textId="77777777" w:rsidR="00C06DE4" w:rsidRPr="00C06DE4" w:rsidRDefault="00C06DE4" w:rsidP="00C06DE4">
            <w:pPr>
              <w:pBdr>
                <w:top w:val="nil"/>
                <w:left w:val="nil"/>
                <w:bottom w:val="nil"/>
                <w:right w:val="nil"/>
                <w:between w:val="nil"/>
              </w:pBdr>
              <w:jc w:val="both"/>
              <w:rPr>
                <w:rFonts w:ascii="Times New Roman" w:eastAsia="Times New Roman" w:hAnsi="Times New Roman" w:cs="Times New Roman"/>
                <w:b/>
                <w:sz w:val="20"/>
                <w:szCs w:val="20"/>
              </w:rPr>
            </w:pPr>
          </w:p>
          <w:p w14:paraId="61756342" w14:textId="77777777" w:rsidR="00C06DE4" w:rsidRPr="00C06DE4" w:rsidRDefault="00C06DE4" w:rsidP="00C06DE4">
            <w:pPr>
              <w:pBdr>
                <w:top w:val="nil"/>
                <w:left w:val="nil"/>
                <w:bottom w:val="nil"/>
                <w:right w:val="nil"/>
                <w:between w:val="nil"/>
              </w:pBdr>
              <w:jc w:val="both"/>
              <w:rPr>
                <w:rFonts w:ascii="Times New Roman" w:eastAsia="Times New Roman" w:hAnsi="Times New Roman" w:cs="Times New Roman"/>
                <w:bCs/>
                <w:sz w:val="20"/>
                <w:szCs w:val="20"/>
              </w:rPr>
            </w:pPr>
            <w:r w:rsidRPr="00C06DE4">
              <w:rPr>
                <w:rFonts w:ascii="Times New Roman" w:eastAsia="Times New Roman" w:hAnsi="Times New Roman" w:cs="Times New Roman"/>
                <w:bCs/>
                <w:sz w:val="20"/>
                <w:szCs w:val="20"/>
              </w:rPr>
              <w:t>Рішення про відмову у проведенні розслідування не може бути прийняте, якщо:</w:t>
            </w:r>
          </w:p>
          <w:p w14:paraId="6F6DC0BA" w14:textId="77777777" w:rsidR="00C06DE4" w:rsidRPr="00C06DE4" w:rsidRDefault="00C06DE4" w:rsidP="00C06DE4">
            <w:pPr>
              <w:pBdr>
                <w:top w:val="nil"/>
                <w:left w:val="nil"/>
                <w:bottom w:val="nil"/>
                <w:right w:val="nil"/>
                <w:between w:val="nil"/>
              </w:pBdr>
              <w:jc w:val="both"/>
              <w:rPr>
                <w:rFonts w:ascii="Times New Roman" w:eastAsia="Times New Roman" w:hAnsi="Times New Roman" w:cs="Times New Roman"/>
                <w:bCs/>
                <w:sz w:val="20"/>
                <w:szCs w:val="20"/>
              </w:rPr>
            </w:pPr>
            <w:r w:rsidRPr="00C06DE4">
              <w:rPr>
                <w:rFonts w:ascii="Times New Roman" w:eastAsia="Times New Roman" w:hAnsi="Times New Roman" w:cs="Times New Roman"/>
                <w:bCs/>
                <w:sz w:val="20"/>
                <w:szCs w:val="20"/>
              </w:rPr>
              <w:t>попереднє дослідження НКРЕКП виявило, що учасник оптового енергетичного ринку своїми діями (бездіяльністю) завдав шкоди (збитків) учасникам оптового енергетичного ринку та/або споживачам;</w:t>
            </w:r>
          </w:p>
          <w:p w14:paraId="691661F2" w14:textId="77777777" w:rsidR="00C06DE4" w:rsidRDefault="00C06DE4" w:rsidP="00C06DE4">
            <w:pPr>
              <w:pBdr>
                <w:top w:val="nil"/>
                <w:left w:val="nil"/>
                <w:bottom w:val="nil"/>
                <w:right w:val="nil"/>
                <w:between w:val="nil"/>
              </w:pBdr>
              <w:jc w:val="both"/>
              <w:rPr>
                <w:rFonts w:ascii="Times New Roman" w:eastAsia="Times New Roman" w:hAnsi="Times New Roman" w:cs="Times New Roman"/>
                <w:b/>
                <w:sz w:val="20"/>
                <w:szCs w:val="20"/>
              </w:rPr>
            </w:pPr>
            <w:r w:rsidRPr="00C06DE4">
              <w:rPr>
                <w:rFonts w:ascii="Times New Roman" w:eastAsia="Times New Roman" w:hAnsi="Times New Roman" w:cs="Times New Roman"/>
                <w:bCs/>
                <w:sz w:val="20"/>
                <w:szCs w:val="20"/>
              </w:rPr>
              <w:t>протягом трьох років до дня подання заяви про визнання факту зловживання або іншого порушення на оптовому енергетичному ринку до нього застосовувалися штрафні санкції за вчинене зловживання або інше порушення на оптовому енергетичному ринку</w:t>
            </w:r>
            <w:r w:rsidRPr="00C06DE4">
              <w:rPr>
                <w:rFonts w:ascii="Times New Roman" w:eastAsia="Times New Roman" w:hAnsi="Times New Roman" w:cs="Times New Roman"/>
                <w:b/>
                <w:sz w:val="20"/>
                <w:szCs w:val="20"/>
              </w:rPr>
              <w:t>.</w:t>
            </w:r>
          </w:p>
          <w:p w14:paraId="30CE69A3" w14:textId="77777777" w:rsidR="00C06DE4" w:rsidRDefault="00C06DE4" w:rsidP="00C06DE4">
            <w:pPr>
              <w:pBdr>
                <w:top w:val="nil"/>
                <w:left w:val="nil"/>
                <w:bottom w:val="nil"/>
                <w:right w:val="nil"/>
                <w:between w:val="nil"/>
              </w:pBdr>
              <w:jc w:val="both"/>
              <w:rPr>
                <w:rFonts w:ascii="Times New Roman" w:eastAsia="Times New Roman" w:hAnsi="Times New Roman" w:cs="Times New Roman"/>
                <w:b/>
                <w:sz w:val="20"/>
                <w:szCs w:val="20"/>
              </w:rPr>
            </w:pPr>
          </w:p>
          <w:p w14:paraId="7A786910" w14:textId="77777777" w:rsidR="00C06DE4" w:rsidRDefault="00C06DE4" w:rsidP="00C06DE4">
            <w:pPr>
              <w:pBdr>
                <w:top w:val="nil"/>
                <w:left w:val="nil"/>
                <w:bottom w:val="nil"/>
                <w:right w:val="nil"/>
                <w:between w:val="nil"/>
              </w:pBdr>
              <w:jc w:val="both"/>
              <w:rPr>
                <w:rFonts w:ascii="Times New Roman" w:eastAsia="Times New Roman" w:hAnsi="Times New Roman" w:cs="Times New Roman"/>
                <w:b/>
                <w:sz w:val="20"/>
                <w:szCs w:val="20"/>
              </w:rPr>
            </w:pPr>
            <w:r>
              <w:rPr>
                <w:rFonts w:ascii="Times New Roman" w:eastAsia="Times New Roman" w:hAnsi="Times New Roman" w:cs="Times New Roman"/>
                <w:b/>
                <w:sz w:val="20"/>
                <w:szCs w:val="20"/>
              </w:rPr>
              <w:t>Обґрунтування</w:t>
            </w:r>
          </w:p>
          <w:p w14:paraId="5B5EFC31" w14:textId="1DF0AFE9" w:rsidR="00C06DE4" w:rsidRPr="00C06DE4" w:rsidRDefault="00C06DE4" w:rsidP="00C06DE4">
            <w:pPr>
              <w:pBdr>
                <w:top w:val="nil"/>
                <w:left w:val="nil"/>
                <w:bottom w:val="nil"/>
                <w:right w:val="nil"/>
                <w:between w:val="nil"/>
              </w:pBdr>
              <w:jc w:val="both"/>
              <w:rPr>
                <w:rFonts w:ascii="Times New Roman" w:eastAsia="Times New Roman" w:hAnsi="Times New Roman" w:cs="Times New Roman"/>
                <w:bCs/>
                <w:sz w:val="20"/>
                <w:szCs w:val="20"/>
              </w:rPr>
            </w:pPr>
            <w:r w:rsidRPr="00C06DE4">
              <w:rPr>
                <w:rFonts w:ascii="Times New Roman" w:eastAsia="Times New Roman" w:hAnsi="Times New Roman" w:cs="Times New Roman"/>
                <w:bCs/>
                <w:sz w:val="20"/>
                <w:szCs w:val="20"/>
              </w:rPr>
              <w:t xml:space="preserve">Відповідно до  пп. 16 частини 2 статті 3 ЗУ ПРЕЕ передбачено, що функціонування ринку електричної енергії здійснюється на принципах, зокрема, відповідальності учасників ринку за недотримання правил ринку, правил ринку «на добу наперед» </w:t>
            </w:r>
            <w:r w:rsidRPr="00C06DE4">
              <w:rPr>
                <w:rFonts w:ascii="Times New Roman" w:eastAsia="Times New Roman" w:hAnsi="Times New Roman" w:cs="Times New Roman"/>
                <w:bCs/>
                <w:sz w:val="20"/>
                <w:szCs w:val="20"/>
              </w:rPr>
              <w:lastRenderedPageBreak/>
              <w:t xml:space="preserve">та внутрішньодобового ринку, кодексу системи передачі, кодексу систем розподілу, кодексу комерційного обліку, правил роздрібного ринку, інших нормативно-правових актів, що регулюють функціонування ринку електричної енергії, та умов договорів, що укладаються на цьому ринку. </w:t>
            </w:r>
          </w:p>
          <w:p w14:paraId="65FDBE50" w14:textId="77777777" w:rsidR="00C06DE4" w:rsidRPr="00C06DE4" w:rsidRDefault="00C06DE4" w:rsidP="00C06DE4">
            <w:pPr>
              <w:pBdr>
                <w:top w:val="nil"/>
                <w:left w:val="nil"/>
                <w:bottom w:val="nil"/>
                <w:right w:val="nil"/>
                <w:between w:val="nil"/>
              </w:pBdr>
              <w:jc w:val="both"/>
              <w:rPr>
                <w:rFonts w:ascii="Times New Roman" w:eastAsia="Times New Roman" w:hAnsi="Times New Roman" w:cs="Times New Roman"/>
                <w:bCs/>
                <w:sz w:val="20"/>
                <w:szCs w:val="20"/>
              </w:rPr>
            </w:pPr>
            <w:r w:rsidRPr="00C06DE4">
              <w:rPr>
                <w:rFonts w:ascii="Times New Roman" w:eastAsia="Times New Roman" w:hAnsi="Times New Roman" w:cs="Times New Roman"/>
                <w:bCs/>
                <w:sz w:val="20"/>
                <w:szCs w:val="20"/>
              </w:rPr>
              <w:t xml:space="preserve">Разом із цим, статтею 77 ЗУ ПРЕЕ визначено вичерпний перелік порушень на ринку електричної енергії, в тому числі таких, що відносяться до зловживання на оптовому енергетичному ринку, а також визначено міру застосування відповідних санкцій за такі правопорушення. </w:t>
            </w:r>
          </w:p>
          <w:p w14:paraId="527AED16" w14:textId="77777777" w:rsidR="00C06DE4" w:rsidRPr="00C06DE4" w:rsidRDefault="00C06DE4" w:rsidP="00C06DE4">
            <w:pPr>
              <w:pBdr>
                <w:top w:val="nil"/>
                <w:left w:val="nil"/>
                <w:bottom w:val="nil"/>
                <w:right w:val="nil"/>
                <w:between w:val="nil"/>
              </w:pBdr>
              <w:jc w:val="both"/>
              <w:rPr>
                <w:rFonts w:ascii="Times New Roman" w:eastAsia="Times New Roman" w:hAnsi="Times New Roman" w:cs="Times New Roman"/>
                <w:bCs/>
                <w:sz w:val="20"/>
                <w:szCs w:val="20"/>
              </w:rPr>
            </w:pPr>
            <w:r w:rsidRPr="00C06DE4">
              <w:rPr>
                <w:rFonts w:ascii="Times New Roman" w:eastAsia="Times New Roman" w:hAnsi="Times New Roman" w:cs="Times New Roman"/>
                <w:bCs/>
                <w:sz w:val="20"/>
                <w:szCs w:val="20"/>
              </w:rPr>
              <w:t xml:space="preserve">При цьому, деякі учасники оптового енергетичного ринку (третя сторона) можуть вчиняти дії, які, зокрема, не відповідають передбаченого принципу, внаслідок чого спричиняють дисбаланс у діяльності інших учасників оптового енергетичного ринку. </w:t>
            </w:r>
          </w:p>
          <w:p w14:paraId="50E63FA8" w14:textId="77777777" w:rsidR="00C06DE4" w:rsidRPr="00C06DE4" w:rsidRDefault="00C06DE4" w:rsidP="00C06DE4">
            <w:pPr>
              <w:pBdr>
                <w:top w:val="nil"/>
                <w:left w:val="nil"/>
                <w:bottom w:val="nil"/>
                <w:right w:val="nil"/>
                <w:between w:val="nil"/>
              </w:pBdr>
              <w:jc w:val="both"/>
              <w:rPr>
                <w:rFonts w:ascii="Times New Roman" w:eastAsia="Times New Roman" w:hAnsi="Times New Roman" w:cs="Times New Roman"/>
                <w:bCs/>
                <w:sz w:val="20"/>
                <w:szCs w:val="20"/>
              </w:rPr>
            </w:pPr>
            <w:r w:rsidRPr="00C06DE4">
              <w:rPr>
                <w:rFonts w:ascii="Times New Roman" w:eastAsia="Times New Roman" w:hAnsi="Times New Roman" w:cs="Times New Roman"/>
                <w:bCs/>
                <w:sz w:val="20"/>
                <w:szCs w:val="20"/>
              </w:rPr>
              <w:t xml:space="preserve">Такі дії третьої сторони (деяких учасників ринку) можуть стати чинниками для формування подальшої (вимушеної) поведінки учасника оптового енергетичного ринку, що, в свою чергу, може мати ознаки зловживання або ознаки іншого порушення на оптовому енергетичному ринку. Разом із цим, учасник ринку, який є потерпілою стороною від дій третьої сторони, не має наміру та прямого умислу у спотворенні ціни відповідно до оптового енергетичного продукту або надання оманливих сигналів, або умисного впливу на відповідні сегменти ринку тощо. У таких випадках учасник ринку діє за обставинами, які склалися за результатом дій третьої сторони. </w:t>
            </w:r>
          </w:p>
          <w:p w14:paraId="036AE037" w14:textId="77777777" w:rsidR="00C06DE4" w:rsidRDefault="00C06DE4" w:rsidP="00C06DE4">
            <w:pPr>
              <w:pBdr>
                <w:top w:val="nil"/>
                <w:left w:val="nil"/>
                <w:bottom w:val="nil"/>
                <w:right w:val="nil"/>
                <w:between w:val="nil"/>
              </w:pBdr>
              <w:jc w:val="both"/>
              <w:rPr>
                <w:rFonts w:ascii="Times New Roman" w:eastAsia="Times New Roman" w:hAnsi="Times New Roman" w:cs="Times New Roman"/>
                <w:b/>
                <w:sz w:val="20"/>
                <w:szCs w:val="20"/>
              </w:rPr>
            </w:pPr>
            <w:r w:rsidRPr="00C06DE4">
              <w:rPr>
                <w:rFonts w:ascii="Times New Roman" w:eastAsia="Times New Roman" w:hAnsi="Times New Roman" w:cs="Times New Roman"/>
                <w:bCs/>
                <w:sz w:val="20"/>
                <w:szCs w:val="20"/>
              </w:rPr>
              <w:t>Враховуючи зазначене, запропоновані зміни надають Регулятору можливість  прийняти рішення про відмову у проведенні розслідування у випадку, коли за результатом переднього дослідження буде виявлено факт  вчинення відповідних дій з причин, незалежних від учасника оптового енергетичного ринку.</w:t>
            </w:r>
            <w:r w:rsidRPr="00C06DE4">
              <w:rPr>
                <w:rFonts w:ascii="Times New Roman" w:eastAsia="Times New Roman" w:hAnsi="Times New Roman" w:cs="Times New Roman"/>
                <w:b/>
                <w:sz w:val="20"/>
                <w:szCs w:val="20"/>
              </w:rPr>
              <w:t xml:space="preserve"> </w:t>
            </w:r>
          </w:p>
          <w:p w14:paraId="73EA571C" w14:textId="77777777" w:rsidR="00C06DE4" w:rsidRDefault="00C06DE4" w:rsidP="00C06DE4">
            <w:pPr>
              <w:pBdr>
                <w:top w:val="nil"/>
                <w:left w:val="nil"/>
                <w:bottom w:val="nil"/>
                <w:right w:val="nil"/>
                <w:between w:val="nil"/>
              </w:pBdr>
              <w:jc w:val="both"/>
              <w:rPr>
                <w:rFonts w:ascii="Times New Roman" w:eastAsia="Times New Roman" w:hAnsi="Times New Roman" w:cs="Times New Roman"/>
                <w:b/>
                <w:sz w:val="20"/>
                <w:szCs w:val="20"/>
              </w:rPr>
            </w:pPr>
          </w:p>
          <w:p w14:paraId="68033B75" w14:textId="77777777" w:rsidR="00C06DE4" w:rsidRDefault="00C06DE4" w:rsidP="00C06DE4">
            <w:pPr>
              <w:pBdr>
                <w:top w:val="nil"/>
                <w:left w:val="nil"/>
                <w:bottom w:val="nil"/>
                <w:right w:val="nil"/>
                <w:between w:val="nil"/>
              </w:pBdr>
              <w:jc w:val="both"/>
              <w:rPr>
                <w:rFonts w:ascii="Times New Roman" w:eastAsia="Times New Roman" w:hAnsi="Times New Roman" w:cs="Times New Roman"/>
                <w:b/>
                <w:sz w:val="20"/>
                <w:szCs w:val="20"/>
              </w:rPr>
            </w:pPr>
          </w:p>
          <w:p w14:paraId="36284E76" w14:textId="77777777" w:rsidR="00C06DE4" w:rsidRPr="00C06DE4" w:rsidRDefault="00C06DE4" w:rsidP="00C06DE4">
            <w:pPr>
              <w:pBdr>
                <w:top w:val="nil"/>
                <w:left w:val="nil"/>
                <w:bottom w:val="nil"/>
                <w:right w:val="nil"/>
                <w:between w:val="nil"/>
              </w:pBdr>
              <w:jc w:val="both"/>
              <w:rPr>
                <w:rFonts w:ascii="Times New Roman" w:eastAsia="Times New Roman" w:hAnsi="Times New Roman" w:cs="Times New Roman"/>
                <w:b/>
                <w:bCs/>
                <w:sz w:val="20"/>
                <w:szCs w:val="20"/>
              </w:rPr>
            </w:pPr>
            <w:r w:rsidRPr="00C06DE4">
              <w:rPr>
                <w:rFonts w:ascii="Times New Roman" w:eastAsia="Times New Roman" w:hAnsi="Times New Roman" w:cs="Times New Roman"/>
                <w:b/>
                <w:bCs/>
                <w:sz w:val="20"/>
                <w:szCs w:val="20"/>
              </w:rPr>
              <w:t>ТОВ «Д.ТРЕЙДІНГ»</w:t>
            </w:r>
          </w:p>
          <w:p w14:paraId="3397353A" w14:textId="77777777" w:rsidR="00C06DE4" w:rsidRPr="00C06DE4" w:rsidRDefault="00C06DE4" w:rsidP="00C06DE4">
            <w:pPr>
              <w:shd w:val="clear" w:color="auto" w:fill="FFFFFF"/>
              <w:ind w:firstLine="314"/>
              <w:jc w:val="both"/>
              <w:rPr>
                <w:rFonts w:ascii="Times New Roman" w:hAnsi="Times New Roman" w:cs="Times New Roman"/>
                <w:sz w:val="20"/>
                <w:szCs w:val="20"/>
                <w:lang w:eastAsia="ru-RU"/>
              </w:rPr>
            </w:pPr>
            <w:r w:rsidRPr="00C06DE4">
              <w:rPr>
                <w:rFonts w:ascii="Times New Roman" w:hAnsi="Times New Roman" w:cs="Times New Roman"/>
                <w:sz w:val="20"/>
                <w:szCs w:val="20"/>
                <w:lang w:eastAsia="ru-RU"/>
              </w:rPr>
              <w:t>4.3. НКРЕКП за результатами попереднього дослідження може прийняти рішення про відмову у проведенні розслідування.</w:t>
            </w:r>
          </w:p>
          <w:p w14:paraId="4AE1BEDF" w14:textId="77777777" w:rsidR="00C06DE4" w:rsidRPr="00C06DE4" w:rsidRDefault="00C06DE4" w:rsidP="00C06DE4">
            <w:pPr>
              <w:shd w:val="clear" w:color="auto" w:fill="FFFFFF"/>
              <w:ind w:firstLine="314"/>
              <w:jc w:val="both"/>
              <w:rPr>
                <w:rFonts w:ascii="Times New Roman" w:hAnsi="Times New Roman" w:cs="Times New Roman"/>
                <w:sz w:val="20"/>
                <w:szCs w:val="20"/>
                <w:lang w:eastAsia="ru-RU"/>
              </w:rPr>
            </w:pPr>
            <w:r w:rsidRPr="00C06DE4">
              <w:rPr>
                <w:rFonts w:ascii="Times New Roman" w:hAnsi="Times New Roman" w:cs="Times New Roman"/>
                <w:sz w:val="20"/>
                <w:szCs w:val="20"/>
                <w:lang w:eastAsia="ru-RU"/>
              </w:rPr>
              <w:t>…</w:t>
            </w:r>
          </w:p>
          <w:p w14:paraId="516451D1" w14:textId="77777777" w:rsidR="00C06DE4" w:rsidRPr="00C06DE4" w:rsidRDefault="00C06DE4" w:rsidP="00C06DE4">
            <w:pPr>
              <w:shd w:val="clear" w:color="auto" w:fill="FFFFFF"/>
              <w:ind w:firstLine="314"/>
              <w:jc w:val="both"/>
              <w:rPr>
                <w:rFonts w:ascii="Times New Roman" w:hAnsi="Times New Roman" w:cs="Times New Roman"/>
                <w:sz w:val="20"/>
                <w:szCs w:val="20"/>
                <w:lang w:eastAsia="ru-RU"/>
              </w:rPr>
            </w:pPr>
            <w:r w:rsidRPr="00C06DE4">
              <w:rPr>
                <w:rFonts w:ascii="Times New Roman" w:hAnsi="Times New Roman" w:cs="Times New Roman"/>
                <w:sz w:val="20"/>
                <w:szCs w:val="20"/>
                <w:lang w:eastAsia="ru-RU"/>
              </w:rPr>
              <w:t>Рішення про відмову у проведенні розслідування не може бути прийняте, якщо:</w:t>
            </w:r>
          </w:p>
          <w:p w14:paraId="10A3B2D8" w14:textId="77777777" w:rsidR="00C06DE4" w:rsidRPr="00C06DE4" w:rsidRDefault="00C06DE4" w:rsidP="00C06DE4">
            <w:pPr>
              <w:shd w:val="clear" w:color="auto" w:fill="FFFFFF"/>
              <w:ind w:firstLine="314"/>
              <w:jc w:val="both"/>
              <w:rPr>
                <w:rFonts w:ascii="Times New Roman" w:hAnsi="Times New Roman" w:cs="Times New Roman"/>
                <w:sz w:val="20"/>
                <w:szCs w:val="20"/>
                <w:lang w:eastAsia="ru-RU"/>
              </w:rPr>
            </w:pPr>
            <w:r w:rsidRPr="00C06DE4">
              <w:rPr>
                <w:rFonts w:ascii="Times New Roman" w:hAnsi="Times New Roman" w:cs="Times New Roman"/>
                <w:sz w:val="20"/>
                <w:szCs w:val="20"/>
                <w:lang w:eastAsia="ru-RU"/>
              </w:rPr>
              <w:t>попереднє дослідження НКРЕКП виявило, що учасник оптового енергетичного ринку своїми діями (бездіяльністю) завдав шкоди (збитків) учасникам оптового енергетичного ринку та/або споживачам;</w:t>
            </w:r>
          </w:p>
          <w:p w14:paraId="7D27FCA5" w14:textId="77777777" w:rsidR="00C06DE4" w:rsidRDefault="00C06DE4" w:rsidP="00C06DE4">
            <w:pPr>
              <w:pBdr>
                <w:top w:val="nil"/>
                <w:left w:val="nil"/>
                <w:bottom w:val="nil"/>
                <w:right w:val="nil"/>
                <w:between w:val="nil"/>
              </w:pBdr>
              <w:jc w:val="both"/>
              <w:rPr>
                <w:rFonts w:ascii="Times New Roman" w:hAnsi="Times New Roman" w:cs="Times New Roman"/>
                <w:sz w:val="20"/>
                <w:szCs w:val="20"/>
                <w:lang w:eastAsia="ru-RU"/>
              </w:rPr>
            </w:pPr>
            <w:r w:rsidRPr="00C06DE4">
              <w:rPr>
                <w:rFonts w:ascii="Times New Roman" w:hAnsi="Times New Roman" w:cs="Times New Roman"/>
                <w:sz w:val="20"/>
                <w:szCs w:val="20"/>
                <w:lang w:eastAsia="ru-RU"/>
              </w:rPr>
              <w:lastRenderedPageBreak/>
              <w:t xml:space="preserve">протягом </w:t>
            </w:r>
            <w:r w:rsidRPr="00C06DE4">
              <w:rPr>
                <w:rFonts w:ascii="Times New Roman" w:hAnsi="Times New Roman" w:cs="Times New Roman"/>
                <w:b/>
                <w:bCs/>
                <w:sz w:val="20"/>
                <w:szCs w:val="20"/>
                <w:lang w:eastAsia="ru-RU"/>
              </w:rPr>
              <w:t xml:space="preserve">попереднього календарного року </w:t>
            </w:r>
            <w:r w:rsidRPr="00C06DE4">
              <w:rPr>
                <w:rFonts w:ascii="Times New Roman" w:hAnsi="Times New Roman" w:cs="Times New Roman"/>
                <w:sz w:val="20"/>
                <w:szCs w:val="20"/>
                <w:lang w:eastAsia="ru-RU"/>
              </w:rPr>
              <w:t xml:space="preserve">до дня подання заяви про визнання факту зловживання або іншого порушення на оптовому енергетичному ринку до нього застосовувалися штрафні санкції за </w:t>
            </w:r>
            <w:r w:rsidRPr="00C06DE4">
              <w:rPr>
                <w:rFonts w:ascii="Times New Roman" w:hAnsi="Times New Roman" w:cs="Times New Roman"/>
                <w:b/>
                <w:bCs/>
                <w:sz w:val="20"/>
                <w:szCs w:val="20"/>
                <w:lang w:eastAsia="ru-RU"/>
              </w:rPr>
              <w:t>таке саме</w:t>
            </w:r>
            <w:r w:rsidRPr="00C06DE4">
              <w:rPr>
                <w:rFonts w:ascii="Times New Roman" w:hAnsi="Times New Roman" w:cs="Times New Roman"/>
                <w:sz w:val="20"/>
                <w:szCs w:val="20"/>
                <w:lang w:eastAsia="ru-RU"/>
              </w:rPr>
              <w:t xml:space="preserve"> зловживання або інше порушення</w:t>
            </w:r>
            <w:r w:rsidRPr="00C06DE4">
              <w:rPr>
                <w:rFonts w:ascii="Times New Roman" w:hAnsi="Times New Roman" w:cs="Times New Roman"/>
                <w:sz w:val="20"/>
                <w:szCs w:val="20"/>
                <w:lang w:eastAsia="en-US"/>
              </w:rPr>
              <w:t xml:space="preserve"> </w:t>
            </w:r>
            <w:r w:rsidRPr="00C06DE4">
              <w:rPr>
                <w:rFonts w:ascii="Times New Roman" w:hAnsi="Times New Roman" w:cs="Times New Roman"/>
                <w:sz w:val="20"/>
                <w:szCs w:val="20"/>
                <w:lang w:eastAsia="ru-RU"/>
              </w:rPr>
              <w:t>на оптовому енергетичному ринку.</w:t>
            </w:r>
          </w:p>
          <w:p w14:paraId="5B4A53D9" w14:textId="77777777" w:rsidR="00C06DE4" w:rsidRDefault="00C06DE4" w:rsidP="00C06DE4">
            <w:pPr>
              <w:pBdr>
                <w:top w:val="nil"/>
                <w:left w:val="nil"/>
                <w:bottom w:val="nil"/>
                <w:right w:val="nil"/>
                <w:between w:val="nil"/>
              </w:pBdr>
              <w:jc w:val="both"/>
              <w:rPr>
                <w:rFonts w:ascii="Times New Roman" w:hAnsi="Times New Roman" w:cs="Times New Roman"/>
                <w:sz w:val="20"/>
                <w:szCs w:val="20"/>
                <w:lang w:eastAsia="ru-RU"/>
              </w:rPr>
            </w:pPr>
          </w:p>
          <w:p w14:paraId="0191250B" w14:textId="77777777" w:rsidR="00C06DE4" w:rsidRDefault="00C06DE4" w:rsidP="00C06DE4">
            <w:pPr>
              <w:pBdr>
                <w:top w:val="nil"/>
                <w:left w:val="nil"/>
                <w:bottom w:val="nil"/>
                <w:right w:val="nil"/>
                <w:between w:val="nil"/>
              </w:pBdr>
              <w:jc w:val="both"/>
              <w:rPr>
                <w:rFonts w:ascii="Times New Roman" w:hAnsi="Times New Roman" w:cs="Times New Roman"/>
                <w:b/>
                <w:bCs/>
                <w:sz w:val="20"/>
                <w:szCs w:val="20"/>
                <w:lang w:eastAsia="ru-RU"/>
              </w:rPr>
            </w:pPr>
            <w:r w:rsidRPr="00C06DE4">
              <w:rPr>
                <w:rFonts w:ascii="Times New Roman" w:hAnsi="Times New Roman" w:cs="Times New Roman"/>
                <w:b/>
                <w:bCs/>
                <w:sz w:val="20"/>
                <w:szCs w:val="20"/>
                <w:lang w:eastAsia="ru-RU"/>
              </w:rPr>
              <w:t>Обґрунтування</w:t>
            </w:r>
          </w:p>
          <w:p w14:paraId="610C9332" w14:textId="5E086C39" w:rsidR="00C06DE4" w:rsidRPr="00C06DE4" w:rsidRDefault="00C06DE4" w:rsidP="00C06DE4">
            <w:pPr>
              <w:pBdr>
                <w:top w:val="nil"/>
                <w:left w:val="nil"/>
                <w:bottom w:val="nil"/>
                <w:right w:val="nil"/>
                <w:between w:val="nil"/>
              </w:pBdr>
              <w:jc w:val="both"/>
              <w:rPr>
                <w:rFonts w:ascii="Times New Roman" w:eastAsia="Times New Roman" w:hAnsi="Times New Roman" w:cs="Times New Roman"/>
                <w:sz w:val="20"/>
                <w:szCs w:val="20"/>
              </w:rPr>
            </w:pPr>
            <w:r w:rsidRPr="00C06DE4">
              <w:rPr>
                <w:rFonts w:ascii="Times New Roman" w:eastAsia="Times New Roman" w:hAnsi="Times New Roman" w:cs="Times New Roman"/>
                <w:sz w:val="20"/>
                <w:szCs w:val="20"/>
              </w:rPr>
              <w:t>Пропонується визначити, що лише у разі встановлення факту аналогічного зловживання або аналогічного іншого порушення на оптовому енергетичному ринку у минулому році Регулятором не може бути прийнято рішення про відмову у проведенні розслідування.</w:t>
            </w:r>
          </w:p>
        </w:tc>
        <w:tc>
          <w:tcPr>
            <w:tcW w:w="4065" w:type="dxa"/>
            <w:shd w:val="clear" w:color="auto" w:fill="auto"/>
          </w:tcPr>
          <w:p w14:paraId="72BA8BBC" w14:textId="524D17D5" w:rsidR="00EF7D3D" w:rsidRDefault="00EF7D3D" w:rsidP="00EF7D3D">
            <w:pPr>
              <w:pBdr>
                <w:top w:val="nil"/>
                <w:left w:val="nil"/>
                <w:bottom w:val="nil"/>
                <w:right w:val="nil"/>
                <w:between w:val="nil"/>
              </w:pBdr>
              <w:jc w:val="both"/>
              <w:rPr>
                <w:rFonts w:ascii="Times New Roman" w:eastAsia="Times New Roman" w:hAnsi="Times New Roman" w:cs="Times New Roman"/>
                <w:bCs/>
                <w:sz w:val="20"/>
                <w:szCs w:val="20"/>
              </w:rPr>
            </w:pPr>
            <w:r w:rsidRPr="00EF7D3D">
              <w:rPr>
                <w:rFonts w:ascii="Times New Roman" w:eastAsia="Times New Roman" w:hAnsi="Times New Roman" w:cs="Times New Roman"/>
                <w:bCs/>
                <w:sz w:val="20"/>
                <w:szCs w:val="20"/>
              </w:rPr>
              <w:lastRenderedPageBreak/>
              <w:t>Потребує обговорення</w:t>
            </w:r>
            <w:r w:rsidR="00471089">
              <w:rPr>
                <w:rFonts w:ascii="Times New Roman" w:eastAsia="Times New Roman" w:hAnsi="Times New Roman" w:cs="Times New Roman"/>
                <w:bCs/>
                <w:sz w:val="20"/>
                <w:szCs w:val="20"/>
              </w:rPr>
              <w:t>.</w:t>
            </w:r>
            <w:r w:rsidRPr="00EF7D3D">
              <w:rPr>
                <w:rFonts w:ascii="Times New Roman" w:eastAsia="Times New Roman" w:hAnsi="Times New Roman" w:cs="Times New Roman"/>
                <w:bCs/>
                <w:sz w:val="20"/>
                <w:szCs w:val="20"/>
              </w:rPr>
              <w:t xml:space="preserve"> </w:t>
            </w:r>
          </w:p>
          <w:p w14:paraId="3A77BCAE" w14:textId="6D88C6B5" w:rsidR="00C06DE4" w:rsidRPr="00EF7D3D" w:rsidRDefault="00C06DE4" w:rsidP="00C06DE4">
            <w:pPr>
              <w:pBdr>
                <w:top w:val="nil"/>
                <w:left w:val="nil"/>
                <w:bottom w:val="nil"/>
                <w:right w:val="nil"/>
                <w:between w:val="nil"/>
              </w:pBdr>
              <w:jc w:val="both"/>
              <w:rPr>
                <w:rFonts w:ascii="Times New Roman" w:eastAsia="Times New Roman" w:hAnsi="Times New Roman" w:cs="Times New Roman"/>
                <w:bCs/>
                <w:sz w:val="20"/>
                <w:szCs w:val="20"/>
                <w:highlight w:val="yellow"/>
              </w:rPr>
            </w:pPr>
          </w:p>
        </w:tc>
      </w:tr>
      <w:tr w:rsidR="00C06DE4" w:rsidRPr="00496982" w14:paraId="05E409CE" w14:textId="77777777" w:rsidTr="00FA4C99">
        <w:trPr>
          <w:trHeight w:val="395"/>
        </w:trPr>
        <w:tc>
          <w:tcPr>
            <w:tcW w:w="5700" w:type="dxa"/>
          </w:tcPr>
          <w:p w14:paraId="3EC3A2C2" w14:textId="3951EA82" w:rsidR="00C06DE4" w:rsidRPr="00CD23EA" w:rsidRDefault="00282CA1" w:rsidP="00C06DE4">
            <w:pPr>
              <w:shd w:val="clear" w:color="auto" w:fill="FFFFFF"/>
              <w:jc w:val="both"/>
              <w:rPr>
                <w:rFonts w:ascii="Times New Roman" w:hAnsi="Times New Roman"/>
                <w:color w:val="000000" w:themeColor="text1"/>
                <w:sz w:val="20"/>
                <w:szCs w:val="20"/>
                <w:lang w:eastAsia="ru-RU"/>
              </w:rPr>
            </w:pPr>
            <w:r w:rsidRPr="00282CA1">
              <w:rPr>
                <w:rFonts w:ascii="Times New Roman" w:hAnsi="Times New Roman" w:cs="Times New Roman"/>
                <w:color w:val="000000"/>
                <w:sz w:val="20"/>
                <w:szCs w:val="20"/>
                <w:lang w:eastAsia="ru-RU"/>
              </w:rPr>
              <w:lastRenderedPageBreak/>
              <w:t xml:space="preserve">5.6. Під час проведення розслідування Комісія встановлює факт наявності чи відсутності зловживання </w:t>
            </w:r>
            <w:r w:rsidRPr="00282CA1">
              <w:rPr>
                <w:rFonts w:ascii="Times New Roman" w:hAnsi="Times New Roman" w:cs="Times New Roman"/>
                <w:b/>
                <w:bCs/>
                <w:color w:val="000000"/>
                <w:sz w:val="20"/>
                <w:szCs w:val="20"/>
                <w:lang w:eastAsia="ru-RU"/>
              </w:rPr>
              <w:t>та іншого порушення</w:t>
            </w:r>
            <w:r w:rsidRPr="00282CA1">
              <w:rPr>
                <w:rFonts w:cs="Times New Roman"/>
                <w:color w:val="000000"/>
                <w:lang w:eastAsia="en-US"/>
              </w:rPr>
              <w:t xml:space="preserve"> </w:t>
            </w:r>
            <w:r w:rsidRPr="00282CA1">
              <w:rPr>
                <w:rFonts w:ascii="Times New Roman" w:hAnsi="Times New Roman" w:cs="Times New Roman"/>
                <w:b/>
                <w:bCs/>
                <w:color w:val="000000"/>
                <w:sz w:val="20"/>
                <w:szCs w:val="20"/>
                <w:lang w:eastAsia="ru-RU"/>
              </w:rPr>
              <w:t>на оптовому енергетичному ринку</w:t>
            </w:r>
            <w:r w:rsidRPr="00282CA1">
              <w:rPr>
                <w:rFonts w:ascii="Times New Roman" w:hAnsi="Times New Roman" w:cs="Times New Roman"/>
                <w:color w:val="000000"/>
                <w:sz w:val="20"/>
                <w:szCs w:val="20"/>
                <w:lang w:eastAsia="ru-RU"/>
              </w:rPr>
              <w:t>, вид здійсненого зловживання на підставі доказів, у тому числі належність до практик, які можуть бути маніпулюванням чи спробою маніпулювання на оптовому енергетичному ринку, затверджених Регулятором на час вчинення зловживання на оптовому енергетичному ринку суб'єктом розслідування.</w:t>
            </w:r>
          </w:p>
        </w:tc>
        <w:tc>
          <w:tcPr>
            <w:tcW w:w="5505" w:type="dxa"/>
            <w:shd w:val="clear" w:color="auto" w:fill="auto"/>
          </w:tcPr>
          <w:p w14:paraId="40787D60" w14:textId="77777777" w:rsidR="00282CA1" w:rsidRPr="00C06DE4" w:rsidRDefault="00282CA1" w:rsidP="00282CA1">
            <w:pPr>
              <w:pBdr>
                <w:top w:val="nil"/>
                <w:left w:val="nil"/>
                <w:bottom w:val="nil"/>
                <w:right w:val="nil"/>
                <w:between w:val="nil"/>
              </w:pBdr>
              <w:jc w:val="both"/>
              <w:rPr>
                <w:rFonts w:ascii="Times New Roman" w:eastAsia="Times New Roman" w:hAnsi="Times New Roman" w:cs="Times New Roman"/>
                <w:b/>
                <w:bCs/>
                <w:sz w:val="20"/>
                <w:szCs w:val="20"/>
              </w:rPr>
            </w:pPr>
            <w:r w:rsidRPr="00C06DE4">
              <w:rPr>
                <w:rFonts w:ascii="Times New Roman" w:eastAsia="Times New Roman" w:hAnsi="Times New Roman" w:cs="Times New Roman"/>
                <w:b/>
                <w:bCs/>
                <w:sz w:val="20"/>
                <w:szCs w:val="20"/>
              </w:rPr>
              <w:t>ТОВ «Д.ТРЕЙДІНГ»</w:t>
            </w:r>
          </w:p>
          <w:p w14:paraId="5899AE7F" w14:textId="77777777" w:rsidR="00C06DE4" w:rsidRDefault="00282CA1" w:rsidP="00C06DE4">
            <w:pPr>
              <w:pBdr>
                <w:top w:val="nil"/>
                <w:left w:val="nil"/>
                <w:bottom w:val="nil"/>
                <w:right w:val="nil"/>
                <w:between w:val="nil"/>
              </w:pBdr>
              <w:jc w:val="both"/>
              <w:rPr>
                <w:rFonts w:ascii="Times New Roman" w:hAnsi="Times New Roman" w:cs="Times New Roman"/>
                <w:b/>
                <w:bCs/>
                <w:sz w:val="20"/>
                <w:szCs w:val="20"/>
                <w:lang w:eastAsia="ru-RU"/>
              </w:rPr>
            </w:pPr>
            <w:r w:rsidRPr="00282CA1">
              <w:rPr>
                <w:rFonts w:ascii="Times New Roman" w:hAnsi="Times New Roman" w:cs="Times New Roman"/>
                <w:sz w:val="20"/>
                <w:szCs w:val="20"/>
                <w:lang w:eastAsia="ru-RU"/>
              </w:rPr>
              <w:t>5.6. Під час проведення розслідування Комісія встановлює факт наявності чи відсутності зловживання та іншого порушення</w:t>
            </w:r>
            <w:r w:rsidRPr="00282CA1">
              <w:rPr>
                <w:rFonts w:ascii="Times New Roman" w:hAnsi="Times New Roman" w:cs="Times New Roman"/>
                <w:sz w:val="20"/>
                <w:szCs w:val="20"/>
                <w:lang w:eastAsia="en-US"/>
              </w:rPr>
              <w:t xml:space="preserve"> </w:t>
            </w:r>
            <w:r w:rsidRPr="00282CA1">
              <w:rPr>
                <w:rFonts w:ascii="Times New Roman" w:hAnsi="Times New Roman" w:cs="Times New Roman"/>
                <w:sz w:val="20"/>
                <w:szCs w:val="20"/>
                <w:lang w:eastAsia="ru-RU"/>
              </w:rPr>
              <w:t xml:space="preserve">на оптовому енергетичному ринку, вид здійсненого зловживання на підставі доказів, у тому числі належність до практик, які можуть бути маніпулюванням чи спробою маніпулювання на оптовому енергетичному ринку, затверджених Регулятором на час вчинення зловживання на оптовому енергетичному ринку суб'єктом розслідування </w:t>
            </w:r>
            <w:r w:rsidRPr="00282CA1">
              <w:rPr>
                <w:rFonts w:ascii="Times New Roman" w:hAnsi="Times New Roman" w:cs="Times New Roman"/>
                <w:b/>
                <w:bCs/>
                <w:sz w:val="20"/>
                <w:szCs w:val="20"/>
                <w:lang w:eastAsia="ru-RU"/>
              </w:rPr>
              <w:t>та надає можливість суб’єкту розслідування ознайомитись з такими доказами та спростувати висновки щодо наявності зловживання чи іншого порушення</w:t>
            </w:r>
            <w:r w:rsidRPr="00282CA1">
              <w:rPr>
                <w:rFonts w:ascii="Times New Roman" w:hAnsi="Times New Roman" w:cs="Times New Roman"/>
                <w:sz w:val="20"/>
                <w:szCs w:val="20"/>
                <w:lang w:eastAsia="en-US"/>
              </w:rPr>
              <w:t xml:space="preserve"> </w:t>
            </w:r>
            <w:r w:rsidRPr="00282CA1">
              <w:rPr>
                <w:rFonts w:ascii="Times New Roman" w:hAnsi="Times New Roman" w:cs="Times New Roman"/>
                <w:b/>
                <w:bCs/>
                <w:sz w:val="20"/>
                <w:szCs w:val="20"/>
                <w:lang w:eastAsia="ru-RU"/>
              </w:rPr>
              <w:t>на оптовому енергетичному ринку шляхом залучення експертів з числа осіб, які володіють необхідними знаннями для надання експертного висновку.</w:t>
            </w:r>
          </w:p>
          <w:p w14:paraId="0A049B38" w14:textId="77777777" w:rsidR="00282CA1" w:rsidRDefault="00282CA1" w:rsidP="00C06DE4">
            <w:pPr>
              <w:pBdr>
                <w:top w:val="nil"/>
                <w:left w:val="nil"/>
                <w:bottom w:val="nil"/>
                <w:right w:val="nil"/>
                <w:between w:val="nil"/>
              </w:pBdr>
              <w:jc w:val="both"/>
              <w:rPr>
                <w:rFonts w:ascii="Times New Roman" w:hAnsi="Times New Roman" w:cs="Times New Roman"/>
                <w:b/>
                <w:bCs/>
                <w:sz w:val="20"/>
                <w:szCs w:val="20"/>
                <w:lang w:eastAsia="ru-RU"/>
              </w:rPr>
            </w:pPr>
          </w:p>
          <w:p w14:paraId="6DC36B2A" w14:textId="77777777" w:rsidR="00282CA1" w:rsidRDefault="00282CA1" w:rsidP="00282CA1">
            <w:pPr>
              <w:pBdr>
                <w:top w:val="nil"/>
                <w:left w:val="nil"/>
                <w:bottom w:val="nil"/>
                <w:right w:val="nil"/>
                <w:between w:val="nil"/>
              </w:pBdr>
              <w:jc w:val="both"/>
              <w:rPr>
                <w:rFonts w:ascii="Times New Roman" w:hAnsi="Times New Roman" w:cs="Times New Roman"/>
                <w:b/>
                <w:bCs/>
                <w:sz w:val="20"/>
                <w:szCs w:val="20"/>
                <w:lang w:eastAsia="ru-RU"/>
              </w:rPr>
            </w:pPr>
            <w:r w:rsidRPr="00C06DE4">
              <w:rPr>
                <w:rFonts w:ascii="Times New Roman" w:hAnsi="Times New Roman" w:cs="Times New Roman"/>
                <w:b/>
                <w:bCs/>
                <w:sz w:val="20"/>
                <w:szCs w:val="20"/>
                <w:lang w:eastAsia="ru-RU"/>
              </w:rPr>
              <w:t>Обґрунтування</w:t>
            </w:r>
          </w:p>
          <w:p w14:paraId="7247B036" w14:textId="665D85C5" w:rsidR="00282CA1" w:rsidRPr="00282CA1" w:rsidRDefault="00282CA1" w:rsidP="00C06DE4">
            <w:pPr>
              <w:pBdr>
                <w:top w:val="nil"/>
                <w:left w:val="nil"/>
                <w:bottom w:val="nil"/>
                <w:right w:val="nil"/>
                <w:between w:val="nil"/>
              </w:pBdr>
              <w:jc w:val="both"/>
              <w:rPr>
                <w:rFonts w:ascii="Times New Roman" w:eastAsia="Times New Roman" w:hAnsi="Times New Roman" w:cs="Times New Roman"/>
                <w:bCs/>
                <w:sz w:val="20"/>
                <w:szCs w:val="20"/>
              </w:rPr>
            </w:pPr>
            <w:r w:rsidRPr="00282CA1">
              <w:rPr>
                <w:rFonts w:ascii="Times New Roman" w:eastAsia="Times New Roman" w:hAnsi="Times New Roman" w:cs="Times New Roman"/>
                <w:bCs/>
                <w:sz w:val="20"/>
                <w:szCs w:val="20"/>
              </w:rPr>
              <w:t>Пропонується надати можливість учаснику оптового енергетичному ринку залучати експертів з числа осіб, які володіють необхідними знаннями для надання експертного висновку</w:t>
            </w:r>
          </w:p>
        </w:tc>
        <w:tc>
          <w:tcPr>
            <w:tcW w:w="4065" w:type="dxa"/>
            <w:shd w:val="clear" w:color="auto" w:fill="auto"/>
          </w:tcPr>
          <w:p w14:paraId="00273F77" w14:textId="77777777" w:rsidR="00C06DE4" w:rsidRPr="001953C4" w:rsidRDefault="006A5F4C" w:rsidP="00C06DE4">
            <w:pPr>
              <w:pBdr>
                <w:top w:val="nil"/>
                <w:left w:val="nil"/>
                <w:bottom w:val="nil"/>
                <w:right w:val="nil"/>
                <w:between w:val="nil"/>
              </w:pBdr>
              <w:jc w:val="both"/>
              <w:rPr>
                <w:rFonts w:ascii="Times New Roman" w:eastAsia="Times New Roman" w:hAnsi="Times New Roman" w:cs="Times New Roman"/>
                <w:bCs/>
                <w:sz w:val="20"/>
                <w:szCs w:val="20"/>
              </w:rPr>
            </w:pPr>
            <w:r w:rsidRPr="001953C4">
              <w:rPr>
                <w:rFonts w:ascii="Times New Roman" w:eastAsia="Times New Roman" w:hAnsi="Times New Roman" w:cs="Times New Roman"/>
                <w:bCs/>
                <w:sz w:val="20"/>
                <w:szCs w:val="20"/>
              </w:rPr>
              <w:t xml:space="preserve">Не враховано. </w:t>
            </w:r>
          </w:p>
          <w:p w14:paraId="1073DBBA" w14:textId="700B5666" w:rsidR="00DF4F6C" w:rsidRDefault="006A5F4C" w:rsidP="00C06DE4">
            <w:pPr>
              <w:pBdr>
                <w:top w:val="nil"/>
                <w:left w:val="nil"/>
                <w:bottom w:val="nil"/>
                <w:right w:val="nil"/>
                <w:between w:val="nil"/>
              </w:pBdr>
              <w:jc w:val="both"/>
              <w:rPr>
                <w:rFonts w:ascii="Times New Roman" w:eastAsia="Times New Roman" w:hAnsi="Times New Roman" w:cs="Times New Roman"/>
                <w:bCs/>
                <w:sz w:val="20"/>
                <w:szCs w:val="20"/>
              </w:rPr>
            </w:pPr>
            <w:r w:rsidRPr="001953C4">
              <w:rPr>
                <w:rFonts w:ascii="Times New Roman" w:eastAsia="Times New Roman" w:hAnsi="Times New Roman" w:cs="Times New Roman"/>
                <w:bCs/>
                <w:sz w:val="20"/>
                <w:szCs w:val="20"/>
              </w:rPr>
              <w:t>Відповідно до пункту 1.7</w:t>
            </w:r>
            <w:r w:rsidR="006C432D">
              <w:rPr>
                <w:rFonts w:ascii="Times New Roman" w:eastAsia="Times New Roman" w:hAnsi="Times New Roman" w:cs="Times New Roman"/>
                <w:bCs/>
                <w:sz w:val="20"/>
                <w:szCs w:val="20"/>
              </w:rPr>
              <w:t xml:space="preserve"> Порядку розслідування</w:t>
            </w:r>
            <w:r w:rsidRPr="001953C4">
              <w:rPr>
                <w:rFonts w:ascii="Times New Roman" w:eastAsia="Times New Roman" w:hAnsi="Times New Roman" w:cs="Times New Roman"/>
                <w:bCs/>
                <w:sz w:val="20"/>
                <w:szCs w:val="20"/>
              </w:rPr>
              <w:t xml:space="preserve"> </w:t>
            </w:r>
            <w:r w:rsidR="006C432D">
              <w:rPr>
                <w:rFonts w:ascii="Times New Roman" w:eastAsia="Times New Roman" w:hAnsi="Times New Roman" w:cs="Times New Roman"/>
                <w:bCs/>
                <w:sz w:val="20"/>
                <w:szCs w:val="20"/>
              </w:rPr>
              <w:t>п</w:t>
            </w:r>
            <w:r w:rsidRPr="001953C4">
              <w:rPr>
                <w:rFonts w:ascii="Times New Roman" w:eastAsia="Times New Roman" w:hAnsi="Times New Roman" w:cs="Times New Roman"/>
                <w:bCs/>
                <w:sz w:val="20"/>
                <w:szCs w:val="20"/>
              </w:rPr>
              <w:t xml:space="preserve">ід час проведення розслідування суб'єкти розслідування мають право, зокрема </w:t>
            </w:r>
            <w:r w:rsidRPr="001953C4">
              <w:rPr>
                <w:bCs/>
              </w:rPr>
              <w:t xml:space="preserve"> </w:t>
            </w:r>
            <w:r w:rsidRPr="001953C4">
              <w:rPr>
                <w:rFonts w:ascii="Times New Roman" w:eastAsia="Times New Roman" w:hAnsi="Times New Roman" w:cs="Times New Roman"/>
                <w:bCs/>
                <w:sz w:val="20"/>
                <w:szCs w:val="20"/>
              </w:rPr>
              <w:t>звертатися до НКРЕКП з клопотаннями, зокрема, щодо необхідності залучення експерта для аналізу наявних доказів, даних, інформації тощо.</w:t>
            </w:r>
            <w:r w:rsidR="00DF4F6C">
              <w:rPr>
                <w:rFonts w:ascii="Times New Roman" w:eastAsia="Times New Roman" w:hAnsi="Times New Roman" w:cs="Times New Roman"/>
                <w:bCs/>
                <w:sz w:val="20"/>
                <w:szCs w:val="20"/>
              </w:rPr>
              <w:t xml:space="preserve"> </w:t>
            </w:r>
          </w:p>
          <w:p w14:paraId="273350C3" w14:textId="6B44B166" w:rsidR="00DF4F6C" w:rsidRDefault="00DF4F6C" w:rsidP="00C06DE4">
            <w:pPr>
              <w:pBdr>
                <w:top w:val="nil"/>
                <w:left w:val="nil"/>
                <w:bottom w:val="nil"/>
                <w:right w:val="nil"/>
                <w:between w:val="nil"/>
              </w:pBdr>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Після отримання висновку про розслідування, суб’єкт розслідування має право ознайомитись з </w:t>
            </w:r>
            <w:r w:rsidR="002A2ED5" w:rsidRPr="00AD0BC8">
              <w:rPr>
                <w:rFonts w:ascii="Times New Roman" w:hAnsi="Times New Roman" w:cs="Times New Roman"/>
                <w:sz w:val="20"/>
                <w:szCs w:val="20"/>
                <w:lang w:eastAsia="ru-RU"/>
              </w:rPr>
              <w:t xml:space="preserve"> матеріалами розслідування </w:t>
            </w:r>
            <w:r w:rsidRPr="00AD0BC8">
              <w:rPr>
                <w:rFonts w:ascii="Times New Roman" w:hAnsi="Times New Roman" w:cs="Times New Roman"/>
                <w:sz w:val="20"/>
                <w:szCs w:val="20"/>
                <w:lang w:eastAsia="ru-RU"/>
              </w:rPr>
              <w:t xml:space="preserve">(крім документів, пояснень, іншої інформації, у тому числі з обмеженим доступом, розголошення якої може порушити права та інтереси іншого суб'єкта розслідування, учасників оптового енергетичного ринку, заявників, осіб, які </w:t>
            </w:r>
            <w:proofErr w:type="spellStart"/>
            <w:r w:rsidRPr="00AD0BC8">
              <w:rPr>
                <w:rFonts w:ascii="Times New Roman" w:hAnsi="Times New Roman" w:cs="Times New Roman"/>
                <w:sz w:val="20"/>
                <w:szCs w:val="20"/>
                <w:lang w:eastAsia="ru-RU"/>
              </w:rPr>
              <w:t>професійно</w:t>
            </w:r>
            <w:proofErr w:type="spellEnd"/>
            <w:r w:rsidRPr="00AD0BC8">
              <w:rPr>
                <w:rFonts w:ascii="Times New Roman" w:hAnsi="Times New Roman" w:cs="Times New Roman"/>
                <w:sz w:val="20"/>
                <w:szCs w:val="20"/>
                <w:lang w:eastAsia="ru-RU"/>
              </w:rPr>
              <w:t xml:space="preserve"> організовують операції з оптовими енергетичними продуктами, або перешкодити подальшому розслідуванню)</w:t>
            </w:r>
            <w:r w:rsidR="002A2ED5">
              <w:rPr>
                <w:rFonts w:ascii="Times New Roman" w:hAnsi="Times New Roman" w:cs="Times New Roman"/>
                <w:sz w:val="20"/>
                <w:szCs w:val="20"/>
                <w:lang w:eastAsia="ru-RU"/>
              </w:rPr>
              <w:t xml:space="preserve"> та звернутися до НКРЕКП з клопотанням про </w:t>
            </w:r>
            <w:r w:rsidR="002A2ED5" w:rsidRPr="001953C4">
              <w:rPr>
                <w:rFonts w:ascii="Times New Roman" w:eastAsia="Times New Roman" w:hAnsi="Times New Roman" w:cs="Times New Roman"/>
                <w:bCs/>
                <w:sz w:val="20"/>
                <w:szCs w:val="20"/>
              </w:rPr>
              <w:t xml:space="preserve"> залучення експерта для аналізу наявних доказів, даних, інформації</w:t>
            </w:r>
            <w:r w:rsidR="002A2ED5">
              <w:rPr>
                <w:rFonts w:ascii="Times New Roman" w:eastAsia="Times New Roman" w:hAnsi="Times New Roman" w:cs="Times New Roman"/>
                <w:bCs/>
                <w:sz w:val="20"/>
                <w:szCs w:val="20"/>
              </w:rPr>
              <w:t xml:space="preserve">. </w:t>
            </w:r>
            <w:r w:rsidR="002A2ED5">
              <w:rPr>
                <w:rFonts w:ascii="Times New Roman" w:hAnsi="Times New Roman" w:cs="Times New Roman"/>
                <w:sz w:val="20"/>
                <w:szCs w:val="20"/>
                <w:lang w:eastAsia="ru-RU"/>
              </w:rPr>
              <w:t xml:space="preserve"> </w:t>
            </w:r>
          </w:p>
          <w:p w14:paraId="703E3F48" w14:textId="38F5A2C3" w:rsidR="006A5F4C" w:rsidRDefault="006A5F4C" w:rsidP="00C06DE4">
            <w:pPr>
              <w:pBdr>
                <w:top w:val="nil"/>
                <w:left w:val="nil"/>
                <w:bottom w:val="nil"/>
                <w:right w:val="nil"/>
                <w:between w:val="nil"/>
              </w:pBdr>
              <w:jc w:val="both"/>
              <w:rPr>
                <w:rFonts w:ascii="Times New Roman" w:eastAsia="Times New Roman" w:hAnsi="Times New Roman" w:cs="Times New Roman"/>
                <w:b/>
                <w:sz w:val="20"/>
                <w:szCs w:val="20"/>
              </w:rPr>
            </w:pPr>
          </w:p>
          <w:p w14:paraId="433FE940" w14:textId="022D22CF" w:rsidR="00DF4F6C" w:rsidRPr="006A5F4C" w:rsidRDefault="00DF4F6C" w:rsidP="00C06DE4">
            <w:pPr>
              <w:pBdr>
                <w:top w:val="nil"/>
                <w:left w:val="nil"/>
                <w:bottom w:val="nil"/>
                <w:right w:val="nil"/>
                <w:between w:val="nil"/>
              </w:pBdr>
              <w:jc w:val="both"/>
              <w:rPr>
                <w:rFonts w:ascii="Times New Roman" w:eastAsia="Times New Roman" w:hAnsi="Times New Roman" w:cs="Times New Roman"/>
                <w:bCs/>
                <w:sz w:val="20"/>
                <w:szCs w:val="20"/>
                <w:highlight w:val="yellow"/>
              </w:rPr>
            </w:pPr>
          </w:p>
        </w:tc>
      </w:tr>
      <w:tr w:rsidR="00282CA1" w:rsidRPr="00496982" w14:paraId="5B992751" w14:textId="77777777" w:rsidTr="00FA4C99">
        <w:trPr>
          <w:trHeight w:val="395"/>
        </w:trPr>
        <w:tc>
          <w:tcPr>
            <w:tcW w:w="5700" w:type="dxa"/>
          </w:tcPr>
          <w:p w14:paraId="0DADE02A" w14:textId="77777777" w:rsidR="00282CA1" w:rsidRPr="00282CA1" w:rsidRDefault="00282CA1" w:rsidP="00282CA1">
            <w:pPr>
              <w:shd w:val="clear" w:color="auto" w:fill="FFFFFF"/>
              <w:ind w:firstLine="284"/>
              <w:jc w:val="both"/>
              <w:rPr>
                <w:rFonts w:ascii="Times New Roman" w:hAnsi="Times New Roman" w:cs="Times New Roman"/>
                <w:color w:val="000000"/>
                <w:sz w:val="20"/>
                <w:szCs w:val="20"/>
                <w:lang w:eastAsia="ru-RU"/>
              </w:rPr>
            </w:pPr>
            <w:r w:rsidRPr="00282CA1">
              <w:rPr>
                <w:rFonts w:ascii="Times New Roman" w:hAnsi="Times New Roman" w:cs="Times New Roman"/>
                <w:color w:val="000000"/>
                <w:sz w:val="20"/>
                <w:szCs w:val="20"/>
                <w:lang w:eastAsia="ru-RU"/>
              </w:rPr>
              <w:t>7.2. З метою ознайомлення суб’єкта розслідування НКРЕКП рекомендованим листом направляє на адресу суб’єкта розслідування, що зазначена в Реєстрі учасників оптового енергетичного ринку/Ліцензійному реєстрі НКРКЕП/Єдиному державному реєстрі юридичних осіб, фізичних осіб-підприємців та громадських формувань, висновок про розслідування.</w:t>
            </w:r>
          </w:p>
          <w:p w14:paraId="627D6CBF" w14:textId="77777777" w:rsidR="00282CA1" w:rsidRPr="00282CA1" w:rsidRDefault="00282CA1" w:rsidP="00282CA1">
            <w:pPr>
              <w:shd w:val="clear" w:color="auto" w:fill="FFFFFF"/>
              <w:ind w:firstLine="284"/>
              <w:jc w:val="both"/>
              <w:rPr>
                <w:rFonts w:ascii="Times New Roman" w:hAnsi="Times New Roman" w:cs="Times New Roman"/>
                <w:color w:val="000000"/>
                <w:sz w:val="20"/>
                <w:szCs w:val="20"/>
                <w:lang w:eastAsia="ru-RU"/>
              </w:rPr>
            </w:pPr>
            <w:r w:rsidRPr="00282CA1">
              <w:rPr>
                <w:rFonts w:ascii="Times New Roman" w:hAnsi="Times New Roman" w:cs="Times New Roman"/>
                <w:color w:val="000000"/>
                <w:sz w:val="20"/>
                <w:szCs w:val="20"/>
                <w:lang w:eastAsia="ru-RU"/>
              </w:rPr>
              <w:t>…</w:t>
            </w:r>
          </w:p>
          <w:p w14:paraId="00C1C2CB" w14:textId="77777777" w:rsidR="00282CA1" w:rsidRPr="00282CA1" w:rsidRDefault="00282CA1" w:rsidP="00282CA1">
            <w:pPr>
              <w:shd w:val="clear" w:color="auto" w:fill="FFFFFF"/>
              <w:ind w:firstLine="284"/>
              <w:jc w:val="both"/>
              <w:rPr>
                <w:rFonts w:ascii="Times New Roman" w:hAnsi="Times New Roman" w:cs="Times New Roman"/>
                <w:color w:val="000000"/>
                <w:sz w:val="20"/>
                <w:szCs w:val="20"/>
                <w:lang w:eastAsia="ru-RU"/>
              </w:rPr>
            </w:pPr>
            <w:r w:rsidRPr="00282CA1">
              <w:rPr>
                <w:rFonts w:ascii="Times New Roman" w:hAnsi="Times New Roman" w:cs="Times New Roman"/>
                <w:color w:val="000000"/>
                <w:sz w:val="20"/>
                <w:szCs w:val="20"/>
                <w:lang w:eastAsia="ru-RU"/>
              </w:rPr>
              <w:lastRenderedPageBreak/>
              <w:t xml:space="preserve">Отримані заперечення до висновку про розслідування долучаються до висновку про результати розслідування </w:t>
            </w:r>
            <w:r w:rsidRPr="00282CA1">
              <w:rPr>
                <w:rFonts w:ascii="Times New Roman" w:hAnsi="Times New Roman" w:cs="Times New Roman"/>
                <w:b/>
                <w:color w:val="000000"/>
                <w:sz w:val="20"/>
                <w:szCs w:val="20"/>
                <w:lang w:eastAsia="ru-RU"/>
              </w:rPr>
              <w:t>зловживань та інших порушень на оптовому енергетичному ринку</w:t>
            </w:r>
            <w:r w:rsidRPr="00282CA1">
              <w:rPr>
                <w:rFonts w:ascii="Times New Roman" w:hAnsi="Times New Roman" w:cs="Times New Roman"/>
                <w:color w:val="000000"/>
                <w:sz w:val="20"/>
                <w:szCs w:val="20"/>
                <w:lang w:eastAsia="ru-RU"/>
              </w:rPr>
              <w:t xml:space="preserve"> у вигляді додатків та є його невід’ємною частиною.</w:t>
            </w:r>
          </w:p>
          <w:p w14:paraId="245A8C56" w14:textId="77777777" w:rsidR="00282CA1" w:rsidRPr="00282CA1" w:rsidRDefault="00282CA1" w:rsidP="00282CA1">
            <w:pPr>
              <w:shd w:val="clear" w:color="auto" w:fill="FFFFFF"/>
              <w:ind w:firstLine="284"/>
              <w:jc w:val="both"/>
              <w:rPr>
                <w:rFonts w:ascii="Times New Roman" w:hAnsi="Times New Roman" w:cs="Times New Roman"/>
                <w:color w:val="000000"/>
                <w:sz w:val="20"/>
                <w:szCs w:val="20"/>
                <w:lang w:eastAsia="ru-RU"/>
              </w:rPr>
            </w:pPr>
            <w:r w:rsidRPr="00282CA1">
              <w:rPr>
                <w:rFonts w:ascii="Times New Roman" w:hAnsi="Times New Roman" w:cs="Times New Roman"/>
                <w:color w:val="000000"/>
                <w:sz w:val="20"/>
                <w:szCs w:val="20"/>
                <w:lang w:eastAsia="ru-RU"/>
              </w:rPr>
              <w:t>…</w:t>
            </w:r>
          </w:p>
          <w:p w14:paraId="625DCE17" w14:textId="40C687A0" w:rsidR="00282CA1" w:rsidRPr="00282CA1" w:rsidRDefault="00282CA1" w:rsidP="00282CA1">
            <w:pPr>
              <w:shd w:val="clear" w:color="auto" w:fill="FFFFFF"/>
              <w:jc w:val="both"/>
              <w:rPr>
                <w:rFonts w:ascii="Times New Roman" w:hAnsi="Times New Roman" w:cs="Times New Roman"/>
                <w:color w:val="000000"/>
                <w:sz w:val="20"/>
                <w:szCs w:val="20"/>
                <w:lang w:eastAsia="ru-RU"/>
              </w:rPr>
            </w:pPr>
            <w:r w:rsidRPr="00282CA1">
              <w:rPr>
                <w:rFonts w:ascii="Times New Roman" w:hAnsi="Times New Roman" w:cs="Times New Roman"/>
                <w:color w:val="000000"/>
                <w:sz w:val="20"/>
                <w:szCs w:val="20"/>
                <w:lang w:eastAsia="ru-RU"/>
              </w:rPr>
              <w:t xml:space="preserve">У разі подання заперечень до висновку про розслідування такі заперечення підлягають обов’язковому розгляду. За результатами розгляду заперечень суб’єкта розслідування Комісія враховує або мотивовано не враховує доводи, викладені у запереченні, про що зазначається у висновку про результати розслідування </w:t>
            </w:r>
            <w:r w:rsidRPr="00282CA1">
              <w:rPr>
                <w:rFonts w:ascii="Times New Roman" w:hAnsi="Times New Roman" w:cs="Times New Roman"/>
                <w:b/>
                <w:color w:val="000000"/>
                <w:sz w:val="20"/>
                <w:szCs w:val="20"/>
                <w:lang w:eastAsia="ru-RU"/>
              </w:rPr>
              <w:t>зловживань та інших порушень на оптовому енергетичному ринку.</w:t>
            </w:r>
          </w:p>
        </w:tc>
        <w:tc>
          <w:tcPr>
            <w:tcW w:w="5505" w:type="dxa"/>
            <w:shd w:val="clear" w:color="auto" w:fill="auto"/>
          </w:tcPr>
          <w:p w14:paraId="221BBE3C" w14:textId="77777777" w:rsidR="00282CA1" w:rsidRPr="00C06DE4" w:rsidRDefault="00282CA1" w:rsidP="00282CA1">
            <w:pPr>
              <w:pBdr>
                <w:top w:val="nil"/>
                <w:left w:val="nil"/>
                <w:bottom w:val="nil"/>
                <w:right w:val="nil"/>
                <w:between w:val="nil"/>
              </w:pBdr>
              <w:jc w:val="both"/>
              <w:rPr>
                <w:rFonts w:ascii="Times New Roman" w:eastAsia="Times New Roman" w:hAnsi="Times New Roman" w:cs="Times New Roman"/>
                <w:b/>
                <w:bCs/>
                <w:sz w:val="20"/>
                <w:szCs w:val="20"/>
              </w:rPr>
            </w:pPr>
            <w:r w:rsidRPr="00C06DE4">
              <w:rPr>
                <w:rFonts w:ascii="Times New Roman" w:eastAsia="Times New Roman" w:hAnsi="Times New Roman" w:cs="Times New Roman"/>
                <w:b/>
                <w:bCs/>
                <w:sz w:val="20"/>
                <w:szCs w:val="20"/>
              </w:rPr>
              <w:lastRenderedPageBreak/>
              <w:t>ТОВ «Д.ТРЕЙДІНГ»</w:t>
            </w:r>
          </w:p>
          <w:p w14:paraId="4640AD73" w14:textId="77777777" w:rsidR="00282CA1" w:rsidRPr="00282CA1" w:rsidRDefault="00282CA1" w:rsidP="00282CA1">
            <w:pPr>
              <w:shd w:val="clear" w:color="auto" w:fill="FFFFFF"/>
              <w:ind w:firstLine="314"/>
              <w:jc w:val="both"/>
              <w:rPr>
                <w:rFonts w:ascii="Times New Roman" w:hAnsi="Times New Roman" w:cs="Times New Roman"/>
                <w:sz w:val="20"/>
                <w:szCs w:val="20"/>
                <w:lang w:eastAsia="ru-RU"/>
              </w:rPr>
            </w:pPr>
            <w:r w:rsidRPr="00282CA1">
              <w:rPr>
                <w:rFonts w:ascii="Times New Roman" w:hAnsi="Times New Roman" w:cs="Times New Roman"/>
                <w:sz w:val="20"/>
                <w:szCs w:val="20"/>
                <w:lang w:eastAsia="ru-RU"/>
              </w:rPr>
              <w:t>7.2. З метою ознайомлення суб’єкта розслідування НКРЕКП рекомендованим листом направляє на адресу суб’єкта розслідування, що зазначена в Реєстрі учасників оптового енергетичного ринку/Ліцензійному реєстрі НКРКЕП/Єдиному державному реєстрі юридичних осіб, фізичних осіб-підприємців та громадських формувань, висновок про розслідування.</w:t>
            </w:r>
          </w:p>
          <w:p w14:paraId="3A4AF703" w14:textId="77777777" w:rsidR="00282CA1" w:rsidRPr="00282CA1" w:rsidRDefault="00282CA1" w:rsidP="00282CA1">
            <w:pPr>
              <w:shd w:val="clear" w:color="auto" w:fill="FFFFFF"/>
              <w:ind w:firstLine="314"/>
              <w:jc w:val="both"/>
              <w:rPr>
                <w:rFonts w:ascii="Times New Roman" w:hAnsi="Times New Roman" w:cs="Times New Roman"/>
                <w:sz w:val="20"/>
                <w:szCs w:val="20"/>
                <w:lang w:eastAsia="ru-RU"/>
              </w:rPr>
            </w:pPr>
            <w:r w:rsidRPr="00282CA1">
              <w:rPr>
                <w:rFonts w:ascii="Times New Roman" w:hAnsi="Times New Roman" w:cs="Times New Roman"/>
                <w:sz w:val="20"/>
                <w:szCs w:val="20"/>
                <w:lang w:eastAsia="ru-RU"/>
              </w:rPr>
              <w:lastRenderedPageBreak/>
              <w:t>…</w:t>
            </w:r>
          </w:p>
          <w:p w14:paraId="68F2F20C" w14:textId="77777777" w:rsidR="00282CA1" w:rsidRPr="00282CA1" w:rsidRDefault="00282CA1" w:rsidP="00282CA1">
            <w:pPr>
              <w:shd w:val="clear" w:color="auto" w:fill="FFFFFF"/>
              <w:ind w:firstLine="314"/>
              <w:jc w:val="both"/>
              <w:rPr>
                <w:rFonts w:ascii="Times New Roman" w:hAnsi="Times New Roman" w:cs="Times New Roman"/>
                <w:sz w:val="20"/>
                <w:szCs w:val="20"/>
                <w:lang w:eastAsia="ru-RU"/>
              </w:rPr>
            </w:pPr>
            <w:r w:rsidRPr="00282CA1">
              <w:rPr>
                <w:rFonts w:ascii="Times New Roman" w:hAnsi="Times New Roman" w:cs="Times New Roman"/>
                <w:sz w:val="20"/>
                <w:szCs w:val="20"/>
                <w:lang w:eastAsia="ru-RU"/>
              </w:rPr>
              <w:t xml:space="preserve">Отримані заперечення до висновку про розслідування долучаються до висновку про результати розслідування </w:t>
            </w:r>
            <w:r w:rsidRPr="00282CA1">
              <w:rPr>
                <w:rFonts w:ascii="Times New Roman" w:hAnsi="Times New Roman" w:cs="Times New Roman"/>
                <w:bCs/>
                <w:sz w:val="20"/>
                <w:szCs w:val="20"/>
                <w:lang w:eastAsia="ru-RU"/>
              </w:rPr>
              <w:t>зловживань та інших порушень на оптовому енергетичному ринку</w:t>
            </w:r>
            <w:r w:rsidRPr="00282CA1">
              <w:rPr>
                <w:rFonts w:ascii="Times New Roman" w:hAnsi="Times New Roman" w:cs="Times New Roman"/>
                <w:sz w:val="20"/>
                <w:szCs w:val="20"/>
                <w:lang w:eastAsia="ru-RU"/>
              </w:rPr>
              <w:t xml:space="preserve"> у вигляді додатків та є його невід’ємною частиною.</w:t>
            </w:r>
          </w:p>
          <w:p w14:paraId="4B3CACE5" w14:textId="77777777" w:rsidR="00282CA1" w:rsidRPr="00282CA1" w:rsidRDefault="00282CA1" w:rsidP="00282CA1">
            <w:pPr>
              <w:shd w:val="clear" w:color="auto" w:fill="FFFFFF"/>
              <w:ind w:firstLine="314"/>
              <w:jc w:val="both"/>
              <w:rPr>
                <w:rFonts w:ascii="Times New Roman" w:hAnsi="Times New Roman" w:cs="Times New Roman"/>
                <w:sz w:val="20"/>
                <w:szCs w:val="20"/>
                <w:lang w:eastAsia="ru-RU"/>
              </w:rPr>
            </w:pPr>
            <w:r w:rsidRPr="00282CA1">
              <w:rPr>
                <w:rFonts w:ascii="Times New Roman" w:hAnsi="Times New Roman" w:cs="Times New Roman"/>
                <w:sz w:val="20"/>
                <w:szCs w:val="20"/>
                <w:lang w:eastAsia="ru-RU"/>
              </w:rPr>
              <w:t>…</w:t>
            </w:r>
          </w:p>
          <w:p w14:paraId="71C1B4AA" w14:textId="77777777" w:rsidR="00282CA1" w:rsidRPr="00282CA1" w:rsidRDefault="00282CA1" w:rsidP="00282CA1">
            <w:pPr>
              <w:shd w:val="clear" w:color="auto" w:fill="FFFFFF"/>
              <w:ind w:firstLine="314"/>
              <w:jc w:val="both"/>
              <w:rPr>
                <w:rFonts w:ascii="Times New Roman" w:hAnsi="Times New Roman" w:cs="Times New Roman"/>
                <w:sz w:val="20"/>
                <w:szCs w:val="20"/>
                <w:lang w:eastAsia="ru-RU"/>
              </w:rPr>
            </w:pPr>
            <w:r w:rsidRPr="00282CA1">
              <w:rPr>
                <w:rFonts w:ascii="Times New Roman" w:hAnsi="Times New Roman" w:cs="Times New Roman"/>
                <w:sz w:val="20"/>
                <w:szCs w:val="20"/>
                <w:lang w:eastAsia="en-US"/>
              </w:rPr>
              <w:t xml:space="preserve">Ознайомлення з матеріалами розслідування здійснюється суб’єктом розслідування </w:t>
            </w:r>
            <w:r w:rsidRPr="00282CA1">
              <w:rPr>
                <w:rFonts w:ascii="Times New Roman" w:hAnsi="Times New Roman" w:cs="Times New Roman"/>
                <w:b/>
                <w:bCs/>
                <w:sz w:val="20"/>
                <w:szCs w:val="20"/>
                <w:lang w:eastAsia="en-US"/>
              </w:rPr>
              <w:t>за попереднім клопотанням направленим Комісії</w:t>
            </w:r>
            <w:r w:rsidRPr="00282CA1">
              <w:rPr>
                <w:rFonts w:ascii="Times New Roman" w:hAnsi="Times New Roman" w:cs="Times New Roman"/>
                <w:sz w:val="20"/>
                <w:szCs w:val="20"/>
                <w:lang w:eastAsia="en-US"/>
              </w:rPr>
              <w:t xml:space="preserve"> </w:t>
            </w:r>
            <w:r w:rsidRPr="00282CA1">
              <w:rPr>
                <w:rFonts w:ascii="Times New Roman" w:hAnsi="Times New Roman" w:cs="Times New Roman"/>
                <w:b/>
                <w:bCs/>
                <w:sz w:val="20"/>
                <w:szCs w:val="20"/>
                <w:lang w:eastAsia="en-US"/>
              </w:rPr>
              <w:t>на будь-якій стадії проведення розслідування</w:t>
            </w:r>
            <w:r w:rsidRPr="00282CA1">
              <w:rPr>
                <w:rFonts w:ascii="Times New Roman" w:hAnsi="Times New Roman" w:cs="Times New Roman"/>
                <w:sz w:val="20"/>
                <w:szCs w:val="20"/>
                <w:lang w:eastAsia="en-US"/>
              </w:rPr>
              <w:t>.</w:t>
            </w:r>
          </w:p>
          <w:p w14:paraId="2F3CD80B" w14:textId="77777777" w:rsidR="00282CA1" w:rsidRPr="00282CA1" w:rsidRDefault="00282CA1" w:rsidP="00282CA1">
            <w:pPr>
              <w:shd w:val="clear" w:color="auto" w:fill="FFFFFF"/>
              <w:ind w:firstLine="314"/>
              <w:jc w:val="both"/>
              <w:rPr>
                <w:rFonts w:ascii="Times New Roman" w:hAnsi="Times New Roman" w:cs="Times New Roman"/>
                <w:sz w:val="20"/>
                <w:szCs w:val="20"/>
                <w:lang w:eastAsia="ru-RU"/>
              </w:rPr>
            </w:pPr>
            <w:r w:rsidRPr="00282CA1">
              <w:rPr>
                <w:rFonts w:ascii="Times New Roman" w:hAnsi="Times New Roman" w:cs="Times New Roman"/>
                <w:sz w:val="20"/>
                <w:szCs w:val="20"/>
                <w:lang w:eastAsia="ru-RU"/>
              </w:rPr>
              <w:t>…</w:t>
            </w:r>
          </w:p>
          <w:p w14:paraId="3B2F5AE1" w14:textId="77777777" w:rsidR="00282CA1" w:rsidRDefault="00282CA1" w:rsidP="00282CA1">
            <w:pPr>
              <w:pBdr>
                <w:top w:val="nil"/>
                <w:left w:val="nil"/>
                <w:bottom w:val="nil"/>
                <w:right w:val="nil"/>
                <w:between w:val="nil"/>
              </w:pBdr>
              <w:jc w:val="both"/>
              <w:rPr>
                <w:rFonts w:ascii="Times New Roman" w:hAnsi="Times New Roman" w:cs="Times New Roman"/>
                <w:bCs/>
                <w:sz w:val="20"/>
                <w:szCs w:val="20"/>
                <w:lang w:eastAsia="ru-RU"/>
              </w:rPr>
            </w:pPr>
            <w:r w:rsidRPr="00282CA1">
              <w:rPr>
                <w:rFonts w:ascii="Times New Roman" w:hAnsi="Times New Roman" w:cs="Times New Roman"/>
                <w:sz w:val="20"/>
                <w:szCs w:val="20"/>
                <w:lang w:eastAsia="ru-RU"/>
              </w:rPr>
              <w:t xml:space="preserve">У разі подання заперечень до висновку про розслідування такі заперечення підлягають обов’язковому розгляду. За результатами розгляду заперечень суб’єкта розслідування Комісія враховує або мотивовано не враховує доводи, викладені у запереченні, про що зазначається у висновку про результати розслідування </w:t>
            </w:r>
            <w:r w:rsidRPr="00282CA1">
              <w:rPr>
                <w:rFonts w:ascii="Times New Roman" w:hAnsi="Times New Roman" w:cs="Times New Roman"/>
                <w:bCs/>
                <w:sz w:val="20"/>
                <w:szCs w:val="20"/>
                <w:lang w:eastAsia="ru-RU"/>
              </w:rPr>
              <w:t>зловживань та інших порушень на оптовому енергетичному ринку.</w:t>
            </w:r>
          </w:p>
          <w:p w14:paraId="16B5F199" w14:textId="77777777" w:rsidR="00282CA1" w:rsidRDefault="00282CA1" w:rsidP="00282CA1">
            <w:pPr>
              <w:pBdr>
                <w:top w:val="nil"/>
                <w:left w:val="nil"/>
                <w:bottom w:val="nil"/>
                <w:right w:val="nil"/>
                <w:between w:val="nil"/>
              </w:pBdr>
              <w:jc w:val="both"/>
              <w:rPr>
                <w:rFonts w:ascii="Times New Roman" w:hAnsi="Times New Roman" w:cs="Times New Roman"/>
                <w:bCs/>
                <w:sz w:val="20"/>
                <w:szCs w:val="20"/>
                <w:lang w:eastAsia="ru-RU"/>
              </w:rPr>
            </w:pPr>
          </w:p>
          <w:p w14:paraId="4358EF3E" w14:textId="77777777" w:rsidR="00282CA1" w:rsidRDefault="00282CA1" w:rsidP="00282CA1">
            <w:pPr>
              <w:pBdr>
                <w:top w:val="nil"/>
                <w:left w:val="nil"/>
                <w:bottom w:val="nil"/>
                <w:right w:val="nil"/>
                <w:between w:val="nil"/>
              </w:pBdr>
              <w:jc w:val="both"/>
              <w:rPr>
                <w:rFonts w:ascii="Times New Roman" w:hAnsi="Times New Roman" w:cs="Times New Roman"/>
                <w:b/>
                <w:bCs/>
                <w:sz w:val="20"/>
                <w:szCs w:val="20"/>
                <w:lang w:eastAsia="ru-RU"/>
              </w:rPr>
            </w:pPr>
            <w:r w:rsidRPr="00C06DE4">
              <w:rPr>
                <w:rFonts w:ascii="Times New Roman" w:hAnsi="Times New Roman" w:cs="Times New Roman"/>
                <w:b/>
                <w:bCs/>
                <w:sz w:val="20"/>
                <w:szCs w:val="20"/>
                <w:lang w:eastAsia="ru-RU"/>
              </w:rPr>
              <w:t>Обґрунтування</w:t>
            </w:r>
          </w:p>
          <w:p w14:paraId="43B83CCB" w14:textId="377A0973" w:rsidR="00282CA1" w:rsidRPr="00C06DE4" w:rsidRDefault="00282CA1" w:rsidP="00282CA1">
            <w:pPr>
              <w:pBdr>
                <w:top w:val="nil"/>
                <w:left w:val="nil"/>
                <w:bottom w:val="nil"/>
                <w:right w:val="nil"/>
                <w:between w:val="nil"/>
              </w:pBdr>
              <w:jc w:val="both"/>
              <w:rPr>
                <w:rFonts w:ascii="Times New Roman" w:eastAsia="Times New Roman" w:hAnsi="Times New Roman" w:cs="Times New Roman"/>
                <w:b/>
                <w:bCs/>
                <w:sz w:val="20"/>
                <w:szCs w:val="20"/>
              </w:rPr>
            </w:pPr>
            <w:r w:rsidRPr="00282CA1">
              <w:rPr>
                <w:rFonts w:ascii="Times New Roman" w:hAnsi="Times New Roman" w:cs="Times New Roman"/>
                <w:sz w:val="20"/>
                <w:szCs w:val="20"/>
                <w:lang w:eastAsia="en-US"/>
              </w:rPr>
              <w:t xml:space="preserve">З метою надання учаснику </w:t>
            </w:r>
            <w:r w:rsidRPr="00282CA1">
              <w:rPr>
                <w:rFonts w:ascii="Times New Roman" w:hAnsi="Times New Roman" w:cs="Times New Roman"/>
                <w:bCs/>
                <w:sz w:val="20"/>
                <w:szCs w:val="20"/>
                <w:lang w:eastAsia="ru-RU"/>
              </w:rPr>
              <w:t>оптового енергетичного ринку</w:t>
            </w:r>
            <w:r w:rsidRPr="00282CA1">
              <w:rPr>
                <w:rFonts w:ascii="Times New Roman" w:hAnsi="Times New Roman" w:cs="Times New Roman"/>
                <w:sz w:val="20"/>
                <w:szCs w:val="20"/>
                <w:lang w:eastAsia="en-US"/>
              </w:rPr>
              <w:t xml:space="preserve"> права на захист, пропонується надати можливість суб’єкту розслідування на ознайомлення з матеріалами розслідування на будь-якій стадії проведення розслідування подавши відповідне клопотання до Комісії</w:t>
            </w:r>
          </w:p>
        </w:tc>
        <w:tc>
          <w:tcPr>
            <w:tcW w:w="4065" w:type="dxa"/>
            <w:shd w:val="clear" w:color="auto" w:fill="auto"/>
          </w:tcPr>
          <w:p w14:paraId="3FB0BF07" w14:textId="77777777" w:rsidR="00282CA1" w:rsidRDefault="006A5F4C" w:rsidP="00C06DE4">
            <w:pPr>
              <w:pBdr>
                <w:top w:val="nil"/>
                <w:left w:val="nil"/>
                <w:bottom w:val="nil"/>
                <w:right w:val="nil"/>
                <w:between w:val="nil"/>
              </w:pBdr>
              <w:jc w:val="both"/>
              <w:rPr>
                <w:rFonts w:ascii="Times New Roman" w:eastAsia="Times New Roman" w:hAnsi="Times New Roman" w:cs="Times New Roman"/>
                <w:bCs/>
                <w:sz w:val="20"/>
                <w:szCs w:val="20"/>
              </w:rPr>
            </w:pPr>
            <w:r w:rsidRPr="006A5F4C">
              <w:rPr>
                <w:rFonts w:ascii="Times New Roman" w:eastAsia="Times New Roman" w:hAnsi="Times New Roman" w:cs="Times New Roman"/>
                <w:bCs/>
                <w:sz w:val="20"/>
                <w:szCs w:val="20"/>
              </w:rPr>
              <w:lastRenderedPageBreak/>
              <w:t xml:space="preserve">Не враховано. </w:t>
            </w:r>
          </w:p>
          <w:p w14:paraId="3886E7E5" w14:textId="77777777" w:rsidR="006A5F4C" w:rsidRDefault="00AD0BC8" w:rsidP="00C06DE4">
            <w:pPr>
              <w:pBdr>
                <w:top w:val="nil"/>
                <w:left w:val="nil"/>
                <w:bottom w:val="nil"/>
                <w:right w:val="nil"/>
                <w:between w:val="nil"/>
              </w:pBdr>
              <w:jc w:val="both"/>
              <w:rPr>
                <w:rFonts w:ascii="Times New Roman" w:hAnsi="Times New Roman" w:cs="Times New Roman"/>
                <w:b/>
                <w:bCs/>
                <w:sz w:val="20"/>
                <w:szCs w:val="20"/>
                <w:lang w:eastAsia="ru-RU"/>
              </w:rPr>
            </w:pPr>
            <w:r w:rsidRPr="00AD0BC8">
              <w:rPr>
                <w:rFonts w:ascii="Times New Roman" w:hAnsi="Times New Roman" w:cs="Times New Roman"/>
                <w:sz w:val="20"/>
                <w:szCs w:val="20"/>
                <w:lang w:eastAsia="ru-RU"/>
              </w:rPr>
              <w:t>Пункт 1.7.</w:t>
            </w:r>
            <w:r w:rsidR="006C432D">
              <w:rPr>
                <w:rFonts w:ascii="Times New Roman" w:hAnsi="Times New Roman" w:cs="Times New Roman"/>
                <w:sz w:val="20"/>
                <w:szCs w:val="20"/>
                <w:lang w:eastAsia="ru-RU"/>
              </w:rPr>
              <w:t xml:space="preserve"> Порядку розслідування</w:t>
            </w:r>
            <w:r w:rsidRPr="00AD0BC8">
              <w:rPr>
                <w:rFonts w:ascii="Times New Roman" w:hAnsi="Times New Roman" w:cs="Times New Roman"/>
                <w:sz w:val="20"/>
                <w:szCs w:val="20"/>
                <w:lang w:eastAsia="ru-RU"/>
              </w:rPr>
              <w:t xml:space="preserve">  визначає, що суб’єкти розслідування мають право ознайомлюватися з матеріалами розслідування (крім документів, пояснень, іншої інформації, у тому числі з обмеженим доступом, розголошення якої може порушити права та інтереси іншого суб'єкта </w:t>
            </w:r>
            <w:r w:rsidRPr="00AD0BC8">
              <w:rPr>
                <w:rFonts w:ascii="Times New Roman" w:hAnsi="Times New Roman" w:cs="Times New Roman"/>
                <w:sz w:val="20"/>
                <w:szCs w:val="20"/>
                <w:lang w:eastAsia="ru-RU"/>
              </w:rPr>
              <w:lastRenderedPageBreak/>
              <w:t xml:space="preserve">розслідування, учасників оптового енергетичного ринку, заявників, осіб, які професійно організовують операції з оптовими енергетичними продуктами, або перешкодити подальшому розслідуванню) </w:t>
            </w:r>
            <w:r w:rsidRPr="00AD0BC8">
              <w:rPr>
                <w:rFonts w:ascii="Times New Roman" w:hAnsi="Times New Roman" w:cs="Times New Roman"/>
                <w:b/>
                <w:bCs/>
                <w:sz w:val="20"/>
                <w:szCs w:val="20"/>
                <w:lang w:eastAsia="ru-RU"/>
              </w:rPr>
              <w:t>після отримання суб'єктом розслідування висновку про розслідування.</w:t>
            </w:r>
          </w:p>
          <w:p w14:paraId="0E011BEE" w14:textId="64BAB829" w:rsidR="005C0EFC" w:rsidRPr="006A5F4C" w:rsidRDefault="005C0EFC" w:rsidP="00C06DE4">
            <w:pPr>
              <w:pBdr>
                <w:top w:val="nil"/>
                <w:left w:val="nil"/>
                <w:bottom w:val="nil"/>
                <w:right w:val="nil"/>
                <w:between w:val="nil"/>
              </w:pBdr>
              <w:jc w:val="both"/>
              <w:rPr>
                <w:rFonts w:ascii="Times New Roman" w:eastAsia="Times New Roman" w:hAnsi="Times New Roman" w:cs="Times New Roman"/>
                <w:bCs/>
                <w:sz w:val="20"/>
                <w:szCs w:val="20"/>
                <w:highlight w:val="yellow"/>
              </w:rPr>
            </w:pPr>
          </w:p>
        </w:tc>
      </w:tr>
      <w:tr w:rsidR="00C06DE4" w:rsidRPr="00496982" w14:paraId="60E721E8" w14:textId="77777777">
        <w:trPr>
          <w:trHeight w:val="395"/>
        </w:trPr>
        <w:tc>
          <w:tcPr>
            <w:tcW w:w="5700" w:type="dxa"/>
            <w:shd w:val="clear" w:color="auto" w:fill="auto"/>
          </w:tcPr>
          <w:p w14:paraId="7CA92AF0" w14:textId="77777777" w:rsidR="00C06DE4" w:rsidRPr="00405F32" w:rsidRDefault="00C06DE4" w:rsidP="00C06DE4">
            <w:pPr>
              <w:pBdr>
                <w:top w:val="nil"/>
                <w:left w:val="nil"/>
                <w:bottom w:val="nil"/>
                <w:right w:val="nil"/>
                <w:between w:val="nil"/>
              </w:pBdr>
              <w:jc w:val="both"/>
              <w:rPr>
                <w:rFonts w:ascii="Times New Roman" w:eastAsia="Times New Roman" w:hAnsi="Times New Roman" w:cs="Times New Roman"/>
                <w:sz w:val="20"/>
                <w:szCs w:val="20"/>
              </w:rPr>
            </w:pPr>
            <w:r w:rsidRPr="00405F32">
              <w:rPr>
                <w:rFonts w:ascii="Times New Roman" w:eastAsia="Times New Roman" w:hAnsi="Times New Roman" w:cs="Times New Roman"/>
                <w:sz w:val="20"/>
                <w:szCs w:val="20"/>
              </w:rPr>
              <w:lastRenderedPageBreak/>
              <w:t xml:space="preserve">9.1. </w:t>
            </w:r>
            <w:bookmarkStart w:id="5" w:name="_Hlk191888118"/>
            <w:r w:rsidRPr="00405F32">
              <w:rPr>
                <w:rFonts w:ascii="Times New Roman" w:eastAsia="Times New Roman" w:hAnsi="Times New Roman" w:cs="Times New Roman"/>
                <w:sz w:val="20"/>
                <w:szCs w:val="20"/>
              </w:rPr>
              <w:t xml:space="preserve">За результатами розслідування з урахуванням висновку про результати розслідування </w:t>
            </w:r>
            <w:r w:rsidRPr="00405F32">
              <w:rPr>
                <w:rFonts w:ascii="Times New Roman" w:eastAsia="Times New Roman" w:hAnsi="Times New Roman" w:cs="Times New Roman"/>
                <w:b/>
                <w:sz w:val="20"/>
                <w:szCs w:val="20"/>
              </w:rPr>
              <w:t>зловживань та інших порушень</w:t>
            </w:r>
            <w:r w:rsidRPr="00405F32">
              <w:rPr>
                <w:rFonts w:ascii="Times New Roman" w:eastAsia="Times New Roman" w:hAnsi="Times New Roman" w:cs="Times New Roman"/>
                <w:sz w:val="20"/>
                <w:szCs w:val="20"/>
              </w:rPr>
              <w:t xml:space="preserve"> </w:t>
            </w:r>
            <w:r w:rsidRPr="00405F32">
              <w:rPr>
                <w:rFonts w:ascii="Times New Roman" w:eastAsia="Times New Roman" w:hAnsi="Times New Roman" w:cs="Times New Roman"/>
                <w:b/>
                <w:sz w:val="20"/>
                <w:szCs w:val="20"/>
              </w:rPr>
              <w:t>на оптовому енергетичному ринку</w:t>
            </w:r>
            <w:r w:rsidRPr="00405F32">
              <w:rPr>
                <w:rFonts w:ascii="Times New Roman" w:eastAsia="Times New Roman" w:hAnsi="Times New Roman" w:cs="Times New Roman"/>
                <w:sz w:val="20"/>
                <w:szCs w:val="20"/>
              </w:rPr>
              <w:t xml:space="preserve"> </w:t>
            </w:r>
            <w:bookmarkEnd w:id="5"/>
            <w:r w:rsidRPr="00405F32">
              <w:rPr>
                <w:rFonts w:ascii="Times New Roman" w:eastAsia="Times New Roman" w:hAnsi="Times New Roman" w:cs="Times New Roman"/>
                <w:sz w:val="20"/>
                <w:szCs w:val="20"/>
              </w:rPr>
              <w:t>НКРЕКП приймає постанову про:</w:t>
            </w:r>
          </w:p>
          <w:p w14:paraId="00E12CA8" w14:textId="77777777" w:rsidR="00C06DE4" w:rsidRPr="00405F32" w:rsidRDefault="00C06DE4" w:rsidP="00C06DE4">
            <w:pPr>
              <w:pBdr>
                <w:top w:val="nil"/>
                <w:left w:val="nil"/>
                <w:bottom w:val="nil"/>
                <w:right w:val="nil"/>
                <w:between w:val="nil"/>
              </w:pBdr>
              <w:jc w:val="both"/>
              <w:rPr>
                <w:rFonts w:ascii="Times New Roman" w:eastAsia="Times New Roman" w:hAnsi="Times New Roman" w:cs="Times New Roman"/>
                <w:sz w:val="20"/>
                <w:szCs w:val="20"/>
              </w:rPr>
            </w:pPr>
            <w:r w:rsidRPr="00405F32">
              <w:rPr>
                <w:rFonts w:ascii="Times New Roman" w:eastAsia="Times New Roman" w:hAnsi="Times New Roman" w:cs="Times New Roman"/>
                <w:sz w:val="20"/>
                <w:szCs w:val="20"/>
              </w:rPr>
              <w:t>…</w:t>
            </w:r>
          </w:p>
          <w:p w14:paraId="597AD90F" w14:textId="77777777" w:rsidR="00C06DE4" w:rsidRPr="00405F32" w:rsidRDefault="00C06DE4" w:rsidP="00C06DE4">
            <w:pPr>
              <w:pBdr>
                <w:top w:val="nil"/>
                <w:left w:val="nil"/>
                <w:bottom w:val="nil"/>
                <w:right w:val="nil"/>
                <w:between w:val="nil"/>
              </w:pBdr>
              <w:jc w:val="both"/>
              <w:rPr>
                <w:rFonts w:ascii="Times New Roman" w:eastAsia="Times New Roman" w:hAnsi="Times New Roman" w:cs="Times New Roman"/>
                <w:sz w:val="20"/>
                <w:szCs w:val="20"/>
              </w:rPr>
            </w:pPr>
            <w:r w:rsidRPr="00405F32">
              <w:rPr>
                <w:rFonts w:ascii="Times New Roman" w:eastAsia="Times New Roman" w:hAnsi="Times New Roman" w:cs="Times New Roman"/>
                <w:sz w:val="20"/>
                <w:szCs w:val="20"/>
              </w:rPr>
              <w:t>6) звернення до Національної комісії з цінних паперів та фондового ринку щодо випадків зловживань на оптовому енергетичному ринку, що можуть мати вплив на фінансові інструменти;</w:t>
            </w:r>
          </w:p>
          <w:p w14:paraId="58E5FED9" w14:textId="77777777" w:rsidR="00C06DE4" w:rsidRPr="00405F32" w:rsidRDefault="00C06DE4" w:rsidP="00C06DE4">
            <w:pPr>
              <w:pBdr>
                <w:top w:val="nil"/>
                <w:left w:val="nil"/>
                <w:bottom w:val="nil"/>
                <w:right w:val="nil"/>
                <w:between w:val="nil"/>
              </w:pBdr>
              <w:jc w:val="both"/>
              <w:rPr>
                <w:rFonts w:ascii="Times New Roman" w:eastAsia="Times New Roman" w:hAnsi="Times New Roman" w:cs="Times New Roman"/>
                <w:b/>
                <w:sz w:val="20"/>
                <w:szCs w:val="20"/>
              </w:rPr>
            </w:pPr>
            <w:bookmarkStart w:id="6" w:name="_Hlk191458490"/>
            <w:r w:rsidRPr="00405F32">
              <w:rPr>
                <w:rFonts w:ascii="Times New Roman" w:eastAsia="Times New Roman" w:hAnsi="Times New Roman" w:cs="Times New Roman"/>
                <w:b/>
                <w:sz w:val="20"/>
                <w:szCs w:val="20"/>
              </w:rPr>
              <w:t xml:space="preserve">7) </w:t>
            </w:r>
            <w:bookmarkStart w:id="7" w:name="_Hlk191888051"/>
            <w:r w:rsidRPr="00405F32">
              <w:rPr>
                <w:rFonts w:ascii="Times New Roman" w:eastAsia="Times New Roman" w:hAnsi="Times New Roman" w:cs="Times New Roman"/>
                <w:b/>
                <w:sz w:val="20"/>
                <w:szCs w:val="20"/>
              </w:rPr>
              <w:t>звернення до суду з підстав, передбачених законом</w:t>
            </w:r>
            <w:bookmarkEnd w:id="7"/>
            <w:r w:rsidRPr="00405F32">
              <w:rPr>
                <w:rFonts w:ascii="Times New Roman" w:eastAsia="Times New Roman" w:hAnsi="Times New Roman" w:cs="Times New Roman"/>
                <w:b/>
                <w:sz w:val="20"/>
                <w:szCs w:val="20"/>
              </w:rPr>
              <w:t xml:space="preserve">. </w:t>
            </w:r>
          </w:p>
          <w:bookmarkEnd w:id="6"/>
          <w:p w14:paraId="0A6EAD71" w14:textId="77777777" w:rsidR="00C06DE4" w:rsidRPr="00405F32" w:rsidRDefault="00C06DE4" w:rsidP="00C06DE4">
            <w:pPr>
              <w:pBdr>
                <w:top w:val="nil"/>
                <w:left w:val="nil"/>
                <w:bottom w:val="nil"/>
                <w:right w:val="nil"/>
                <w:between w:val="nil"/>
              </w:pBdr>
              <w:jc w:val="both"/>
              <w:rPr>
                <w:rFonts w:ascii="Times New Roman" w:eastAsia="Times New Roman" w:hAnsi="Times New Roman" w:cs="Times New Roman"/>
                <w:sz w:val="20"/>
                <w:szCs w:val="20"/>
              </w:rPr>
            </w:pPr>
            <w:r w:rsidRPr="00405F32">
              <w:rPr>
                <w:rFonts w:ascii="Times New Roman" w:eastAsia="Times New Roman" w:hAnsi="Times New Roman" w:cs="Times New Roman"/>
                <w:sz w:val="20"/>
                <w:szCs w:val="20"/>
              </w:rPr>
              <w:t>Постанова НКРЕКП за результатами розслідування може містити декілька рішень, що передбачені підпунктами цього пункту.</w:t>
            </w:r>
          </w:p>
          <w:p w14:paraId="45275607" w14:textId="53007D06" w:rsidR="00C06DE4" w:rsidRPr="00496982" w:rsidRDefault="00C06DE4" w:rsidP="00C06DE4">
            <w:pPr>
              <w:pBdr>
                <w:top w:val="nil"/>
                <w:left w:val="nil"/>
                <w:bottom w:val="nil"/>
                <w:right w:val="nil"/>
                <w:between w:val="nil"/>
              </w:pBdr>
              <w:jc w:val="both"/>
              <w:rPr>
                <w:rFonts w:ascii="Times New Roman" w:eastAsia="Times New Roman" w:hAnsi="Times New Roman" w:cs="Times New Roman"/>
                <w:sz w:val="20"/>
                <w:szCs w:val="20"/>
              </w:rPr>
            </w:pPr>
            <w:r w:rsidRPr="00405F32">
              <w:rPr>
                <w:rFonts w:ascii="Times New Roman" w:eastAsia="Times New Roman" w:hAnsi="Times New Roman" w:cs="Times New Roman"/>
                <w:sz w:val="20"/>
                <w:szCs w:val="20"/>
              </w:rPr>
              <w:t xml:space="preserve">У разі, якщо за результатами розслідування встановлено, зокрема, факт відсутності зловживань </w:t>
            </w:r>
            <w:r w:rsidRPr="00405F32">
              <w:rPr>
                <w:rFonts w:ascii="Times New Roman" w:eastAsia="Times New Roman" w:hAnsi="Times New Roman" w:cs="Times New Roman"/>
                <w:b/>
                <w:bCs/>
                <w:sz w:val="20"/>
                <w:szCs w:val="20"/>
              </w:rPr>
              <w:t>та інших порушень</w:t>
            </w:r>
            <w:r w:rsidRPr="00405F32">
              <w:rPr>
                <w:rFonts w:ascii="Times New Roman" w:eastAsia="Times New Roman" w:hAnsi="Times New Roman" w:cs="Times New Roman"/>
                <w:sz w:val="20"/>
                <w:szCs w:val="20"/>
              </w:rPr>
              <w:t xml:space="preserve"> </w:t>
            </w:r>
            <w:r w:rsidRPr="00405F32">
              <w:rPr>
                <w:rFonts w:ascii="Times New Roman" w:eastAsia="Times New Roman" w:hAnsi="Times New Roman" w:cs="Times New Roman"/>
                <w:b/>
                <w:sz w:val="20"/>
                <w:szCs w:val="20"/>
              </w:rPr>
              <w:t>на оптовому енергетичному ринку</w:t>
            </w:r>
            <w:r w:rsidRPr="00405F32">
              <w:rPr>
                <w:rFonts w:ascii="Times New Roman" w:eastAsia="Times New Roman" w:hAnsi="Times New Roman" w:cs="Times New Roman"/>
                <w:sz w:val="20"/>
                <w:szCs w:val="20"/>
              </w:rPr>
              <w:t xml:space="preserve">, та/або недостатність доказів для їх доведення, та/або у разі завершення загального строку проведення розслідування, з урахуванням висновку про результати розслідування </w:t>
            </w:r>
            <w:r w:rsidRPr="00405F32">
              <w:rPr>
                <w:rFonts w:ascii="Times New Roman" w:eastAsia="Times New Roman" w:hAnsi="Times New Roman" w:cs="Times New Roman"/>
                <w:b/>
                <w:sz w:val="20"/>
                <w:szCs w:val="20"/>
              </w:rPr>
              <w:t>зловживань та інших порушень</w:t>
            </w:r>
            <w:r w:rsidRPr="00405F32">
              <w:rPr>
                <w:rFonts w:ascii="Times New Roman" w:eastAsia="Times New Roman" w:hAnsi="Times New Roman" w:cs="Times New Roman"/>
                <w:sz w:val="20"/>
                <w:szCs w:val="20"/>
              </w:rPr>
              <w:t xml:space="preserve"> </w:t>
            </w:r>
            <w:r w:rsidRPr="00405F32">
              <w:rPr>
                <w:rFonts w:ascii="Times New Roman" w:eastAsia="Times New Roman" w:hAnsi="Times New Roman" w:cs="Times New Roman"/>
                <w:b/>
                <w:sz w:val="20"/>
                <w:szCs w:val="20"/>
              </w:rPr>
              <w:t xml:space="preserve">на </w:t>
            </w:r>
            <w:r w:rsidRPr="00405F32">
              <w:rPr>
                <w:rFonts w:ascii="Times New Roman" w:eastAsia="Times New Roman" w:hAnsi="Times New Roman" w:cs="Times New Roman"/>
                <w:b/>
                <w:sz w:val="20"/>
                <w:szCs w:val="20"/>
              </w:rPr>
              <w:lastRenderedPageBreak/>
              <w:t>оптовому енергетичному ринку</w:t>
            </w:r>
            <w:r w:rsidRPr="00405F32">
              <w:rPr>
                <w:rFonts w:ascii="Times New Roman" w:eastAsia="Times New Roman" w:hAnsi="Times New Roman" w:cs="Times New Roman"/>
                <w:sz w:val="20"/>
                <w:szCs w:val="20"/>
              </w:rPr>
              <w:t xml:space="preserve"> НКРЕКП приймає рішення про закриття розслідування.</w:t>
            </w:r>
          </w:p>
        </w:tc>
        <w:tc>
          <w:tcPr>
            <w:tcW w:w="5505" w:type="dxa"/>
            <w:shd w:val="clear" w:color="auto" w:fill="auto"/>
          </w:tcPr>
          <w:p w14:paraId="38516433" w14:textId="77777777" w:rsidR="00C06DE4" w:rsidRPr="00496982" w:rsidRDefault="00C06DE4" w:rsidP="00C06DE4">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АТ «ДТЕК ЗАХІДЕНЕРГО»</w:t>
            </w:r>
          </w:p>
          <w:p w14:paraId="311535E3" w14:textId="38E1A00C" w:rsidR="00C06DE4" w:rsidRPr="00405F32" w:rsidRDefault="00C06DE4" w:rsidP="00C06DE4">
            <w:pPr>
              <w:shd w:val="clear" w:color="auto" w:fill="FFFFFF"/>
              <w:ind w:firstLine="284"/>
              <w:jc w:val="both"/>
              <w:rPr>
                <w:rFonts w:ascii="Times New Roman" w:hAnsi="Times New Roman" w:cs="Times New Roman"/>
                <w:color w:val="000000"/>
                <w:sz w:val="20"/>
                <w:szCs w:val="20"/>
                <w:lang w:eastAsia="en-US"/>
              </w:rPr>
            </w:pPr>
            <w:r w:rsidRPr="00405F32">
              <w:rPr>
                <w:rFonts w:ascii="Times New Roman" w:hAnsi="Times New Roman" w:cs="Times New Roman"/>
                <w:color w:val="000000"/>
                <w:sz w:val="20"/>
                <w:szCs w:val="20"/>
                <w:lang w:eastAsia="en-US"/>
              </w:rPr>
              <w:t xml:space="preserve">9.1. За результатами розслідування з урахуванням висновку про результати розслідування </w:t>
            </w:r>
            <w:r w:rsidRPr="006A5F4C">
              <w:rPr>
                <w:rFonts w:ascii="Times New Roman" w:hAnsi="Times New Roman" w:cs="Times New Roman"/>
                <w:bCs/>
                <w:color w:val="000000"/>
                <w:sz w:val="20"/>
                <w:szCs w:val="20"/>
                <w:lang w:eastAsia="en-US"/>
              </w:rPr>
              <w:t>зловживань та інших порушень на оптовому енергетичному ринку НКРЕКП приймає постанову про:</w:t>
            </w:r>
          </w:p>
          <w:p w14:paraId="15C10408" w14:textId="77777777" w:rsidR="00C06DE4" w:rsidRPr="00405F32" w:rsidRDefault="00C06DE4" w:rsidP="00C06DE4">
            <w:pPr>
              <w:shd w:val="clear" w:color="auto" w:fill="FFFFFF"/>
              <w:ind w:firstLine="284"/>
              <w:jc w:val="both"/>
              <w:rPr>
                <w:rFonts w:ascii="Times New Roman" w:hAnsi="Times New Roman" w:cs="Times New Roman"/>
                <w:color w:val="000000"/>
                <w:sz w:val="20"/>
                <w:szCs w:val="20"/>
                <w:lang w:eastAsia="en-US"/>
              </w:rPr>
            </w:pPr>
            <w:r w:rsidRPr="00405F32">
              <w:rPr>
                <w:rFonts w:ascii="Times New Roman" w:hAnsi="Times New Roman" w:cs="Times New Roman"/>
                <w:color w:val="000000"/>
                <w:sz w:val="20"/>
                <w:szCs w:val="20"/>
                <w:lang w:eastAsia="en-US"/>
              </w:rPr>
              <w:t>…</w:t>
            </w:r>
          </w:p>
          <w:p w14:paraId="28C47416" w14:textId="77777777" w:rsidR="00C06DE4" w:rsidRPr="00405F32" w:rsidRDefault="00C06DE4" w:rsidP="00C06DE4">
            <w:pPr>
              <w:shd w:val="clear" w:color="auto" w:fill="FFFFFF"/>
              <w:ind w:firstLine="284"/>
              <w:jc w:val="both"/>
              <w:rPr>
                <w:rFonts w:ascii="Times New Roman" w:hAnsi="Times New Roman" w:cs="Times New Roman"/>
                <w:color w:val="000000"/>
                <w:sz w:val="20"/>
                <w:szCs w:val="20"/>
                <w:lang w:eastAsia="en-US"/>
              </w:rPr>
            </w:pPr>
            <w:r w:rsidRPr="00405F32">
              <w:rPr>
                <w:rFonts w:ascii="Times New Roman" w:hAnsi="Times New Roman" w:cs="Times New Roman"/>
                <w:color w:val="000000"/>
                <w:sz w:val="20"/>
                <w:szCs w:val="20"/>
                <w:lang w:eastAsia="en-US"/>
              </w:rPr>
              <w:t>6) звернення до Національної комісії з цінних паперів та фондового ринку щодо випадків зловживань на оптовому енергетичному ринку, що можуть мати вплив на фінансові інструменти;</w:t>
            </w:r>
          </w:p>
          <w:p w14:paraId="13A626EB" w14:textId="77777777" w:rsidR="00C06DE4" w:rsidRPr="00405F32" w:rsidRDefault="00C06DE4" w:rsidP="00C06DE4">
            <w:pPr>
              <w:shd w:val="clear" w:color="auto" w:fill="FFFFFF"/>
              <w:ind w:firstLine="284"/>
              <w:jc w:val="both"/>
              <w:rPr>
                <w:rFonts w:ascii="Times New Roman" w:hAnsi="Times New Roman" w:cs="Times New Roman"/>
                <w:b/>
                <w:strike/>
                <w:color w:val="000000"/>
                <w:sz w:val="20"/>
                <w:szCs w:val="20"/>
                <w:lang w:eastAsia="en-US"/>
              </w:rPr>
            </w:pPr>
            <w:r w:rsidRPr="00405F32">
              <w:rPr>
                <w:rFonts w:ascii="Times New Roman" w:hAnsi="Times New Roman" w:cs="Times New Roman"/>
                <w:b/>
                <w:strike/>
                <w:color w:val="000000"/>
                <w:sz w:val="20"/>
                <w:szCs w:val="20"/>
                <w:lang w:eastAsia="en-US"/>
              </w:rPr>
              <w:t xml:space="preserve">7) звернення до суду з підстав, передбачених законом. </w:t>
            </w:r>
          </w:p>
          <w:p w14:paraId="682FBE51" w14:textId="77777777" w:rsidR="00C06DE4" w:rsidRPr="0038380D" w:rsidRDefault="00C06DE4" w:rsidP="00C06DE4">
            <w:pPr>
              <w:shd w:val="clear" w:color="auto" w:fill="FFFFFF"/>
              <w:ind w:firstLine="284"/>
              <w:jc w:val="both"/>
              <w:rPr>
                <w:rFonts w:ascii="Times New Roman" w:hAnsi="Times New Roman" w:cs="Times New Roman"/>
                <w:color w:val="000000"/>
                <w:sz w:val="20"/>
                <w:szCs w:val="20"/>
                <w:lang w:val="en-GB" w:eastAsia="en-US"/>
              </w:rPr>
            </w:pPr>
            <w:r w:rsidRPr="00405F32">
              <w:rPr>
                <w:rFonts w:ascii="Times New Roman" w:hAnsi="Times New Roman" w:cs="Times New Roman"/>
                <w:color w:val="000000"/>
                <w:sz w:val="20"/>
                <w:szCs w:val="20"/>
                <w:lang w:eastAsia="en-US"/>
              </w:rPr>
              <w:t>Постанова НКРЕКП за результатами розслідування може містити декілька рішень, що передбачені підпунктами цього пункту.</w:t>
            </w:r>
          </w:p>
          <w:p w14:paraId="1D3CDE8E" w14:textId="77777777" w:rsidR="00C06DE4" w:rsidRPr="006A5F4C" w:rsidRDefault="00C06DE4" w:rsidP="00C06DE4">
            <w:pPr>
              <w:pBdr>
                <w:top w:val="nil"/>
                <w:left w:val="nil"/>
                <w:bottom w:val="nil"/>
                <w:right w:val="nil"/>
                <w:between w:val="nil"/>
              </w:pBdr>
              <w:jc w:val="both"/>
              <w:rPr>
                <w:rFonts w:ascii="Times New Roman" w:hAnsi="Times New Roman" w:cs="Times New Roman"/>
                <w:color w:val="000000"/>
                <w:sz w:val="20"/>
                <w:szCs w:val="20"/>
                <w:lang w:eastAsia="en-US"/>
              </w:rPr>
            </w:pPr>
            <w:r w:rsidRPr="006A5F4C">
              <w:rPr>
                <w:rFonts w:ascii="Times New Roman" w:hAnsi="Times New Roman" w:cs="Times New Roman"/>
                <w:color w:val="000000"/>
                <w:sz w:val="20"/>
                <w:szCs w:val="20"/>
                <w:lang w:eastAsia="en-US"/>
              </w:rPr>
              <w:t xml:space="preserve">У разі, якщо за результатами розслідування встановлено, зокрема, факт відсутності зловживань та інших порушень на оптовому енергетичному ринку, та/або недостатність доказів для їх доведення, та/або у разі завершення загального строку проведення розслідування, з урахуванням висновку про результати розслідування зловживань та інших порушень на </w:t>
            </w:r>
            <w:r w:rsidRPr="006A5F4C">
              <w:rPr>
                <w:rFonts w:ascii="Times New Roman" w:hAnsi="Times New Roman" w:cs="Times New Roman"/>
                <w:color w:val="000000"/>
                <w:sz w:val="20"/>
                <w:szCs w:val="20"/>
                <w:lang w:eastAsia="en-US"/>
              </w:rPr>
              <w:lastRenderedPageBreak/>
              <w:t>оптовому енергетичному ринку НКРЕКП приймає рішення про закриття розслідування.</w:t>
            </w:r>
          </w:p>
          <w:p w14:paraId="095F48B8" w14:textId="77777777" w:rsidR="00C06DE4" w:rsidRDefault="00C06DE4" w:rsidP="00C06DE4">
            <w:pPr>
              <w:pBdr>
                <w:top w:val="nil"/>
                <w:left w:val="nil"/>
                <w:bottom w:val="nil"/>
                <w:right w:val="nil"/>
                <w:between w:val="nil"/>
              </w:pBdr>
              <w:jc w:val="both"/>
              <w:rPr>
                <w:rFonts w:ascii="Times New Roman" w:hAnsi="Times New Roman" w:cs="Times New Roman"/>
                <w:color w:val="000000"/>
                <w:sz w:val="20"/>
                <w:szCs w:val="20"/>
                <w:lang w:eastAsia="en-US"/>
              </w:rPr>
            </w:pPr>
          </w:p>
          <w:p w14:paraId="3DFA78E9" w14:textId="77777777" w:rsidR="00C06DE4" w:rsidRDefault="00C06DE4" w:rsidP="00C06DE4">
            <w:pPr>
              <w:pBdr>
                <w:top w:val="nil"/>
                <w:left w:val="nil"/>
                <w:bottom w:val="nil"/>
                <w:right w:val="nil"/>
                <w:between w:val="nil"/>
              </w:pBdr>
              <w:jc w:val="both"/>
              <w:rPr>
                <w:rFonts w:ascii="Times New Roman" w:hAnsi="Times New Roman" w:cs="Times New Roman"/>
                <w:b/>
                <w:bCs/>
                <w:color w:val="000000"/>
                <w:sz w:val="20"/>
                <w:szCs w:val="20"/>
                <w:lang w:eastAsia="en-US"/>
              </w:rPr>
            </w:pPr>
            <w:r w:rsidRPr="00405F32">
              <w:rPr>
                <w:rFonts w:ascii="Times New Roman" w:hAnsi="Times New Roman" w:cs="Times New Roman"/>
                <w:b/>
                <w:bCs/>
                <w:color w:val="000000"/>
                <w:sz w:val="20"/>
                <w:szCs w:val="20"/>
                <w:lang w:eastAsia="en-US"/>
              </w:rPr>
              <w:t>Обґрунтування</w:t>
            </w:r>
          </w:p>
          <w:p w14:paraId="7BCD8128" w14:textId="1F36F570" w:rsidR="00C06DE4" w:rsidRPr="00405F32" w:rsidRDefault="00C06DE4" w:rsidP="00C06DE4">
            <w:pPr>
              <w:pBdr>
                <w:top w:val="nil"/>
                <w:left w:val="nil"/>
                <w:bottom w:val="nil"/>
                <w:right w:val="nil"/>
                <w:between w:val="nil"/>
              </w:pBdr>
              <w:jc w:val="both"/>
              <w:rPr>
                <w:rFonts w:ascii="Times New Roman" w:hAnsi="Times New Roman" w:cs="Times New Roman"/>
                <w:color w:val="000000"/>
                <w:sz w:val="20"/>
                <w:szCs w:val="20"/>
                <w:lang w:eastAsia="en-US"/>
              </w:rPr>
            </w:pPr>
            <w:r w:rsidRPr="00405F32">
              <w:rPr>
                <w:rFonts w:ascii="Times New Roman" w:hAnsi="Times New Roman" w:cs="Times New Roman"/>
                <w:color w:val="000000"/>
                <w:sz w:val="20"/>
                <w:szCs w:val="20"/>
                <w:lang w:eastAsia="en-US"/>
              </w:rPr>
              <w:t>Положеннями ч. 3 ст. 20-2 Закону України «Про НКРЕКП» визначено вичерпний перелік дій, що може бути здійснено Регулятором за результатами розслідування, який не містить такої опції як звернення до суду з підстав, передбачених законом.</w:t>
            </w:r>
          </w:p>
          <w:p w14:paraId="1970C961" w14:textId="77777777" w:rsidR="00C06DE4" w:rsidRDefault="00C06DE4" w:rsidP="00C06DE4">
            <w:pPr>
              <w:pBdr>
                <w:top w:val="nil"/>
                <w:left w:val="nil"/>
                <w:bottom w:val="nil"/>
                <w:right w:val="nil"/>
                <w:between w:val="nil"/>
              </w:pBdr>
              <w:jc w:val="both"/>
              <w:rPr>
                <w:rFonts w:ascii="Times New Roman" w:hAnsi="Times New Roman" w:cs="Times New Roman"/>
                <w:color w:val="000000"/>
                <w:sz w:val="20"/>
                <w:szCs w:val="20"/>
                <w:lang w:eastAsia="en-US"/>
              </w:rPr>
            </w:pPr>
            <w:r w:rsidRPr="00405F32">
              <w:rPr>
                <w:rFonts w:ascii="Times New Roman" w:hAnsi="Times New Roman" w:cs="Times New Roman"/>
                <w:color w:val="000000"/>
                <w:sz w:val="20"/>
                <w:szCs w:val="20"/>
                <w:lang w:eastAsia="en-US"/>
              </w:rPr>
              <w:t>З огляду на зазначене, пропонується видалити таку пропозицію як таку, що не відповідає положенням Закону.</w:t>
            </w:r>
          </w:p>
          <w:p w14:paraId="336F2096" w14:textId="77777777" w:rsidR="00C06DE4" w:rsidRDefault="00C06DE4" w:rsidP="00C06DE4">
            <w:pPr>
              <w:pBdr>
                <w:top w:val="nil"/>
                <w:left w:val="nil"/>
                <w:bottom w:val="nil"/>
                <w:right w:val="nil"/>
                <w:between w:val="nil"/>
              </w:pBdr>
              <w:jc w:val="both"/>
              <w:rPr>
                <w:rFonts w:ascii="Times New Roman" w:hAnsi="Times New Roman" w:cs="Times New Roman"/>
                <w:color w:val="000000"/>
                <w:sz w:val="20"/>
                <w:szCs w:val="20"/>
                <w:lang w:eastAsia="en-US"/>
              </w:rPr>
            </w:pPr>
          </w:p>
          <w:p w14:paraId="7BD433C6" w14:textId="77777777" w:rsidR="00C06DE4" w:rsidRDefault="00C06DE4" w:rsidP="00C06DE4">
            <w:pPr>
              <w:pBdr>
                <w:top w:val="nil"/>
                <w:left w:val="nil"/>
                <w:bottom w:val="nil"/>
                <w:right w:val="nil"/>
                <w:between w:val="nil"/>
              </w:pBdr>
              <w:jc w:val="both"/>
              <w:rPr>
                <w:rFonts w:ascii="Times New Roman" w:hAnsi="Times New Roman" w:cs="Times New Roman"/>
                <w:b/>
                <w:bCs/>
                <w:color w:val="000000"/>
                <w:sz w:val="20"/>
                <w:szCs w:val="20"/>
                <w:lang w:eastAsia="en-US"/>
              </w:rPr>
            </w:pPr>
            <w:r w:rsidRPr="00EB5F31">
              <w:rPr>
                <w:rFonts w:ascii="Times New Roman" w:hAnsi="Times New Roman" w:cs="Times New Roman"/>
                <w:b/>
                <w:bCs/>
                <w:color w:val="000000"/>
                <w:sz w:val="20"/>
                <w:szCs w:val="20"/>
                <w:lang w:eastAsia="en-US"/>
              </w:rPr>
              <w:t>АТ «ЕКУ»</w:t>
            </w:r>
          </w:p>
          <w:p w14:paraId="10C453F3" w14:textId="77777777" w:rsidR="00C06DE4" w:rsidRPr="006A5F4C" w:rsidRDefault="00C06DE4" w:rsidP="00C06DE4">
            <w:pPr>
              <w:shd w:val="clear" w:color="auto" w:fill="FFFFFF"/>
              <w:ind w:firstLine="284"/>
              <w:jc w:val="both"/>
              <w:rPr>
                <w:rFonts w:ascii="Times New Roman" w:hAnsi="Times New Roman" w:cs="Times New Roman"/>
                <w:color w:val="000000"/>
                <w:sz w:val="20"/>
                <w:szCs w:val="20"/>
                <w:lang w:eastAsia="en-US"/>
              </w:rPr>
            </w:pPr>
            <w:r w:rsidRPr="00405F32">
              <w:rPr>
                <w:rFonts w:ascii="Times New Roman" w:hAnsi="Times New Roman" w:cs="Times New Roman"/>
                <w:color w:val="000000"/>
                <w:sz w:val="20"/>
                <w:szCs w:val="20"/>
                <w:lang w:eastAsia="en-US"/>
              </w:rPr>
              <w:t xml:space="preserve">9.1. За результатами розслідування з урахуванням висновку про результати </w:t>
            </w:r>
            <w:r w:rsidRPr="006A5F4C">
              <w:rPr>
                <w:rFonts w:ascii="Times New Roman" w:hAnsi="Times New Roman" w:cs="Times New Roman"/>
                <w:color w:val="000000"/>
                <w:sz w:val="20"/>
                <w:szCs w:val="20"/>
                <w:lang w:eastAsia="en-US"/>
              </w:rPr>
              <w:t>розслідування зловживань та інших порушень на оптовому енергетичному ринку НКРЕКП приймає постанову про:</w:t>
            </w:r>
          </w:p>
          <w:p w14:paraId="56D5455A" w14:textId="77777777" w:rsidR="00C06DE4" w:rsidRPr="00405F32" w:rsidRDefault="00C06DE4" w:rsidP="00C06DE4">
            <w:pPr>
              <w:shd w:val="clear" w:color="auto" w:fill="FFFFFF"/>
              <w:ind w:firstLine="284"/>
              <w:jc w:val="both"/>
              <w:rPr>
                <w:rFonts w:ascii="Times New Roman" w:hAnsi="Times New Roman" w:cs="Times New Roman"/>
                <w:color w:val="000000"/>
                <w:sz w:val="20"/>
                <w:szCs w:val="20"/>
                <w:lang w:eastAsia="en-US"/>
              </w:rPr>
            </w:pPr>
            <w:r w:rsidRPr="00405F32">
              <w:rPr>
                <w:rFonts w:ascii="Times New Roman" w:hAnsi="Times New Roman" w:cs="Times New Roman"/>
                <w:color w:val="000000"/>
                <w:sz w:val="20"/>
                <w:szCs w:val="20"/>
                <w:lang w:eastAsia="en-US"/>
              </w:rPr>
              <w:t>…</w:t>
            </w:r>
          </w:p>
          <w:p w14:paraId="4ED270C0" w14:textId="77777777" w:rsidR="00C06DE4" w:rsidRPr="00405F32" w:rsidRDefault="00C06DE4" w:rsidP="00C06DE4">
            <w:pPr>
              <w:shd w:val="clear" w:color="auto" w:fill="FFFFFF"/>
              <w:ind w:firstLine="284"/>
              <w:jc w:val="both"/>
              <w:rPr>
                <w:rFonts w:ascii="Times New Roman" w:hAnsi="Times New Roman" w:cs="Times New Roman"/>
                <w:color w:val="000000"/>
                <w:sz w:val="20"/>
                <w:szCs w:val="20"/>
                <w:lang w:eastAsia="en-US"/>
              </w:rPr>
            </w:pPr>
            <w:r w:rsidRPr="00405F32">
              <w:rPr>
                <w:rFonts w:ascii="Times New Roman" w:hAnsi="Times New Roman" w:cs="Times New Roman"/>
                <w:color w:val="000000"/>
                <w:sz w:val="20"/>
                <w:szCs w:val="20"/>
                <w:lang w:eastAsia="en-US"/>
              </w:rPr>
              <w:t>6) звернення до Національної комісії з цінних паперів та фондового ринку щодо випадків зловживань на оптовому енергетичному ринку, що можуть мати вплив на фінансові інструменти;</w:t>
            </w:r>
          </w:p>
          <w:p w14:paraId="7A3C5488" w14:textId="77777777" w:rsidR="00C06DE4" w:rsidRPr="00405F32" w:rsidRDefault="00C06DE4" w:rsidP="00C06DE4">
            <w:pPr>
              <w:shd w:val="clear" w:color="auto" w:fill="FFFFFF"/>
              <w:ind w:firstLine="284"/>
              <w:jc w:val="both"/>
              <w:rPr>
                <w:rFonts w:ascii="Times New Roman" w:hAnsi="Times New Roman" w:cs="Times New Roman"/>
                <w:b/>
                <w:strike/>
                <w:color w:val="000000"/>
                <w:sz w:val="20"/>
                <w:szCs w:val="20"/>
                <w:lang w:eastAsia="en-US"/>
              </w:rPr>
            </w:pPr>
            <w:r w:rsidRPr="00405F32">
              <w:rPr>
                <w:rFonts w:ascii="Times New Roman" w:hAnsi="Times New Roman" w:cs="Times New Roman"/>
                <w:b/>
                <w:strike/>
                <w:color w:val="000000"/>
                <w:sz w:val="20"/>
                <w:szCs w:val="20"/>
                <w:lang w:eastAsia="en-US"/>
              </w:rPr>
              <w:t xml:space="preserve">7) звернення до суду з підстав, передбачених законом. </w:t>
            </w:r>
          </w:p>
          <w:p w14:paraId="7783DCFD" w14:textId="77777777" w:rsidR="00C06DE4" w:rsidRPr="00405F32" w:rsidRDefault="00C06DE4" w:rsidP="00C06DE4">
            <w:pPr>
              <w:shd w:val="clear" w:color="auto" w:fill="FFFFFF"/>
              <w:ind w:firstLine="284"/>
              <w:jc w:val="both"/>
              <w:rPr>
                <w:rFonts w:ascii="Times New Roman" w:hAnsi="Times New Roman" w:cs="Times New Roman"/>
                <w:color w:val="000000"/>
                <w:sz w:val="20"/>
                <w:szCs w:val="20"/>
                <w:lang w:eastAsia="en-US"/>
              </w:rPr>
            </w:pPr>
            <w:r w:rsidRPr="00405F32">
              <w:rPr>
                <w:rFonts w:ascii="Times New Roman" w:hAnsi="Times New Roman" w:cs="Times New Roman"/>
                <w:color w:val="000000"/>
                <w:sz w:val="20"/>
                <w:szCs w:val="20"/>
                <w:lang w:eastAsia="en-US"/>
              </w:rPr>
              <w:t>Постанова НКРЕКП за результатами розслідування може містити декілька рішень, що передбачені підпунктами цього пункту.</w:t>
            </w:r>
          </w:p>
          <w:p w14:paraId="18C1D238" w14:textId="661E4FFA" w:rsidR="00C06DE4" w:rsidRPr="006A5F4C" w:rsidRDefault="00C06DE4" w:rsidP="00C06DE4">
            <w:pPr>
              <w:pBdr>
                <w:top w:val="nil"/>
                <w:left w:val="nil"/>
                <w:bottom w:val="nil"/>
                <w:right w:val="nil"/>
                <w:between w:val="nil"/>
              </w:pBdr>
              <w:jc w:val="both"/>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    </w:t>
            </w:r>
            <w:r w:rsidRPr="006A5F4C">
              <w:rPr>
                <w:rFonts w:ascii="Times New Roman" w:hAnsi="Times New Roman" w:cs="Times New Roman"/>
                <w:color w:val="000000"/>
                <w:sz w:val="20"/>
                <w:szCs w:val="20"/>
                <w:lang w:eastAsia="en-US"/>
              </w:rPr>
              <w:t>У разі, якщо за результатами розслідування встановлено, зокрема, факт відсутності зловживань та інших порушень на оптовому енергетичному ринку, та/або недостатність доказів для їх доведення, та/або у разі завершення загального строку проведення розслідування, з урахуванням висновку про результати розслідування зловживань та інших порушень на оптовому енергетичному ринку НКРЕКП приймає рішення про закриття розслідування.</w:t>
            </w:r>
          </w:p>
          <w:p w14:paraId="78DB7D78" w14:textId="77777777" w:rsidR="00C06DE4" w:rsidRDefault="00C06DE4" w:rsidP="00C06DE4">
            <w:pPr>
              <w:pBdr>
                <w:top w:val="nil"/>
                <w:left w:val="nil"/>
                <w:bottom w:val="nil"/>
                <w:right w:val="nil"/>
                <w:between w:val="nil"/>
              </w:pBdr>
              <w:jc w:val="both"/>
              <w:rPr>
                <w:rFonts w:ascii="Times New Roman" w:hAnsi="Times New Roman" w:cs="Times New Roman"/>
                <w:color w:val="000000"/>
                <w:sz w:val="20"/>
                <w:szCs w:val="20"/>
                <w:lang w:eastAsia="en-US"/>
              </w:rPr>
            </w:pPr>
          </w:p>
          <w:p w14:paraId="4146F81D" w14:textId="5EC466D1" w:rsidR="00C06DE4" w:rsidRPr="00EB5F31" w:rsidRDefault="00C06DE4" w:rsidP="00C06DE4">
            <w:pPr>
              <w:pBdr>
                <w:top w:val="nil"/>
                <w:left w:val="nil"/>
                <w:bottom w:val="nil"/>
                <w:right w:val="nil"/>
                <w:between w:val="nil"/>
              </w:pBdr>
              <w:jc w:val="both"/>
              <w:rPr>
                <w:rFonts w:ascii="Times New Roman" w:hAnsi="Times New Roman" w:cs="Times New Roman"/>
                <w:b/>
                <w:bCs/>
                <w:color w:val="000000"/>
                <w:sz w:val="20"/>
                <w:szCs w:val="20"/>
                <w:lang w:eastAsia="en-US"/>
              </w:rPr>
            </w:pPr>
            <w:r w:rsidRPr="00EB5F31">
              <w:rPr>
                <w:rFonts w:ascii="Times New Roman" w:hAnsi="Times New Roman" w:cs="Times New Roman"/>
                <w:b/>
                <w:bCs/>
                <w:color w:val="000000"/>
                <w:sz w:val="20"/>
                <w:szCs w:val="20"/>
                <w:lang w:eastAsia="en-US"/>
              </w:rPr>
              <w:t>Обґрунтування</w:t>
            </w:r>
          </w:p>
          <w:p w14:paraId="47EC0C5A" w14:textId="77777777" w:rsidR="00C06DE4" w:rsidRPr="00EB5F31" w:rsidRDefault="00C06DE4" w:rsidP="00C06DE4">
            <w:pPr>
              <w:pBdr>
                <w:top w:val="nil"/>
                <w:left w:val="nil"/>
                <w:bottom w:val="nil"/>
                <w:right w:val="nil"/>
                <w:between w:val="nil"/>
              </w:pBdr>
              <w:jc w:val="both"/>
              <w:rPr>
                <w:rFonts w:ascii="Times New Roman" w:hAnsi="Times New Roman" w:cs="Times New Roman"/>
                <w:color w:val="000000"/>
                <w:sz w:val="20"/>
                <w:szCs w:val="20"/>
                <w:lang w:eastAsia="en-US"/>
              </w:rPr>
            </w:pPr>
            <w:r w:rsidRPr="00EB5F31">
              <w:rPr>
                <w:rFonts w:ascii="Times New Roman" w:hAnsi="Times New Roman" w:cs="Times New Roman"/>
                <w:color w:val="000000"/>
                <w:sz w:val="20"/>
                <w:szCs w:val="20"/>
                <w:lang w:eastAsia="en-US"/>
              </w:rPr>
              <w:t>Пропонується не включати підпункт 7 п. 9.1 до Порядку, оскільки він не відповідає ч. 3 ст. 202 Закону України «Про НКРЕКП» (відсутнє таке положення).</w:t>
            </w:r>
          </w:p>
          <w:p w14:paraId="45A2AECA" w14:textId="77777777" w:rsidR="00C06DE4" w:rsidRPr="00EB5F31" w:rsidRDefault="00C06DE4" w:rsidP="00C06DE4">
            <w:pPr>
              <w:pBdr>
                <w:top w:val="nil"/>
                <w:left w:val="nil"/>
                <w:bottom w:val="nil"/>
                <w:right w:val="nil"/>
                <w:between w:val="nil"/>
              </w:pBdr>
              <w:jc w:val="both"/>
              <w:rPr>
                <w:rFonts w:ascii="Times New Roman" w:hAnsi="Times New Roman" w:cs="Times New Roman"/>
                <w:color w:val="000000"/>
                <w:sz w:val="20"/>
                <w:szCs w:val="20"/>
                <w:lang w:eastAsia="en-US"/>
              </w:rPr>
            </w:pPr>
            <w:r w:rsidRPr="00EB5F31">
              <w:rPr>
                <w:rFonts w:ascii="Times New Roman" w:hAnsi="Times New Roman" w:cs="Times New Roman"/>
                <w:color w:val="000000"/>
                <w:sz w:val="20"/>
                <w:szCs w:val="20"/>
                <w:lang w:eastAsia="en-US"/>
              </w:rPr>
              <w:t>Відповідно до абзацу 2 ч. 1 ст. 17 Закону України «Про правотворчу діяльність» від 24.08.2023 № 3354-ІХ підзаконні нормативно-правові акти мають відповідати, зокрема, законам.</w:t>
            </w:r>
          </w:p>
          <w:p w14:paraId="0D1849E9" w14:textId="77777777" w:rsidR="00C06DE4" w:rsidRPr="00EB5F31" w:rsidRDefault="00C06DE4" w:rsidP="00C06DE4">
            <w:pPr>
              <w:pBdr>
                <w:top w:val="nil"/>
                <w:left w:val="nil"/>
                <w:bottom w:val="nil"/>
                <w:right w:val="nil"/>
                <w:between w:val="nil"/>
              </w:pBdr>
              <w:jc w:val="both"/>
              <w:rPr>
                <w:rFonts w:ascii="Times New Roman" w:hAnsi="Times New Roman" w:cs="Times New Roman"/>
                <w:color w:val="000000"/>
                <w:sz w:val="20"/>
                <w:szCs w:val="20"/>
                <w:lang w:eastAsia="en-US"/>
              </w:rPr>
            </w:pPr>
            <w:r w:rsidRPr="00EB5F31">
              <w:rPr>
                <w:rFonts w:ascii="Times New Roman" w:hAnsi="Times New Roman" w:cs="Times New Roman"/>
                <w:color w:val="000000"/>
                <w:sz w:val="20"/>
                <w:szCs w:val="20"/>
                <w:lang w:eastAsia="en-US"/>
              </w:rPr>
              <w:t xml:space="preserve">Згідно з п. 7 цього ж Закону нормативно-правові акти інших державних органів приймаються на основі та на виконання </w:t>
            </w:r>
            <w:r w:rsidRPr="00EB5F31">
              <w:rPr>
                <w:rFonts w:ascii="Times New Roman" w:hAnsi="Times New Roman" w:cs="Times New Roman"/>
                <w:color w:val="000000"/>
                <w:sz w:val="20"/>
                <w:szCs w:val="20"/>
                <w:lang w:eastAsia="en-US"/>
              </w:rPr>
              <w:lastRenderedPageBreak/>
              <w:t>Конституції України та (або) законів, чинних міжнародних договорів України, постанов Верховної Ради України, указів Президента України, постанов Кабінету Міністрів України.</w:t>
            </w:r>
          </w:p>
          <w:p w14:paraId="77D830E7" w14:textId="77777777" w:rsidR="00C06DE4" w:rsidRPr="00EB5F31" w:rsidRDefault="00C06DE4" w:rsidP="00C06DE4">
            <w:pPr>
              <w:pBdr>
                <w:top w:val="nil"/>
                <w:left w:val="nil"/>
                <w:bottom w:val="nil"/>
                <w:right w:val="nil"/>
                <w:between w:val="nil"/>
              </w:pBdr>
              <w:jc w:val="both"/>
              <w:rPr>
                <w:rFonts w:ascii="Times New Roman" w:hAnsi="Times New Roman" w:cs="Times New Roman"/>
                <w:color w:val="000000"/>
                <w:sz w:val="20"/>
                <w:szCs w:val="20"/>
                <w:lang w:eastAsia="en-US"/>
              </w:rPr>
            </w:pPr>
            <w:r w:rsidRPr="00EB5F31">
              <w:rPr>
                <w:rFonts w:ascii="Times New Roman" w:hAnsi="Times New Roman" w:cs="Times New Roman"/>
                <w:color w:val="000000"/>
                <w:sz w:val="20"/>
                <w:szCs w:val="20"/>
                <w:lang w:eastAsia="en-US"/>
              </w:rPr>
              <w:t>Таким чином, пропонований Регулятором до включення до Порядку підпункт 7 п. 9.1 не відповідає переліку дій Регулятора за результатами розслідування, визначеному частиною 3 ст. 202 Закону України «Про НКРЕКП».</w:t>
            </w:r>
          </w:p>
          <w:p w14:paraId="3BFF17E6" w14:textId="3BD91623" w:rsidR="00C06DE4" w:rsidRPr="00EB5F31" w:rsidRDefault="00C06DE4" w:rsidP="00C06DE4">
            <w:pPr>
              <w:pBdr>
                <w:top w:val="nil"/>
                <w:left w:val="nil"/>
                <w:bottom w:val="nil"/>
                <w:right w:val="nil"/>
                <w:between w:val="nil"/>
              </w:pBdr>
              <w:jc w:val="both"/>
              <w:rPr>
                <w:rFonts w:ascii="Times New Roman" w:hAnsi="Times New Roman" w:cs="Times New Roman"/>
                <w:color w:val="000000"/>
                <w:sz w:val="20"/>
                <w:szCs w:val="20"/>
                <w:lang w:eastAsia="en-US"/>
              </w:rPr>
            </w:pPr>
            <w:r w:rsidRPr="00EB5F31">
              <w:rPr>
                <w:rFonts w:ascii="Times New Roman" w:hAnsi="Times New Roman" w:cs="Times New Roman"/>
                <w:color w:val="000000"/>
                <w:sz w:val="20"/>
                <w:szCs w:val="20"/>
                <w:lang w:eastAsia="en-US"/>
              </w:rPr>
              <w:t xml:space="preserve">Крім того, не розкриті підстави, які передбачені законом для звернення до суду.  </w:t>
            </w:r>
          </w:p>
          <w:p w14:paraId="0D19ABA9" w14:textId="77777777" w:rsidR="00C06DE4" w:rsidRDefault="00C06DE4" w:rsidP="00C06DE4">
            <w:pPr>
              <w:pBdr>
                <w:top w:val="nil"/>
                <w:left w:val="nil"/>
                <w:bottom w:val="nil"/>
                <w:right w:val="nil"/>
                <w:between w:val="nil"/>
              </w:pBdr>
              <w:jc w:val="both"/>
              <w:rPr>
                <w:rFonts w:ascii="Times New Roman" w:eastAsia="Times New Roman" w:hAnsi="Times New Roman" w:cs="Times New Roman"/>
                <w:b/>
                <w:bCs/>
                <w:sz w:val="20"/>
                <w:szCs w:val="20"/>
              </w:rPr>
            </w:pPr>
          </w:p>
          <w:p w14:paraId="1C0A3B05" w14:textId="77777777" w:rsidR="00C06DE4" w:rsidRDefault="00C06DE4" w:rsidP="00C06DE4">
            <w:pPr>
              <w:pBdr>
                <w:top w:val="nil"/>
                <w:left w:val="nil"/>
                <w:bottom w:val="nil"/>
                <w:right w:val="nil"/>
                <w:between w:val="nil"/>
              </w:pBdr>
              <w:jc w:val="both"/>
              <w:rPr>
                <w:rFonts w:ascii="Times New Roman" w:eastAsia="Times New Roman" w:hAnsi="Times New Roman" w:cs="Times New Roman"/>
                <w:b/>
                <w:bCs/>
                <w:sz w:val="20"/>
                <w:szCs w:val="20"/>
              </w:rPr>
            </w:pPr>
            <w:r w:rsidRPr="00567BE0">
              <w:rPr>
                <w:rFonts w:ascii="Times New Roman" w:eastAsia="Times New Roman" w:hAnsi="Times New Roman" w:cs="Times New Roman"/>
                <w:b/>
                <w:bCs/>
                <w:sz w:val="20"/>
                <w:szCs w:val="20"/>
              </w:rPr>
              <w:t>Громадська спілка «Українська вітроенергетична асоціація»</w:t>
            </w:r>
          </w:p>
          <w:p w14:paraId="182C9BC4" w14:textId="77777777" w:rsidR="00C06DE4" w:rsidRPr="00567BE0" w:rsidRDefault="00C06DE4" w:rsidP="00C06DE4">
            <w:pPr>
              <w:shd w:val="clear" w:color="auto" w:fill="FFFFFF"/>
              <w:ind w:firstLine="284"/>
              <w:jc w:val="both"/>
              <w:rPr>
                <w:rFonts w:ascii="Times New Roman" w:hAnsi="Times New Roman" w:cs="Times New Roman"/>
                <w:color w:val="000000"/>
                <w:sz w:val="20"/>
                <w:szCs w:val="20"/>
                <w:lang w:eastAsia="en-US"/>
              </w:rPr>
            </w:pPr>
            <w:r w:rsidRPr="00567BE0">
              <w:rPr>
                <w:rFonts w:ascii="Times New Roman" w:hAnsi="Times New Roman" w:cs="Times New Roman"/>
                <w:color w:val="000000"/>
                <w:sz w:val="20"/>
                <w:szCs w:val="20"/>
                <w:lang w:eastAsia="en-US"/>
              </w:rPr>
              <w:t>9.1. За результатами розслідування з урахуванням висновку про результати розслідування</w:t>
            </w:r>
            <w:r w:rsidRPr="00567BE0">
              <w:rPr>
                <w:rFonts w:cs="Times New Roman"/>
                <w:color w:val="000000"/>
                <w:lang w:eastAsia="en-US"/>
              </w:rPr>
              <w:t xml:space="preserve"> </w:t>
            </w:r>
            <w:r w:rsidRPr="00567BE0">
              <w:rPr>
                <w:rFonts w:ascii="Times New Roman" w:hAnsi="Times New Roman" w:cs="Times New Roman"/>
                <w:color w:val="000000"/>
                <w:sz w:val="20"/>
                <w:szCs w:val="20"/>
                <w:lang w:eastAsia="en-US"/>
              </w:rPr>
              <w:t>зловживань та інших порушень на оптовому енергетичному ринку НКРЕКП приймає постанову про:</w:t>
            </w:r>
          </w:p>
          <w:p w14:paraId="0260777D" w14:textId="77777777" w:rsidR="00C06DE4" w:rsidRPr="00567BE0" w:rsidRDefault="00C06DE4" w:rsidP="00C06DE4">
            <w:pPr>
              <w:shd w:val="clear" w:color="auto" w:fill="FFFFFF"/>
              <w:ind w:firstLine="284"/>
              <w:jc w:val="both"/>
              <w:rPr>
                <w:rFonts w:ascii="Times New Roman" w:hAnsi="Times New Roman" w:cs="Times New Roman"/>
                <w:color w:val="000000"/>
                <w:sz w:val="20"/>
                <w:szCs w:val="20"/>
                <w:lang w:eastAsia="en-US"/>
              </w:rPr>
            </w:pPr>
            <w:r w:rsidRPr="00567BE0">
              <w:rPr>
                <w:rFonts w:ascii="Times New Roman" w:hAnsi="Times New Roman" w:cs="Times New Roman"/>
                <w:color w:val="000000"/>
                <w:sz w:val="20"/>
                <w:szCs w:val="20"/>
                <w:lang w:eastAsia="en-US"/>
              </w:rPr>
              <w:t>…</w:t>
            </w:r>
          </w:p>
          <w:p w14:paraId="49D49C40" w14:textId="77777777" w:rsidR="00C06DE4" w:rsidRPr="00567BE0" w:rsidRDefault="00C06DE4" w:rsidP="00C06DE4">
            <w:pPr>
              <w:shd w:val="clear" w:color="auto" w:fill="FFFFFF"/>
              <w:ind w:firstLine="284"/>
              <w:jc w:val="both"/>
              <w:rPr>
                <w:rFonts w:ascii="Times New Roman" w:hAnsi="Times New Roman" w:cs="Times New Roman"/>
                <w:color w:val="000000"/>
                <w:sz w:val="20"/>
                <w:szCs w:val="20"/>
                <w:lang w:eastAsia="en-US"/>
              </w:rPr>
            </w:pPr>
            <w:r w:rsidRPr="00567BE0">
              <w:rPr>
                <w:rFonts w:ascii="Times New Roman" w:hAnsi="Times New Roman" w:cs="Times New Roman"/>
                <w:color w:val="000000"/>
                <w:sz w:val="20"/>
                <w:szCs w:val="20"/>
                <w:lang w:eastAsia="en-US"/>
              </w:rPr>
              <w:t>6) звернення до Національної комісії з цінних паперів та фондового ринку щодо випадків зловживань на оптовому енергетичному ринку, що можуть мати вплив на фінансові інструменти.</w:t>
            </w:r>
          </w:p>
          <w:p w14:paraId="7C7B12AC" w14:textId="77777777" w:rsidR="00C06DE4" w:rsidRPr="006A5F4C" w:rsidRDefault="00C06DE4" w:rsidP="00C06DE4">
            <w:pPr>
              <w:shd w:val="clear" w:color="auto" w:fill="FFFFFF"/>
              <w:ind w:firstLine="284"/>
              <w:jc w:val="both"/>
              <w:rPr>
                <w:rFonts w:ascii="Times New Roman" w:hAnsi="Times New Roman" w:cs="Times New Roman"/>
                <w:b/>
                <w:strike/>
                <w:sz w:val="20"/>
                <w:szCs w:val="20"/>
                <w:lang w:eastAsia="en-US"/>
              </w:rPr>
            </w:pPr>
            <w:r w:rsidRPr="006A5F4C">
              <w:rPr>
                <w:rFonts w:ascii="Times New Roman" w:hAnsi="Times New Roman" w:cs="Times New Roman"/>
                <w:b/>
                <w:strike/>
                <w:sz w:val="20"/>
                <w:szCs w:val="20"/>
                <w:lang w:eastAsia="en-US"/>
              </w:rPr>
              <w:t xml:space="preserve">7) звернення до суду з підстав, передбачених законом. </w:t>
            </w:r>
          </w:p>
          <w:p w14:paraId="18885602" w14:textId="77777777" w:rsidR="00C06DE4" w:rsidRPr="00567BE0" w:rsidRDefault="00C06DE4" w:rsidP="00C06DE4">
            <w:pPr>
              <w:shd w:val="clear" w:color="auto" w:fill="FFFFFF"/>
              <w:ind w:firstLine="284"/>
              <w:jc w:val="both"/>
              <w:rPr>
                <w:rFonts w:ascii="Times New Roman" w:hAnsi="Times New Roman" w:cs="Times New Roman"/>
                <w:color w:val="000000"/>
                <w:sz w:val="20"/>
                <w:szCs w:val="20"/>
                <w:lang w:eastAsia="en-US"/>
              </w:rPr>
            </w:pPr>
            <w:r w:rsidRPr="00567BE0">
              <w:rPr>
                <w:rFonts w:ascii="Times New Roman" w:hAnsi="Times New Roman" w:cs="Times New Roman"/>
                <w:color w:val="000000"/>
                <w:sz w:val="20"/>
                <w:szCs w:val="20"/>
                <w:lang w:eastAsia="en-US"/>
              </w:rPr>
              <w:t>Постанова НКРЕКП за результатами розслідування може містити декілька рішень, що передбачені підпунктами цього пункту.</w:t>
            </w:r>
          </w:p>
          <w:p w14:paraId="2953BDE2" w14:textId="77777777" w:rsidR="00C06DE4" w:rsidRDefault="00C06DE4" w:rsidP="00C06DE4">
            <w:pPr>
              <w:pBdr>
                <w:top w:val="nil"/>
                <w:left w:val="nil"/>
                <w:bottom w:val="nil"/>
                <w:right w:val="nil"/>
                <w:between w:val="nil"/>
              </w:pBdr>
              <w:jc w:val="both"/>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 xml:space="preserve">      </w:t>
            </w:r>
            <w:r w:rsidRPr="00567BE0">
              <w:rPr>
                <w:rFonts w:ascii="Times New Roman" w:hAnsi="Times New Roman" w:cs="Times New Roman"/>
                <w:color w:val="000000"/>
                <w:sz w:val="20"/>
                <w:szCs w:val="20"/>
                <w:lang w:eastAsia="en-US"/>
              </w:rPr>
              <w:t>У разі, якщо за результатами розслідування встановлено, зокрема, факт відсутності зловживань та інших порушень на оптовому енергетичному ринку, та/або недостатність доказів для їх доведення, та/або у разі завершення загального строку проведення розслідування, з урахуванням висновку про результати розслідування</w:t>
            </w:r>
            <w:r w:rsidRPr="00567BE0">
              <w:rPr>
                <w:rFonts w:cs="Times New Roman"/>
                <w:color w:val="000000"/>
                <w:lang w:eastAsia="en-US"/>
              </w:rPr>
              <w:t xml:space="preserve"> </w:t>
            </w:r>
            <w:r w:rsidRPr="00567BE0">
              <w:rPr>
                <w:rFonts w:ascii="Times New Roman" w:hAnsi="Times New Roman" w:cs="Times New Roman"/>
                <w:color w:val="000000"/>
                <w:sz w:val="20"/>
                <w:szCs w:val="20"/>
                <w:lang w:eastAsia="en-US"/>
              </w:rPr>
              <w:t>зловживань та інших порушень на оптовому енергетичному ринку НКРЕКП приймає рішення про закриття розслідування.</w:t>
            </w:r>
          </w:p>
          <w:p w14:paraId="3253F275" w14:textId="77777777" w:rsidR="00C06DE4" w:rsidRDefault="00C06DE4" w:rsidP="00C06DE4">
            <w:pPr>
              <w:pBdr>
                <w:top w:val="nil"/>
                <w:left w:val="nil"/>
                <w:bottom w:val="nil"/>
                <w:right w:val="nil"/>
                <w:between w:val="nil"/>
              </w:pBdr>
              <w:jc w:val="both"/>
              <w:rPr>
                <w:rFonts w:ascii="Times New Roman" w:hAnsi="Times New Roman" w:cs="Times New Roman"/>
                <w:color w:val="000000"/>
                <w:sz w:val="20"/>
                <w:szCs w:val="20"/>
                <w:lang w:eastAsia="en-US"/>
              </w:rPr>
            </w:pPr>
          </w:p>
          <w:p w14:paraId="27DF4DA4" w14:textId="77777777" w:rsidR="00C06DE4" w:rsidRDefault="00C06DE4" w:rsidP="00C06DE4">
            <w:pPr>
              <w:pBdr>
                <w:top w:val="nil"/>
                <w:left w:val="nil"/>
                <w:bottom w:val="nil"/>
                <w:right w:val="nil"/>
                <w:between w:val="nil"/>
              </w:pBdr>
              <w:jc w:val="both"/>
              <w:rPr>
                <w:rFonts w:ascii="Times New Roman" w:hAnsi="Times New Roman" w:cs="Times New Roman"/>
                <w:b/>
                <w:bCs/>
                <w:color w:val="000000"/>
                <w:sz w:val="20"/>
                <w:szCs w:val="20"/>
                <w:lang w:eastAsia="en-US"/>
              </w:rPr>
            </w:pPr>
            <w:r w:rsidRPr="00567BE0">
              <w:rPr>
                <w:rFonts w:ascii="Times New Roman" w:hAnsi="Times New Roman" w:cs="Times New Roman"/>
                <w:b/>
                <w:bCs/>
                <w:color w:val="000000"/>
                <w:sz w:val="20"/>
                <w:szCs w:val="20"/>
                <w:lang w:eastAsia="en-US"/>
              </w:rPr>
              <w:t xml:space="preserve">Обґрунтування </w:t>
            </w:r>
          </w:p>
          <w:p w14:paraId="1DADF921" w14:textId="5C089E14" w:rsidR="00C06DE4" w:rsidRPr="00567BE0" w:rsidRDefault="00C06DE4" w:rsidP="00C06DE4">
            <w:pPr>
              <w:pBdr>
                <w:top w:val="nil"/>
                <w:left w:val="nil"/>
                <w:bottom w:val="nil"/>
                <w:right w:val="nil"/>
                <w:between w:val="nil"/>
              </w:pBd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Pr="00567BE0">
              <w:rPr>
                <w:rFonts w:ascii="Times New Roman" w:eastAsia="Times New Roman" w:hAnsi="Times New Roman" w:cs="Times New Roman"/>
                <w:sz w:val="20"/>
                <w:szCs w:val="20"/>
              </w:rPr>
              <w:t>Відповідно до положень законодавства кожна особа має право звернутися до суду за захистом своїх порушених, невизнаних або оспорюваних прав, свобод чи законних інтересів.</w:t>
            </w:r>
          </w:p>
          <w:p w14:paraId="363B3836" w14:textId="6B0D7FCF" w:rsidR="00C06DE4" w:rsidRPr="00567BE0" w:rsidRDefault="00C06DE4" w:rsidP="00C06DE4">
            <w:pPr>
              <w:pBdr>
                <w:top w:val="nil"/>
                <w:left w:val="nil"/>
                <w:bottom w:val="nil"/>
                <w:right w:val="nil"/>
                <w:between w:val="nil"/>
              </w:pBd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Pr="00567BE0">
              <w:rPr>
                <w:rFonts w:ascii="Times New Roman" w:eastAsia="Times New Roman" w:hAnsi="Times New Roman" w:cs="Times New Roman"/>
                <w:sz w:val="20"/>
                <w:szCs w:val="20"/>
              </w:rPr>
              <w:t xml:space="preserve">За результатами проведення розслідування неможливо встановити фактів порушення, невизнання або оспорювання прав, свобод чи законних інтересів Регулятора (а тим більше зафіксувати такі факти у висновку про результати розслідування) оскільки він не є учасником оптового енергетичного ринку. Крім того дії інших учасників оптового </w:t>
            </w:r>
            <w:r w:rsidRPr="00567BE0">
              <w:rPr>
                <w:rFonts w:ascii="Times New Roman" w:eastAsia="Times New Roman" w:hAnsi="Times New Roman" w:cs="Times New Roman"/>
                <w:sz w:val="20"/>
                <w:szCs w:val="20"/>
              </w:rPr>
              <w:lastRenderedPageBreak/>
              <w:t>енергетичного ринку також не можуть завдати шкоди (збитків) Регулятору.</w:t>
            </w:r>
          </w:p>
          <w:p w14:paraId="0697544B" w14:textId="48A7A94E" w:rsidR="00C06DE4" w:rsidRPr="00567BE0" w:rsidRDefault="00C06DE4" w:rsidP="00C06DE4">
            <w:pPr>
              <w:pBdr>
                <w:top w:val="nil"/>
                <w:left w:val="nil"/>
                <w:bottom w:val="nil"/>
                <w:right w:val="nil"/>
                <w:between w:val="nil"/>
              </w:pBd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Pr="00567BE0">
              <w:rPr>
                <w:rFonts w:ascii="Times New Roman" w:eastAsia="Times New Roman" w:hAnsi="Times New Roman" w:cs="Times New Roman"/>
                <w:sz w:val="20"/>
                <w:szCs w:val="20"/>
              </w:rPr>
              <w:t>Таким чином пропоновані зміни не будуть мати практичного застосування оскільки в даному випадку у Регулятора не буде підстав для звернення до суду, а тому є недоречним нагромадження Порядку розслідування зайвим текстом.</w:t>
            </w:r>
          </w:p>
        </w:tc>
        <w:tc>
          <w:tcPr>
            <w:tcW w:w="4065" w:type="dxa"/>
            <w:shd w:val="clear" w:color="auto" w:fill="auto"/>
          </w:tcPr>
          <w:p w14:paraId="119D76E6" w14:textId="40DFD303" w:rsidR="00C06DE4" w:rsidRPr="00496982" w:rsidRDefault="006A5F4C" w:rsidP="00C06DE4">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Потребує обговорення</w:t>
            </w:r>
            <w:r w:rsidR="006C432D">
              <w:rPr>
                <w:rFonts w:ascii="Times New Roman" w:eastAsia="Times New Roman" w:hAnsi="Times New Roman" w:cs="Times New Roman"/>
                <w:sz w:val="20"/>
                <w:szCs w:val="20"/>
              </w:rPr>
              <w:t>.</w:t>
            </w:r>
          </w:p>
        </w:tc>
      </w:tr>
      <w:tr w:rsidR="00C06DE4" w:rsidRPr="00496982" w14:paraId="4123B595" w14:textId="77777777">
        <w:trPr>
          <w:trHeight w:val="395"/>
        </w:trPr>
        <w:tc>
          <w:tcPr>
            <w:tcW w:w="5700" w:type="dxa"/>
            <w:shd w:val="clear" w:color="auto" w:fill="auto"/>
          </w:tcPr>
          <w:p w14:paraId="377E39FF" w14:textId="77777777" w:rsidR="00C06DE4" w:rsidRPr="00496982" w:rsidRDefault="00C06DE4" w:rsidP="00C06DE4">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lastRenderedPageBreak/>
              <w:t>Положення відсутні</w:t>
            </w:r>
          </w:p>
          <w:p w14:paraId="1DDD87FC" w14:textId="77777777" w:rsidR="00C06DE4" w:rsidRPr="00405F32" w:rsidRDefault="00C06DE4" w:rsidP="00C06DE4">
            <w:pPr>
              <w:pBdr>
                <w:top w:val="nil"/>
                <w:left w:val="nil"/>
                <w:bottom w:val="nil"/>
                <w:right w:val="nil"/>
                <w:between w:val="nil"/>
              </w:pBdr>
              <w:jc w:val="both"/>
              <w:rPr>
                <w:rFonts w:ascii="Times New Roman" w:eastAsia="Times New Roman" w:hAnsi="Times New Roman" w:cs="Times New Roman"/>
                <w:sz w:val="20"/>
                <w:szCs w:val="20"/>
              </w:rPr>
            </w:pPr>
          </w:p>
        </w:tc>
        <w:tc>
          <w:tcPr>
            <w:tcW w:w="5505" w:type="dxa"/>
            <w:shd w:val="clear" w:color="auto" w:fill="auto"/>
          </w:tcPr>
          <w:p w14:paraId="5E69A355" w14:textId="77777777" w:rsidR="00C06DE4" w:rsidRPr="00496982" w:rsidRDefault="00C06DE4" w:rsidP="00C06DE4">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«ДТЕК ЗАХІДЕНЕРГО»</w:t>
            </w:r>
          </w:p>
          <w:p w14:paraId="074EE06A" w14:textId="7EABD339" w:rsidR="00C06DE4" w:rsidRPr="00405F32" w:rsidRDefault="00C06DE4" w:rsidP="00C06DE4">
            <w:pPr>
              <w:shd w:val="clear" w:color="auto" w:fill="FFFFFF"/>
              <w:ind w:firstLine="284"/>
              <w:jc w:val="both"/>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9</w:t>
            </w:r>
            <w:r w:rsidRPr="00405F32">
              <w:rPr>
                <w:rFonts w:ascii="Times New Roman" w:hAnsi="Times New Roman" w:cs="Times New Roman"/>
                <w:color w:val="000000"/>
                <w:sz w:val="20"/>
                <w:szCs w:val="20"/>
                <w:lang w:eastAsia="en-US"/>
              </w:rPr>
              <w:t>.2. Рішення про застосування санкцій приймається Регулятором у 30-денний строк з дня складення висновку про результати розслідування зловживань на оптовому енергетичному ринку з урахуванням положень пункту 8 розділу II «Прикінцеві та перехідні положення» Закону України «Про внесення змін до деяких законів України щодо запобігання зловживанням на оптових енергетичних ринках» від 10 червня 2023 року № 3141-IX.</w:t>
            </w:r>
          </w:p>
          <w:p w14:paraId="6062727F" w14:textId="77777777" w:rsidR="00C06DE4" w:rsidRDefault="00C06DE4" w:rsidP="00C06DE4">
            <w:pPr>
              <w:shd w:val="clear" w:color="auto" w:fill="FFFFFF"/>
              <w:ind w:firstLine="284"/>
              <w:jc w:val="both"/>
              <w:rPr>
                <w:rFonts w:ascii="Times New Roman" w:hAnsi="Times New Roman" w:cs="Times New Roman"/>
                <w:b/>
                <w:bCs/>
                <w:color w:val="000000"/>
                <w:sz w:val="20"/>
                <w:szCs w:val="20"/>
                <w:lang w:eastAsia="en-US"/>
              </w:rPr>
            </w:pPr>
            <w:r w:rsidRPr="00405F32">
              <w:rPr>
                <w:rFonts w:ascii="Times New Roman" w:hAnsi="Times New Roman" w:cs="Times New Roman"/>
                <w:b/>
                <w:bCs/>
                <w:color w:val="000000"/>
                <w:sz w:val="20"/>
                <w:szCs w:val="20"/>
                <w:lang w:eastAsia="en-US"/>
              </w:rPr>
              <w:t>У разі застосування штрафних санкцій за результатами розслідування, такі санкції мають бути ефективними, стримуючими та пропорційними, а їх розмір має відповідати виду, тривалості та тяжкості порушення, завданій споживачам шкоді та потенційній вигоді від операцій з оптовими енергетичними продуктами з використанням інсайдерської інформації, маніпулювання або спроби маніпулювання на оптовому енергетичному ринку.</w:t>
            </w:r>
          </w:p>
          <w:p w14:paraId="1E2BFEC2" w14:textId="77777777" w:rsidR="00C06DE4" w:rsidRDefault="00C06DE4" w:rsidP="00C06DE4">
            <w:pPr>
              <w:shd w:val="clear" w:color="auto" w:fill="FFFFFF"/>
              <w:ind w:firstLine="284"/>
              <w:jc w:val="both"/>
              <w:rPr>
                <w:rFonts w:ascii="Times New Roman" w:hAnsi="Times New Roman" w:cs="Times New Roman"/>
                <w:b/>
                <w:bCs/>
                <w:color w:val="000000"/>
                <w:sz w:val="20"/>
                <w:szCs w:val="20"/>
                <w:lang w:eastAsia="en-US"/>
              </w:rPr>
            </w:pPr>
          </w:p>
          <w:p w14:paraId="1DEB4775" w14:textId="77777777" w:rsidR="00C06DE4" w:rsidRDefault="00C06DE4" w:rsidP="00C06DE4">
            <w:pPr>
              <w:shd w:val="clear" w:color="auto" w:fill="FFFFFF"/>
              <w:jc w:val="both"/>
              <w:rPr>
                <w:rFonts w:ascii="Times New Roman" w:hAnsi="Times New Roman" w:cs="Times New Roman"/>
                <w:b/>
                <w:bCs/>
                <w:color w:val="000000"/>
                <w:sz w:val="20"/>
                <w:szCs w:val="20"/>
                <w:lang w:eastAsia="en-US"/>
              </w:rPr>
            </w:pPr>
            <w:r w:rsidRPr="00405F32">
              <w:rPr>
                <w:rFonts w:ascii="Times New Roman" w:hAnsi="Times New Roman" w:cs="Times New Roman"/>
                <w:b/>
                <w:bCs/>
                <w:color w:val="000000"/>
                <w:sz w:val="20"/>
                <w:szCs w:val="20"/>
                <w:lang w:eastAsia="en-US"/>
              </w:rPr>
              <w:t xml:space="preserve">Обґрунтування </w:t>
            </w:r>
          </w:p>
          <w:p w14:paraId="56B69953" w14:textId="23D5EEBA" w:rsidR="00C06DE4" w:rsidRPr="00405F32" w:rsidRDefault="00C06DE4" w:rsidP="00C06DE4">
            <w:pPr>
              <w:shd w:val="clear" w:color="auto" w:fill="FFFFFF"/>
              <w:jc w:val="both"/>
              <w:rPr>
                <w:rFonts w:ascii="Times New Roman" w:hAnsi="Times New Roman" w:cs="Times New Roman"/>
                <w:color w:val="000000"/>
                <w:sz w:val="20"/>
                <w:szCs w:val="20"/>
                <w:lang w:eastAsia="en-US"/>
              </w:rPr>
            </w:pPr>
            <w:r w:rsidRPr="00405F32">
              <w:rPr>
                <w:rFonts w:ascii="Times New Roman" w:hAnsi="Times New Roman" w:cs="Times New Roman"/>
                <w:color w:val="000000"/>
                <w:sz w:val="20"/>
                <w:szCs w:val="20"/>
                <w:lang w:eastAsia="en-US"/>
              </w:rPr>
              <w:t>Пропонується доповнити пункт 9.2. Порядку з урахуванням нових положень Закону України «Про ринок електричної енергії», внесених згідно Закону України                 № 4213-IX від 14.01.2025.</w:t>
            </w:r>
          </w:p>
        </w:tc>
        <w:tc>
          <w:tcPr>
            <w:tcW w:w="4065" w:type="dxa"/>
            <w:shd w:val="clear" w:color="auto" w:fill="auto"/>
          </w:tcPr>
          <w:p w14:paraId="659EE201" w14:textId="77777777" w:rsidR="00C06DE4" w:rsidRDefault="00AD0BC8" w:rsidP="00C06DE4">
            <w:pPr>
              <w:jc w:val="both"/>
              <w:rPr>
                <w:rFonts w:ascii="Times New Roman" w:hAnsi="Times New Roman" w:cs="Times New Roman"/>
                <w:color w:val="000000"/>
                <w:sz w:val="20"/>
                <w:szCs w:val="20"/>
                <w:lang w:eastAsia="en-US"/>
              </w:rPr>
            </w:pPr>
            <w:r w:rsidRPr="00AD0BC8">
              <w:rPr>
                <w:rFonts w:ascii="Times New Roman" w:hAnsi="Times New Roman" w:cs="Times New Roman"/>
                <w:color w:val="000000"/>
                <w:sz w:val="20"/>
                <w:szCs w:val="20"/>
                <w:lang w:eastAsia="en-US"/>
              </w:rPr>
              <w:t>Не враховано.</w:t>
            </w:r>
          </w:p>
          <w:p w14:paraId="6672C886" w14:textId="4DAA4FF8" w:rsidR="00AD0BC8" w:rsidRPr="00AD0BC8" w:rsidRDefault="00AD0BC8" w:rsidP="00AD0BC8">
            <w:pPr>
              <w:jc w:val="both"/>
              <w:rPr>
                <w:rFonts w:ascii="Times New Roman" w:hAnsi="Times New Roman" w:cs="Times New Roman"/>
                <w:color w:val="000000"/>
                <w:sz w:val="20"/>
                <w:szCs w:val="20"/>
                <w:lang w:eastAsia="en-US"/>
              </w:rPr>
            </w:pPr>
            <w:r>
              <w:rPr>
                <w:rFonts w:ascii="Times New Roman" w:hAnsi="Times New Roman" w:cs="Times New Roman"/>
                <w:color w:val="000000"/>
                <w:sz w:val="20"/>
                <w:szCs w:val="20"/>
                <w:lang w:eastAsia="en-US"/>
              </w:rPr>
              <w:t>Зазначені пропозиції регулюються</w:t>
            </w:r>
            <w:r>
              <w:t xml:space="preserve"> </w:t>
            </w:r>
            <w:r w:rsidR="00510D07" w:rsidRPr="00510D07">
              <w:rPr>
                <w:rFonts w:ascii="Times New Roman" w:eastAsia="Times New Roman" w:hAnsi="Times New Roman" w:cs="Times New Roman"/>
                <w:sz w:val="20"/>
                <w:szCs w:val="20"/>
              </w:rPr>
              <w:t>постановою НКРЕКП від</w:t>
            </w:r>
            <w:r w:rsidR="00510D07">
              <w:rPr>
                <w:rFonts w:ascii="Times New Roman" w:hAnsi="Times New Roman" w:cs="Times New Roman"/>
              </w:rPr>
              <w:t xml:space="preserve"> </w:t>
            </w:r>
            <w:r w:rsidRPr="00AD0BC8">
              <w:rPr>
                <w:rFonts w:ascii="Times New Roman" w:hAnsi="Times New Roman" w:cs="Times New Roman"/>
                <w:color w:val="000000"/>
                <w:sz w:val="20"/>
                <w:szCs w:val="20"/>
                <w:lang w:eastAsia="en-US"/>
              </w:rPr>
              <w:t>29.09.2023  № 1800</w:t>
            </w:r>
            <w:r>
              <w:rPr>
                <w:rFonts w:ascii="Times New Roman" w:hAnsi="Times New Roman" w:cs="Times New Roman"/>
                <w:color w:val="000000"/>
                <w:sz w:val="20"/>
                <w:szCs w:val="20"/>
                <w:lang w:eastAsia="en-US"/>
              </w:rPr>
              <w:t xml:space="preserve"> «</w:t>
            </w:r>
            <w:r w:rsidRPr="00AD0BC8">
              <w:rPr>
                <w:rFonts w:ascii="Times New Roman" w:hAnsi="Times New Roman" w:cs="Times New Roman"/>
                <w:color w:val="000000"/>
                <w:sz w:val="20"/>
                <w:szCs w:val="20"/>
                <w:lang w:eastAsia="en-US"/>
              </w:rPr>
              <w:t>Про затвердження Порядку (методики) визначення розміру штрафів, які накладаються Національною комісією, що здійснює державне регулювання у сферах енергетики та комунальних послуг</w:t>
            </w:r>
            <w:r>
              <w:rPr>
                <w:rFonts w:ascii="Times New Roman" w:hAnsi="Times New Roman" w:cs="Times New Roman"/>
                <w:color w:val="000000"/>
                <w:sz w:val="20"/>
                <w:szCs w:val="20"/>
                <w:lang w:eastAsia="en-US"/>
              </w:rPr>
              <w:t xml:space="preserve"> постановою НКРЕКП»</w:t>
            </w:r>
            <w:r w:rsidR="003B4A52">
              <w:rPr>
                <w:rFonts w:ascii="Times New Roman" w:hAnsi="Times New Roman" w:cs="Times New Roman"/>
                <w:color w:val="000000"/>
                <w:sz w:val="20"/>
                <w:szCs w:val="20"/>
                <w:lang w:eastAsia="en-US"/>
              </w:rPr>
              <w:t xml:space="preserve">. </w:t>
            </w:r>
          </w:p>
          <w:p w14:paraId="3624E9A2" w14:textId="7DF88799" w:rsidR="00AD0BC8" w:rsidRPr="00AD0BC8" w:rsidRDefault="00AD0BC8" w:rsidP="00C06DE4">
            <w:pPr>
              <w:jc w:val="both"/>
              <w:rPr>
                <w:rFonts w:ascii="Times New Roman" w:hAnsi="Times New Roman" w:cs="Times New Roman"/>
                <w:color w:val="000000"/>
                <w:sz w:val="20"/>
                <w:szCs w:val="20"/>
                <w:lang w:eastAsia="en-US"/>
              </w:rPr>
            </w:pPr>
          </w:p>
        </w:tc>
      </w:tr>
      <w:tr w:rsidR="00C06DE4" w:rsidRPr="00496982" w14:paraId="370BBD6B" w14:textId="77777777">
        <w:trPr>
          <w:trHeight w:val="395"/>
        </w:trPr>
        <w:tc>
          <w:tcPr>
            <w:tcW w:w="5700" w:type="dxa"/>
            <w:shd w:val="clear" w:color="auto" w:fill="auto"/>
          </w:tcPr>
          <w:p w14:paraId="0E9B18AD" w14:textId="77777777" w:rsidR="00C06DE4" w:rsidRPr="00E263F3" w:rsidRDefault="00C06DE4" w:rsidP="00C06DE4">
            <w:pPr>
              <w:pBdr>
                <w:top w:val="nil"/>
                <w:left w:val="nil"/>
                <w:bottom w:val="nil"/>
                <w:right w:val="nil"/>
                <w:between w:val="nil"/>
              </w:pBdr>
              <w:ind w:left="3006"/>
              <w:jc w:val="both"/>
              <w:rPr>
                <w:rFonts w:ascii="Times New Roman" w:eastAsia="Times New Roman" w:hAnsi="Times New Roman" w:cs="Times New Roman"/>
                <w:sz w:val="20"/>
                <w:szCs w:val="20"/>
              </w:rPr>
            </w:pPr>
            <w:r w:rsidRPr="00E263F3">
              <w:rPr>
                <w:rFonts w:ascii="Times New Roman" w:eastAsia="Times New Roman" w:hAnsi="Times New Roman" w:cs="Times New Roman"/>
                <w:sz w:val="20"/>
                <w:szCs w:val="20"/>
              </w:rPr>
              <w:t>Додаток 1</w:t>
            </w:r>
          </w:p>
          <w:p w14:paraId="6F0E6BA7" w14:textId="35A7F414" w:rsidR="00C06DE4" w:rsidRPr="00E263F3" w:rsidRDefault="00C06DE4" w:rsidP="00C06DE4">
            <w:pPr>
              <w:pBdr>
                <w:top w:val="nil"/>
                <w:left w:val="nil"/>
                <w:bottom w:val="nil"/>
                <w:right w:val="nil"/>
                <w:between w:val="nil"/>
              </w:pBdr>
              <w:ind w:left="3006"/>
              <w:jc w:val="both"/>
              <w:rPr>
                <w:rFonts w:ascii="Times New Roman" w:eastAsia="Times New Roman" w:hAnsi="Times New Roman" w:cs="Times New Roman"/>
                <w:sz w:val="20"/>
                <w:szCs w:val="20"/>
              </w:rPr>
            </w:pPr>
            <w:r w:rsidRPr="00E263F3">
              <w:rPr>
                <w:rFonts w:ascii="Times New Roman" w:eastAsia="Times New Roman" w:hAnsi="Times New Roman" w:cs="Times New Roman"/>
                <w:sz w:val="20"/>
                <w:szCs w:val="20"/>
              </w:rPr>
              <w:t>до Порядку розслідування зловживань</w:t>
            </w:r>
            <w:r w:rsidRPr="00E263F3">
              <w:rPr>
                <w:rFonts w:ascii="Times New Roman" w:eastAsia="Times New Roman" w:hAnsi="Times New Roman" w:cs="Times New Roman"/>
                <w:b/>
                <w:bCs/>
                <w:sz w:val="20"/>
                <w:szCs w:val="20"/>
              </w:rPr>
              <w:t xml:space="preserve">  та інших порушень </w:t>
            </w:r>
            <w:r w:rsidRPr="00E263F3">
              <w:rPr>
                <w:rFonts w:ascii="Times New Roman" w:eastAsia="Times New Roman" w:hAnsi="Times New Roman" w:cs="Times New Roman"/>
                <w:sz w:val="20"/>
                <w:szCs w:val="20"/>
              </w:rPr>
              <w:t>на оптовому енергетичному ринку</w:t>
            </w:r>
          </w:p>
          <w:p w14:paraId="1744D876" w14:textId="77777777" w:rsidR="00C06DE4" w:rsidRDefault="00C06DE4" w:rsidP="00C06DE4">
            <w:pPr>
              <w:pBdr>
                <w:top w:val="nil"/>
                <w:left w:val="nil"/>
                <w:bottom w:val="nil"/>
                <w:right w:val="nil"/>
                <w:between w:val="nil"/>
              </w:pBdr>
              <w:jc w:val="both"/>
              <w:rPr>
                <w:rFonts w:ascii="Times New Roman" w:eastAsia="Times New Roman" w:hAnsi="Times New Roman" w:cs="Times New Roman"/>
                <w:sz w:val="20"/>
                <w:szCs w:val="20"/>
              </w:rPr>
            </w:pPr>
          </w:p>
          <w:p w14:paraId="3470CBE2" w14:textId="77777777" w:rsidR="00C06DE4" w:rsidRDefault="00C06DE4" w:rsidP="00C06DE4">
            <w:pPr>
              <w:pBdr>
                <w:top w:val="nil"/>
                <w:left w:val="nil"/>
                <w:bottom w:val="nil"/>
                <w:right w:val="nil"/>
                <w:between w:val="nil"/>
              </w:pBdr>
              <w:jc w:val="both"/>
              <w:rPr>
                <w:rFonts w:ascii="Times New Roman" w:eastAsia="Times New Roman" w:hAnsi="Times New Roman" w:cs="Times New Roman"/>
                <w:sz w:val="20"/>
                <w:szCs w:val="20"/>
              </w:rPr>
            </w:pPr>
          </w:p>
          <w:p w14:paraId="512C53F2" w14:textId="77777777" w:rsidR="00C06DE4" w:rsidRDefault="00C06DE4" w:rsidP="00C06DE4">
            <w:pPr>
              <w:pBdr>
                <w:top w:val="nil"/>
                <w:left w:val="nil"/>
                <w:bottom w:val="nil"/>
                <w:right w:val="nil"/>
                <w:between w:val="nil"/>
              </w:pBdr>
              <w:jc w:val="both"/>
              <w:rPr>
                <w:rFonts w:ascii="Times New Roman" w:eastAsia="Times New Roman" w:hAnsi="Times New Roman" w:cs="Times New Roman"/>
                <w:sz w:val="20"/>
                <w:szCs w:val="20"/>
              </w:rPr>
            </w:pPr>
          </w:p>
          <w:p w14:paraId="2F170313" w14:textId="77777777" w:rsidR="00C06DE4" w:rsidRDefault="00C06DE4" w:rsidP="00C06DE4">
            <w:pPr>
              <w:pBdr>
                <w:top w:val="nil"/>
                <w:left w:val="nil"/>
                <w:bottom w:val="nil"/>
                <w:right w:val="nil"/>
                <w:between w:val="nil"/>
              </w:pBdr>
              <w:jc w:val="both"/>
              <w:rPr>
                <w:rFonts w:ascii="Times New Roman" w:eastAsia="Times New Roman" w:hAnsi="Times New Roman" w:cs="Times New Roman"/>
                <w:sz w:val="20"/>
                <w:szCs w:val="20"/>
              </w:rPr>
            </w:pPr>
          </w:p>
          <w:p w14:paraId="587D9270" w14:textId="77777777" w:rsidR="00C06DE4" w:rsidRDefault="00C06DE4" w:rsidP="00C06DE4">
            <w:pPr>
              <w:pBdr>
                <w:top w:val="nil"/>
                <w:left w:val="nil"/>
                <w:bottom w:val="nil"/>
                <w:right w:val="nil"/>
                <w:between w:val="nil"/>
              </w:pBdr>
              <w:jc w:val="both"/>
              <w:rPr>
                <w:rFonts w:ascii="Times New Roman" w:eastAsia="Times New Roman" w:hAnsi="Times New Roman" w:cs="Times New Roman"/>
                <w:sz w:val="20"/>
                <w:szCs w:val="20"/>
              </w:rPr>
            </w:pPr>
          </w:p>
          <w:p w14:paraId="630CBD03" w14:textId="77777777" w:rsidR="00C06DE4" w:rsidRPr="00B06552" w:rsidRDefault="00C06DE4" w:rsidP="00C06DE4">
            <w:pPr>
              <w:widowControl w:val="0"/>
              <w:ind w:firstLine="284"/>
              <w:jc w:val="center"/>
              <w:rPr>
                <w:rFonts w:ascii="Times New Roman" w:hAnsi="Times New Roman" w:cs="Times New Roman"/>
                <w:color w:val="000000"/>
                <w:sz w:val="20"/>
                <w:szCs w:val="20"/>
                <w:lang w:eastAsia="en-US"/>
              </w:rPr>
            </w:pPr>
            <w:bookmarkStart w:id="8" w:name="_Hlk191888154"/>
            <w:r w:rsidRPr="00B06552">
              <w:rPr>
                <w:rFonts w:ascii="Times New Roman" w:hAnsi="Times New Roman" w:cs="Times New Roman"/>
                <w:color w:val="000000"/>
                <w:sz w:val="20"/>
                <w:szCs w:val="20"/>
                <w:lang w:eastAsia="en-US"/>
              </w:rPr>
              <w:t xml:space="preserve">Повідомлення (заява) про можливе зловживання </w:t>
            </w:r>
            <w:r w:rsidRPr="00B06552">
              <w:rPr>
                <w:rFonts w:ascii="Times New Roman" w:hAnsi="Times New Roman" w:cs="Times New Roman"/>
                <w:b/>
                <w:bCs/>
                <w:color w:val="000000"/>
                <w:sz w:val="20"/>
                <w:szCs w:val="20"/>
                <w:lang w:eastAsia="en-US"/>
              </w:rPr>
              <w:t>та інші порушення</w:t>
            </w:r>
            <w:r w:rsidRPr="00B06552">
              <w:rPr>
                <w:rFonts w:ascii="Times New Roman" w:hAnsi="Times New Roman" w:cs="Times New Roman"/>
                <w:color w:val="000000"/>
                <w:sz w:val="20"/>
                <w:szCs w:val="20"/>
                <w:lang w:eastAsia="en-US"/>
              </w:rPr>
              <w:t xml:space="preserve"> на оптовому енергетичному ринку</w:t>
            </w:r>
          </w:p>
          <w:bookmarkEnd w:id="8"/>
          <w:p w14:paraId="2BB08BC4" w14:textId="77777777" w:rsidR="00C06DE4" w:rsidRPr="00E263F3" w:rsidRDefault="00C06DE4" w:rsidP="00C06DE4">
            <w:pPr>
              <w:pBdr>
                <w:top w:val="nil"/>
                <w:left w:val="nil"/>
                <w:bottom w:val="nil"/>
                <w:right w:val="nil"/>
                <w:between w:val="nil"/>
              </w:pBdr>
              <w:jc w:val="both"/>
              <w:rPr>
                <w:rFonts w:ascii="Times New Roman" w:eastAsia="Times New Roman" w:hAnsi="Times New Roman" w:cs="Times New Roman"/>
                <w:sz w:val="20"/>
                <w:szCs w:val="20"/>
              </w:rPr>
            </w:pP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561"/>
              <w:gridCol w:w="1697"/>
              <w:gridCol w:w="936"/>
              <w:gridCol w:w="2274"/>
            </w:tblGrid>
            <w:tr w:rsidR="00C06DE4" w:rsidRPr="00B06552" w14:paraId="52321D80" w14:textId="77777777" w:rsidTr="0038380D">
              <w:tc>
                <w:tcPr>
                  <w:tcW w:w="51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192D35AA"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color w:val="000000"/>
                      <w:sz w:val="18"/>
                      <w:szCs w:val="18"/>
                      <w:lang w:eastAsia="en-US"/>
                    </w:rPr>
                  </w:pPr>
                  <w:r w:rsidRPr="00B06552">
                    <w:rPr>
                      <w:rFonts w:ascii="Times New Roman" w:hAnsi="Times New Roman" w:cs="Times New Roman"/>
                      <w:color w:val="000000"/>
                      <w:sz w:val="18"/>
                      <w:szCs w:val="18"/>
                      <w:lang w:eastAsia="en-US"/>
                    </w:rPr>
                    <w:t>№ </w:t>
                  </w:r>
                  <w:r w:rsidRPr="00B06552">
                    <w:rPr>
                      <w:rFonts w:ascii="Times New Roman" w:hAnsi="Times New Roman" w:cs="Times New Roman"/>
                      <w:color w:val="000000"/>
                      <w:sz w:val="18"/>
                      <w:szCs w:val="18"/>
                      <w:lang w:eastAsia="en-US"/>
                    </w:rPr>
                    <w:lastRenderedPageBreak/>
                    <w:t>з/п</w:t>
                  </w:r>
                </w:p>
              </w:tc>
              <w:tc>
                <w:tcPr>
                  <w:tcW w:w="155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76706C48"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color w:val="000000"/>
                      <w:sz w:val="18"/>
                      <w:szCs w:val="18"/>
                      <w:lang w:eastAsia="en-US"/>
                    </w:rPr>
                  </w:pPr>
                  <w:r w:rsidRPr="00B06552">
                    <w:rPr>
                      <w:rFonts w:ascii="Times New Roman" w:hAnsi="Times New Roman" w:cs="Times New Roman"/>
                      <w:color w:val="000000"/>
                      <w:sz w:val="18"/>
                      <w:szCs w:val="18"/>
                      <w:lang w:eastAsia="en-US"/>
                    </w:rPr>
                    <w:lastRenderedPageBreak/>
                    <w:t>Форма</w:t>
                  </w:r>
                </w:p>
              </w:tc>
              <w:tc>
                <w:tcPr>
                  <w:tcW w:w="85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51F708D5" w14:textId="77777777" w:rsidR="00C06DE4" w:rsidRPr="00B06552" w:rsidRDefault="00C06DE4" w:rsidP="00677E9F">
                  <w:pPr>
                    <w:framePr w:hSpace="180" w:wrap="around" w:vAnchor="text" w:hAnchor="text" w:x="-208" w:y="1"/>
                    <w:widowControl w:val="0"/>
                    <w:spacing w:after="0" w:line="240" w:lineRule="auto"/>
                    <w:jc w:val="both"/>
                    <w:rPr>
                      <w:rFonts w:ascii="Times New Roman" w:hAnsi="Times New Roman" w:cs="Times New Roman"/>
                      <w:color w:val="000000"/>
                      <w:sz w:val="18"/>
                      <w:szCs w:val="18"/>
                      <w:lang w:eastAsia="en-US"/>
                    </w:rPr>
                  </w:pPr>
                  <w:r w:rsidRPr="00B06552">
                    <w:rPr>
                      <w:rFonts w:ascii="Times New Roman" w:hAnsi="Times New Roman" w:cs="Times New Roman"/>
                      <w:color w:val="000000"/>
                      <w:sz w:val="18"/>
                      <w:szCs w:val="18"/>
                      <w:lang w:eastAsia="en-US"/>
                    </w:rPr>
                    <w:t xml:space="preserve">Інформація, </w:t>
                  </w:r>
                  <w:r w:rsidRPr="00B06552">
                    <w:rPr>
                      <w:rFonts w:ascii="Times New Roman" w:hAnsi="Times New Roman" w:cs="Times New Roman"/>
                      <w:color w:val="000000"/>
                      <w:sz w:val="18"/>
                      <w:szCs w:val="18"/>
                      <w:lang w:eastAsia="en-US"/>
                    </w:rPr>
                    <w:lastRenderedPageBreak/>
                    <w:t>яку необхідно заповнити</w:t>
                  </w:r>
                </w:p>
              </w:tc>
              <w:tc>
                <w:tcPr>
                  <w:tcW w:w="207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0D1AA4D4"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color w:val="000000"/>
                      <w:sz w:val="18"/>
                      <w:szCs w:val="18"/>
                      <w:lang w:eastAsia="en-US"/>
                    </w:rPr>
                  </w:pPr>
                  <w:bookmarkStart w:id="9" w:name="_Hlk190852128"/>
                  <w:r w:rsidRPr="00B06552">
                    <w:rPr>
                      <w:rFonts w:ascii="Times New Roman" w:hAnsi="Times New Roman" w:cs="Times New Roman"/>
                      <w:color w:val="000000"/>
                      <w:sz w:val="18"/>
                      <w:szCs w:val="18"/>
                      <w:lang w:eastAsia="en-US"/>
                    </w:rPr>
                    <w:lastRenderedPageBreak/>
                    <w:t>Примітки</w:t>
                  </w:r>
                  <w:bookmarkEnd w:id="9"/>
                </w:p>
              </w:tc>
            </w:tr>
            <w:tr w:rsidR="00C06DE4" w:rsidRPr="00B06552" w14:paraId="7BE2104B" w14:textId="77777777" w:rsidTr="007F75FA">
              <w:tc>
                <w:tcPr>
                  <w:tcW w:w="5000" w:type="pct"/>
                  <w:gridSpan w:val="4"/>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147587A9" w14:textId="77777777" w:rsidR="00C06DE4" w:rsidRPr="00B06552" w:rsidRDefault="00C06DE4" w:rsidP="00677E9F">
                  <w:pPr>
                    <w:framePr w:hSpace="180" w:wrap="around" w:vAnchor="text" w:hAnchor="text" w:x="-208" w:y="1"/>
                    <w:widowControl w:val="0"/>
                    <w:spacing w:after="0" w:line="240" w:lineRule="auto"/>
                    <w:ind w:firstLine="284"/>
                    <w:jc w:val="center"/>
                    <w:rPr>
                      <w:rFonts w:ascii="Times New Roman" w:hAnsi="Times New Roman" w:cs="Times New Roman"/>
                      <w:color w:val="000000"/>
                      <w:sz w:val="20"/>
                      <w:szCs w:val="20"/>
                      <w:lang w:eastAsia="en-US"/>
                    </w:rPr>
                  </w:pPr>
                  <w:r w:rsidRPr="00B06552">
                    <w:rPr>
                      <w:rFonts w:ascii="Times New Roman" w:hAnsi="Times New Roman" w:cs="Times New Roman"/>
                      <w:color w:val="000000"/>
                      <w:sz w:val="20"/>
                      <w:szCs w:val="20"/>
                      <w:lang w:eastAsia="en-US"/>
                    </w:rPr>
                    <w:t>II. Вид можливого зловживання/</w:t>
                  </w:r>
                  <w:r w:rsidRPr="00B06552">
                    <w:rPr>
                      <w:rFonts w:ascii="Times New Roman" w:hAnsi="Times New Roman" w:cs="Times New Roman"/>
                      <w:b/>
                      <w:bCs/>
                      <w:color w:val="000000"/>
                      <w:sz w:val="20"/>
                      <w:szCs w:val="20"/>
                      <w:lang w:eastAsia="en-US"/>
                    </w:rPr>
                    <w:t>іншого порушення</w:t>
                  </w:r>
                </w:p>
              </w:tc>
            </w:tr>
            <w:tr w:rsidR="00C06DE4" w:rsidRPr="00B06552" w14:paraId="29E1E4F9" w14:textId="77777777" w:rsidTr="0038380D">
              <w:tc>
                <w:tcPr>
                  <w:tcW w:w="51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2A980C67"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color w:val="000000"/>
                      <w:sz w:val="20"/>
                      <w:szCs w:val="20"/>
                      <w:lang w:eastAsia="en-US"/>
                    </w:rPr>
                  </w:pPr>
                  <w:r w:rsidRPr="00B06552">
                    <w:rPr>
                      <w:rFonts w:ascii="Times New Roman" w:hAnsi="Times New Roman" w:cs="Times New Roman"/>
                      <w:color w:val="000000"/>
                      <w:sz w:val="20"/>
                      <w:szCs w:val="20"/>
                      <w:lang w:eastAsia="en-US"/>
                    </w:rPr>
                    <w:t>8.</w:t>
                  </w:r>
                </w:p>
              </w:tc>
              <w:tc>
                <w:tcPr>
                  <w:tcW w:w="155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26208856"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color w:val="000000"/>
                      <w:sz w:val="20"/>
                      <w:szCs w:val="20"/>
                      <w:lang w:eastAsia="en-US"/>
                    </w:rPr>
                  </w:pPr>
                  <w:r w:rsidRPr="00B06552">
                    <w:rPr>
                      <w:rFonts w:ascii="Times New Roman" w:hAnsi="Times New Roman" w:cs="Times New Roman"/>
                      <w:color w:val="000000"/>
                      <w:sz w:val="20"/>
                      <w:szCs w:val="20"/>
                      <w:lang w:eastAsia="en-US"/>
                    </w:rPr>
                    <w:t>Вид зловживання/</w:t>
                  </w:r>
                  <w:r w:rsidRPr="00B06552">
                    <w:rPr>
                      <w:rFonts w:ascii="Times New Roman" w:hAnsi="Times New Roman" w:cs="Times New Roman"/>
                      <w:b/>
                      <w:bCs/>
                      <w:color w:val="000000"/>
                      <w:sz w:val="20"/>
                      <w:szCs w:val="20"/>
                      <w:lang w:eastAsia="en-US"/>
                    </w:rPr>
                    <w:t>іншого</w:t>
                  </w:r>
                  <w:r w:rsidRPr="00B06552">
                    <w:rPr>
                      <w:rFonts w:ascii="Times New Roman" w:hAnsi="Times New Roman" w:cs="Times New Roman"/>
                      <w:color w:val="000000"/>
                      <w:sz w:val="20"/>
                      <w:szCs w:val="20"/>
                      <w:lang w:eastAsia="en-US"/>
                    </w:rPr>
                    <w:t xml:space="preserve"> </w:t>
                  </w:r>
                  <w:r w:rsidRPr="00B06552">
                    <w:rPr>
                      <w:rFonts w:ascii="Times New Roman" w:hAnsi="Times New Roman" w:cs="Times New Roman"/>
                      <w:b/>
                      <w:bCs/>
                      <w:color w:val="000000"/>
                      <w:sz w:val="20"/>
                      <w:szCs w:val="20"/>
                      <w:lang w:eastAsia="en-US"/>
                    </w:rPr>
                    <w:t>порушення</w:t>
                  </w:r>
                </w:p>
              </w:tc>
              <w:tc>
                <w:tcPr>
                  <w:tcW w:w="85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491B1891"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color w:val="000000"/>
                      <w:sz w:val="20"/>
                      <w:szCs w:val="20"/>
                      <w:lang w:eastAsia="en-US"/>
                    </w:rPr>
                  </w:pPr>
                  <w:r w:rsidRPr="00B06552">
                    <w:rPr>
                      <w:rFonts w:ascii="Times New Roman" w:hAnsi="Times New Roman" w:cs="Times New Roman"/>
                      <w:color w:val="000000"/>
                      <w:sz w:val="20"/>
                      <w:szCs w:val="20"/>
                      <w:lang w:eastAsia="en-US"/>
                    </w:rPr>
                    <w:t> </w:t>
                  </w:r>
                </w:p>
              </w:tc>
              <w:tc>
                <w:tcPr>
                  <w:tcW w:w="207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2F8A5DE6"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i/>
                      <w:iCs/>
                      <w:color w:val="000000"/>
                      <w:sz w:val="20"/>
                      <w:szCs w:val="20"/>
                      <w:lang w:eastAsia="en-US"/>
                    </w:rPr>
                  </w:pPr>
                  <w:bookmarkStart w:id="10" w:name="_Hlk190852172"/>
                  <w:r w:rsidRPr="00B06552">
                    <w:rPr>
                      <w:rFonts w:ascii="Times New Roman" w:hAnsi="Times New Roman" w:cs="Times New Roman"/>
                      <w:i/>
                      <w:iCs/>
                      <w:color w:val="000000"/>
                      <w:sz w:val="20"/>
                      <w:szCs w:val="20"/>
                      <w:lang w:eastAsia="en-US"/>
                    </w:rPr>
                    <w:t xml:space="preserve">Зазначається вид зловживання </w:t>
                  </w:r>
                  <w:r w:rsidRPr="00B06552">
                    <w:rPr>
                      <w:rFonts w:ascii="Times New Roman" w:hAnsi="Times New Roman" w:cs="Times New Roman"/>
                      <w:b/>
                      <w:bCs/>
                      <w:i/>
                      <w:iCs/>
                      <w:color w:val="000000"/>
                      <w:sz w:val="20"/>
                      <w:szCs w:val="20"/>
                      <w:lang w:eastAsia="en-US"/>
                    </w:rPr>
                    <w:t>або</w:t>
                  </w:r>
                  <w:r w:rsidRPr="00B06552">
                    <w:rPr>
                      <w:rFonts w:ascii="Times New Roman" w:hAnsi="Times New Roman" w:cs="Times New Roman"/>
                      <w:i/>
                      <w:iCs/>
                      <w:color w:val="000000"/>
                      <w:sz w:val="20"/>
                      <w:szCs w:val="20"/>
                      <w:lang w:eastAsia="en-US"/>
                    </w:rPr>
                    <w:t xml:space="preserve"> </w:t>
                  </w:r>
                  <w:r w:rsidRPr="00B06552">
                    <w:rPr>
                      <w:rFonts w:ascii="Times New Roman" w:hAnsi="Times New Roman" w:cs="Times New Roman"/>
                      <w:b/>
                      <w:bCs/>
                      <w:color w:val="000000"/>
                      <w:sz w:val="20"/>
                      <w:szCs w:val="20"/>
                      <w:lang w:eastAsia="en-US"/>
                    </w:rPr>
                    <w:t>інше порушення, що не є зловживанням</w:t>
                  </w:r>
                  <w:r w:rsidRPr="00B06552">
                    <w:rPr>
                      <w:rFonts w:cs="Times New Roman"/>
                      <w:color w:val="000000"/>
                      <w:lang w:eastAsia="en-US"/>
                    </w:rPr>
                    <w:t xml:space="preserve"> </w:t>
                  </w:r>
                  <w:r w:rsidRPr="00B06552">
                    <w:rPr>
                      <w:rFonts w:ascii="Times New Roman" w:hAnsi="Times New Roman" w:cs="Times New Roman"/>
                      <w:b/>
                      <w:bCs/>
                      <w:color w:val="000000"/>
                      <w:sz w:val="20"/>
                      <w:szCs w:val="20"/>
                      <w:lang w:eastAsia="en-US"/>
                    </w:rPr>
                    <w:t>на оптовому енергетичному ринку</w:t>
                  </w:r>
                  <w:r w:rsidRPr="00B06552">
                    <w:rPr>
                      <w:rFonts w:ascii="Times New Roman" w:hAnsi="Times New Roman" w:cs="Times New Roman"/>
                      <w:i/>
                      <w:iCs/>
                      <w:color w:val="000000"/>
                      <w:sz w:val="20"/>
                      <w:szCs w:val="20"/>
                      <w:lang w:eastAsia="en-US"/>
                    </w:rPr>
                    <w:t>:</w:t>
                  </w:r>
                </w:p>
                <w:p w14:paraId="6A41179E"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i/>
                      <w:iCs/>
                      <w:color w:val="000000"/>
                      <w:sz w:val="20"/>
                      <w:szCs w:val="20"/>
                      <w:lang w:eastAsia="en-US"/>
                    </w:rPr>
                  </w:pPr>
                  <w:r w:rsidRPr="00B06552">
                    <w:rPr>
                      <w:rFonts w:ascii="Times New Roman" w:hAnsi="Times New Roman" w:cs="Times New Roman"/>
                      <w:i/>
                      <w:iCs/>
                      <w:color w:val="000000"/>
                      <w:sz w:val="20"/>
                      <w:szCs w:val="20"/>
                      <w:lang w:eastAsia="en-US"/>
                    </w:rPr>
                    <w:t xml:space="preserve">порушення встановлених </w:t>
                  </w:r>
                  <w:r w:rsidRPr="00B06552">
                    <w:rPr>
                      <w:rFonts w:ascii="Times New Roman" w:hAnsi="Times New Roman" w:cs="Times New Roman"/>
                      <w:b/>
                      <w:bCs/>
                      <w:i/>
                      <w:iCs/>
                      <w:color w:val="000000"/>
                      <w:sz w:val="20"/>
                      <w:szCs w:val="20"/>
                      <w:lang w:eastAsia="en-US"/>
                    </w:rPr>
                    <w:t>заборон</w:t>
                  </w:r>
                  <w:r w:rsidRPr="00B06552">
                    <w:rPr>
                      <w:rFonts w:ascii="Times New Roman" w:hAnsi="Times New Roman" w:cs="Times New Roman"/>
                      <w:i/>
                      <w:iCs/>
                      <w:color w:val="000000"/>
                      <w:sz w:val="20"/>
                      <w:szCs w:val="20"/>
                      <w:lang w:eastAsia="en-US"/>
                    </w:rPr>
                    <w:t xml:space="preserve"> </w:t>
                  </w:r>
                  <w:bookmarkStart w:id="11" w:name="_Hlk191459190"/>
                  <w:r w:rsidRPr="00B06552">
                    <w:rPr>
                      <w:rFonts w:ascii="Times New Roman" w:hAnsi="Times New Roman" w:cs="Times New Roman"/>
                      <w:i/>
                      <w:iCs/>
                      <w:color w:val="000000"/>
                      <w:sz w:val="20"/>
                      <w:szCs w:val="20"/>
                      <w:lang w:eastAsia="en-US"/>
                    </w:rPr>
                    <w:t>щодо використання інсайдерської інформації;</w:t>
                  </w:r>
                </w:p>
                <w:p w14:paraId="5E340B26"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i/>
                      <w:iCs/>
                      <w:color w:val="000000"/>
                      <w:sz w:val="20"/>
                      <w:szCs w:val="20"/>
                      <w:lang w:eastAsia="en-US"/>
                    </w:rPr>
                  </w:pPr>
                  <w:r w:rsidRPr="00B06552">
                    <w:rPr>
                      <w:rFonts w:ascii="Times New Roman" w:hAnsi="Times New Roman" w:cs="Times New Roman"/>
                      <w:i/>
                      <w:iCs/>
                      <w:color w:val="000000"/>
                      <w:sz w:val="20"/>
                      <w:szCs w:val="20"/>
                      <w:lang w:eastAsia="en-US"/>
                    </w:rPr>
                    <w:t>маніпулювання та/або спроба маніпулювання на оптовому енергетичному ринку;</w:t>
                  </w:r>
                </w:p>
                <w:p w14:paraId="0D9C8939"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b/>
                      <w:bCs/>
                      <w:i/>
                      <w:iCs/>
                      <w:color w:val="000000"/>
                      <w:sz w:val="20"/>
                      <w:szCs w:val="20"/>
                      <w:lang w:eastAsia="en-US"/>
                    </w:rPr>
                  </w:pPr>
                  <w:r w:rsidRPr="00B06552">
                    <w:rPr>
                      <w:rFonts w:ascii="Times New Roman" w:hAnsi="Times New Roman" w:cs="Times New Roman"/>
                      <w:b/>
                      <w:bCs/>
                      <w:i/>
                      <w:iCs/>
                      <w:color w:val="000000"/>
                      <w:sz w:val="20"/>
                      <w:szCs w:val="20"/>
                      <w:lang w:eastAsia="en-US"/>
                    </w:rPr>
                    <w:t>неоприлюднення інсайдерської інформації;</w:t>
                  </w:r>
                </w:p>
                <w:p w14:paraId="49491012"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i/>
                      <w:iCs/>
                      <w:color w:val="000000"/>
                      <w:sz w:val="20"/>
                      <w:szCs w:val="20"/>
                      <w:lang w:eastAsia="en-US"/>
                    </w:rPr>
                  </w:pPr>
                  <w:r w:rsidRPr="00B06552">
                    <w:rPr>
                      <w:rFonts w:ascii="Times New Roman" w:hAnsi="Times New Roman" w:cs="Times New Roman"/>
                      <w:b/>
                      <w:bCs/>
                      <w:i/>
                      <w:iCs/>
                      <w:color w:val="000000"/>
                      <w:sz w:val="20"/>
                      <w:szCs w:val="20"/>
                      <w:lang w:eastAsia="en-US"/>
                    </w:rPr>
                    <w:t>оприлюднення інсайдерської інформації з порушенням встановлених вимог;</w:t>
                  </w:r>
                </w:p>
                <w:p w14:paraId="17963095" w14:textId="77777777" w:rsidR="00C06DE4"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bCs/>
                      <w:color w:val="000000"/>
                      <w:sz w:val="20"/>
                      <w:szCs w:val="20"/>
                      <w:lang w:val="en-GB" w:eastAsia="en-US"/>
                    </w:rPr>
                  </w:pPr>
                  <w:r w:rsidRPr="00B06552">
                    <w:rPr>
                      <w:rFonts w:ascii="Times New Roman" w:hAnsi="Times New Roman" w:cs="Times New Roman"/>
                      <w:bCs/>
                      <w:color w:val="000000"/>
                      <w:sz w:val="20"/>
                      <w:szCs w:val="20"/>
                      <w:lang w:eastAsia="en-US"/>
                    </w:rPr>
                    <w:t>здійснення операцій з оптовими енергетичними продуктами без реєстрації як учасника оптового енергетичного ринку</w:t>
                  </w:r>
                  <w:bookmarkEnd w:id="10"/>
                  <w:bookmarkEnd w:id="11"/>
                </w:p>
                <w:p w14:paraId="5F8E2F20" w14:textId="77777777" w:rsidR="0038380D" w:rsidRDefault="0038380D" w:rsidP="00677E9F">
                  <w:pPr>
                    <w:framePr w:hSpace="180" w:wrap="around" w:vAnchor="text" w:hAnchor="text" w:x="-208" w:y="1"/>
                    <w:widowControl w:val="0"/>
                    <w:spacing w:after="0" w:line="240" w:lineRule="auto"/>
                    <w:ind w:firstLine="284"/>
                    <w:jc w:val="both"/>
                    <w:rPr>
                      <w:rFonts w:ascii="Times New Roman" w:hAnsi="Times New Roman" w:cs="Times New Roman"/>
                      <w:bCs/>
                      <w:color w:val="000000"/>
                      <w:sz w:val="20"/>
                      <w:szCs w:val="20"/>
                      <w:lang w:val="en-GB" w:eastAsia="en-US"/>
                    </w:rPr>
                  </w:pPr>
                </w:p>
                <w:p w14:paraId="23B6CCBA" w14:textId="77777777" w:rsidR="0038380D" w:rsidRDefault="0038380D" w:rsidP="00677E9F">
                  <w:pPr>
                    <w:framePr w:hSpace="180" w:wrap="around" w:vAnchor="text" w:hAnchor="text" w:x="-208" w:y="1"/>
                    <w:widowControl w:val="0"/>
                    <w:spacing w:after="0" w:line="240" w:lineRule="auto"/>
                    <w:ind w:firstLine="284"/>
                    <w:jc w:val="both"/>
                    <w:rPr>
                      <w:rFonts w:ascii="Times New Roman" w:hAnsi="Times New Roman" w:cs="Times New Roman"/>
                      <w:bCs/>
                      <w:color w:val="000000"/>
                      <w:sz w:val="20"/>
                      <w:szCs w:val="20"/>
                      <w:lang w:val="en-GB" w:eastAsia="en-US"/>
                    </w:rPr>
                  </w:pPr>
                </w:p>
                <w:p w14:paraId="12FA5D81" w14:textId="77777777" w:rsidR="0038380D" w:rsidRPr="00B06552" w:rsidRDefault="0038380D" w:rsidP="00677E9F">
                  <w:pPr>
                    <w:framePr w:hSpace="180" w:wrap="around" w:vAnchor="text" w:hAnchor="text" w:x="-208" w:y="1"/>
                    <w:widowControl w:val="0"/>
                    <w:spacing w:after="0" w:line="240" w:lineRule="auto"/>
                    <w:ind w:firstLine="284"/>
                    <w:jc w:val="both"/>
                    <w:rPr>
                      <w:rFonts w:ascii="Times New Roman" w:hAnsi="Times New Roman" w:cs="Times New Roman"/>
                      <w:color w:val="000000"/>
                      <w:sz w:val="20"/>
                      <w:szCs w:val="20"/>
                      <w:lang w:val="en-GB" w:eastAsia="en-US"/>
                    </w:rPr>
                  </w:pPr>
                </w:p>
              </w:tc>
            </w:tr>
            <w:tr w:rsidR="00C06DE4" w:rsidRPr="00B06552" w14:paraId="28F53EDC" w14:textId="77777777" w:rsidTr="007F75FA">
              <w:tc>
                <w:tcPr>
                  <w:tcW w:w="5000" w:type="pct"/>
                  <w:gridSpan w:val="4"/>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247B4AE7"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color w:val="000000"/>
                      <w:sz w:val="20"/>
                      <w:szCs w:val="20"/>
                      <w:lang w:eastAsia="en-US"/>
                    </w:rPr>
                  </w:pPr>
                  <w:r w:rsidRPr="00B06552">
                    <w:rPr>
                      <w:rFonts w:ascii="Times New Roman" w:hAnsi="Times New Roman" w:cs="Times New Roman"/>
                      <w:color w:val="000000"/>
                      <w:sz w:val="20"/>
                      <w:szCs w:val="20"/>
                      <w:lang w:eastAsia="en-US"/>
                    </w:rPr>
                    <w:t>III. Детальна інформаці</w:t>
                  </w:r>
                  <w:r w:rsidRPr="00B06552">
                    <w:rPr>
                      <w:rFonts w:ascii="Times New Roman" w:hAnsi="Times New Roman" w:cs="Times New Roman"/>
                      <w:b/>
                      <w:bCs/>
                      <w:color w:val="000000"/>
                      <w:sz w:val="20"/>
                      <w:szCs w:val="20"/>
                      <w:lang w:eastAsia="en-US"/>
                    </w:rPr>
                    <w:t>я</w:t>
                  </w:r>
                  <w:r w:rsidRPr="00B06552">
                    <w:rPr>
                      <w:rFonts w:ascii="Times New Roman" w:hAnsi="Times New Roman" w:cs="Times New Roman"/>
                      <w:color w:val="000000"/>
                      <w:sz w:val="20"/>
                      <w:szCs w:val="20"/>
                      <w:lang w:eastAsia="en-US"/>
                    </w:rPr>
                    <w:t xml:space="preserve"> щодо можливого зловживання</w:t>
                  </w:r>
                  <w:r w:rsidRPr="00B06552">
                    <w:rPr>
                      <w:rFonts w:ascii="Times New Roman" w:hAnsi="Times New Roman" w:cs="Times New Roman"/>
                      <w:b/>
                      <w:bCs/>
                      <w:color w:val="000000"/>
                      <w:sz w:val="20"/>
                      <w:szCs w:val="20"/>
                      <w:lang w:eastAsia="en-US"/>
                    </w:rPr>
                    <w:t>/іншого порушення</w:t>
                  </w:r>
                </w:p>
              </w:tc>
            </w:tr>
            <w:tr w:rsidR="00C06DE4" w:rsidRPr="00B06552" w14:paraId="0DA67035" w14:textId="77777777" w:rsidTr="0038380D">
              <w:tc>
                <w:tcPr>
                  <w:tcW w:w="51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2466F4BE"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color w:val="000000"/>
                      <w:sz w:val="20"/>
                      <w:szCs w:val="20"/>
                      <w:lang w:eastAsia="en-US"/>
                    </w:rPr>
                  </w:pPr>
                  <w:r w:rsidRPr="00B06552">
                    <w:rPr>
                      <w:rFonts w:ascii="Times New Roman" w:hAnsi="Times New Roman" w:cs="Times New Roman"/>
                      <w:color w:val="000000"/>
                      <w:sz w:val="20"/>
                      <w:szCs w:val="20"/>
                      <w:lang w:eastAsia="en-US"/>
                    </w:rPr>
                    <w:t>13.</w:t>
                  </w:r>
                </w:p>
              </w:tc>
              <w:tc>
                <w:tcPr>
                  <w:tcW w:w="155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1CC7E8EE"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color w:val="000000"/>
                      <w:sz w:val="20"/>
                      <w:szCs w:val="20"/>
                      <w:lang w:eastAsia="en-US"/>
                    </w:rPr>
                  </w:pPr>
                  <w:bookmarkStart w:id="12" w:name="_Hlk190853454"/>
                  <w:r w:rsidRPr="00B06552">
                    <w:rPr>
                      <w:rFonts w:ascii="Times New Roman" w:hAnsi="Times New Roman" w:cs="Times New Roman"/>
                      <w:color w:val="000000"/>
                      <w:sz w:val="20"/>
                      <w:szCs w:val="20"/>
                      <w:lang w:eastAsia="en-US"/>
                    </w:rPr>
                    <w:t>Назва учасник(ів) оптового енергетичного ринку та/або іншої(их) особи(іб), що здійснив(ли)/здійснила(ли) можливе зловживання/</w:t>
                  </w:r>
                  <w:r w:rsidRPr="00B06552">
                    <w:rPr>
                      <w:rFonts w:ascii="Times New Roman" w:hAnsi="Times New Roman" w:cs="Times New Roman"/>
                      <w:b/>
                      <w:bCs/>
                      <w:color w:val="000000"/>
                      <w:sz w:val="20"/>
                      <w:szCs w:val="20"/>
                      <w:lang w:eastAsia="en-US"/>
                    </w:rPr>
                    <w:t>інше порушення</w:t>
                  </w:r>
                  <w:bookmarkEnd w:id="12"/>
                  <w:r w:rsidRPr="00B06552">
                    <w:rPr>
                      <w:rFonts w:ascii="Times New Roman" w:hAnsi="Times New Roman" w:cs="Times New Roman"/>
                      <w:b/>
                      <w:bCs/>
                      <w:color w:val="000000"/>
                      <w:sz w:val="20"/>
                      <w:szCs w:val="20"/>
                      <w:lang w:eastAsia="en-US"/>
                    </w:rPr>
                    <w:t xml:space="preserve"> </w:t>
                  </w:r>
                </w:p>
              </w:tc>
              <w:tc>
                <w:tcPr>
                  <w:tcW w:w="85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3C3FA603"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color w:val="000000"/>
                      <w:sz w:val="20"/>
                      <w:szCs w:val="20"/>
                      <w:lang w:eastAsia="en-US"/>
                    </w:rPr>
                  </w:pPr>
                  <w:r w:rsidRPr="00B06552">
                    <w:rPr>
                      <w:rFonts w:ascii="Times New Roman" w:hAnsi="Times New Roman" w:cs="Times New Roman"/>
                      <w:color w:val="000000"/>
                      <w:sz w:val="20"/>
                      <w:szCs w:val="20"/>
                      <w:lang w:eastAsia="en-US"/>
                    </w:rPr>
                    <w:t> </w:t>
                  </w:r>
                </w:p>
              </w:tc>
              <w:tc>
                <w:tcPr>
                  <w:tcW w:w="207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338C1C57" w14:textId="77777777" w:rsidR="00C06DE4"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i/>
                      <w:iCs/>
                      <w:color w:val="000000"/>
                      <w:sz w:val="20"/>
                      <w:szCs w:val="20"/>
                      <w:lang w:val="en-GB" w:eastAsia="en-US"/>
                    </w:rPr>
                  </w:pPr>
                  <w:bookmarkStart w:id="13" w:name="_Hlk190853474"/>
                  <w:r w:rsidRPr="00B06552">
                    <w:rPr>
                      <w:rFonts w:ascii="Times New Roman" w:hAnsi="Times New Roman" w:cs="Times New Roman"/>
                      <w:i/>
                      <w:iCs/>
                      <w:color w:val="000000"/>
                      <w:sz w:val="20"/>
                      <w:szCs w:val="20"/>
                      <w:lang w:eastAsia="en-US"/>
                    </w:rPr>
                    <w:t xml:space="preserve">Зазначається назва учасника оптового енергетичного ринку, що здійснив зловживання або інше порушення, що не є зловживанням, код учасника оптового енергетичного ринку; та/або зазначається назва компанії у разі здійснення операцій з </w:t>
                  </w:r>
                  <w:r w:rsidRPr="00B06552">
                    <w:rPr>
                      <w:rFonts w:ascii="Times New Roman" w:hAnsi="Times New Roman" w:cs="Times New Roman"/>
                      <w:i/>
                      <w:iCs/>
                      <w:color w:val="000000"/>
                      <w:sz w:val="20"/>
                      <w:szCs w:val="20"/>
                      <w:lang w:eastAsia="en-US"/>
                    </w:rPr>
                    <w:lastRenderedPageBreak/>
                    <w:t>оптовими енергетичними продуктами без реєстрації учасника оптового енергетичного ринку; та/або зазначається прізвище, ім’я, по батькові фізичної особи, що здійснила зловживання</w:t>
                  </w:r>
                  <w:bookmarkEnd w:id="13"/>
                  <w:r w:rsidRPr="00B06552">
                    <w:rPr>
                      <w:rFonts w:ascii="Times New Roman" w:hAnsi="Times New Roman" w:cs="Times New Roman"/>
                      <w:i/>
                      <w:iCs/>
                      <w:color w:val="000000"/>
                      <w:sz w:val="20"/>
                      <w:szCs w:val="20"/>
                      <w:lang w:eastAsia="en-US"/>
                    </w:rPr>
                    <w:t>/порушення</w:t>
                  </w:r>
                </w:p>
                <w:p w14:paraId="17C02748" w14:textId="77777777" w:rsidR="0038380D" w:rsidRDefault="0038380D" w:rsidP="00677E9F">
                  <w:pPr>
                    <w:framePr w:hSpace="180" w:wrap="around" w:vAnchor="text" w:hAnchor="text" w:x="-208" w:y="1"/>
                    <w:widowControl w:val="0"/>
                    <w:spacing w:after="0" w:line="240" w:lineRule="auto"/>
                    <w:ind w:firstLine="284"/>
                    <w:jc w:val="both"/>
                    <w:rPr>
                      <w:rFonts w:ascii="Times New Roman" w:hAnsi="Times New Roman" w:cs="Times New Roman"/>
                      <w:i/>
                      <w:iCs/>
                      <w:color w:val="000000"/>
                      <w:sz w:val="20"/>
                      <w:szCs w:val="20"/>
                      <w:lang w:val="en-GB" w:eastAsia="en-US"/>
                    </w:rPr>
                  </w:pPr>
                </w:p>
                <w:p w14:paraId="70D099BA" w14:textId="77777777" w:rsidR="0038380D" w:rsidRPr="00B06552" w:rsidRDefault="0038380D" w:rsidP="00677E9F">
                  <w:pPr>
                    <w:framePr w:hSpace="180" w:wrap="around" w:vAnchor="text" w:hAnchor="text" w:x="-208" w:y="1"/>
                    <w:widowControl w:val="0"/>
                    <w:spacing w:after="0" w:line="240" w:lineRule="auto"/>
                    <w:ind w:firstLine="284"/>
                    <w:jc w:val="both"/>
                    <w:rPr>
                      <w:rFonts w:ascii="Times New Roman" w:hAnsi="Times New Roman" w:cs="Times New Roman"/>
                      <w:color w:val="000000"/>
                      <w:sz w:val="20"/>
                      <w:szCs w:val="20"/>
                      <w:lang w:val="en-GB" w:eastAsia="en-US"/>
                    </w:rPr>
                  </w:pPr>
                </w:p>
              </w:tc>
            </w:tr>
            <w:tr w:rsidR="00C06DE4" w:rsidRPr="00B06552" w14:paraId="01BC2B3B" w14:textId="77777777" w:rsidTr="0038380D">
              <w:tc>
                <w:tcPr>
                  <w:tcW w:w="51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452B49A4"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color w:val="000000"/>
                      <w:sz w:val="20"/>
                      <w:szCs w:val="20"/>
                      <w:lang w:eastAsia="en-US"/>
                    </w:rPr>
                  </w:pPr>
                  <w:r w:rsidRPr="00B06552">
                    <w:rPr>
                      <w:rFonts w:ascii="Times New Roman" w:hAnsi="Times New Roman" w:cs="Times New Roman"/>
                      <w:color w:val="000000"/>
                      <w:sz w:val="20"/>
                      <w:szCs w:val="20"/>
                      <w:lang w:eastAsia="en-US"/>
                    </w:rPr>
                    <w:lastRenderedPageBreak/>
                    <w:t>14.</w:t>
                  </w:r>
                </w:p>
              </w:tc>
              <w:tc>
                <w:tcPr>
                  <w:tcW w:w="155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28B4EEBF"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color w:val="000000"/>
                      <w:sz w:val="20"/>
                      <w:szCs w:val="20"/>
                      <w:lang w:val="ru-RU" w:eastAsia="en-US"/>
                    </w:rPr>
                  </w:pPr>
                  <w:bookmarkStart w:id="14" w:name="_Hlk190853518"/>
                  <w:r w:rsidRPr="00B06552">
                    <w:rPr>
                      <w:rFonts w:ascii="Times New Roman" w:hAnsi="Times New Roman" w:cs="Times New Roman"/>
                      <w:color w:val="000000"/>
                      <w:sz w:val="20"/>
                      <w:szCs w:val="20"/>
                      <w:lang w:eastAsia="en-US"/>
                    </w:rPr>
                    <w:t>Детальний опис можливого зловживання/</w:t>
                  </w:r>
                  <w:r w:rsidRPr="00B06552">
                    <w:rPr>
                      <w:rFonts w:ascii="Times New Roman" w:hAnsi="Times New Roman" w:cs="Times New Roman"/>
                      <w:b/>
                      <w:bCs/>
                      <w:color w:val="000000"/>
                      <w:sz w:val="20"/>
                      <w:szCs w:val="20"/>
                      <w:lang w:eastAsia="en-US"/>
                    </w:rPr>
                    <w:t>іншого порушення</w:t>
                  </w:r>
                  <w:bookmarkEnd w:id="14"/>
                </w:p>
              </w:tc>
              <w:tc>
                <w:tcPr>
                  <w:tcW w:w="85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4037EAE1"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color w:val="000000"/>
                      <w:sz w:val="20"/>
                      <w:szCs w:val="20"/>
                      <w:lang w:eastAsia="en-US"/>
                    </w:rPr>
                  </w:pPr>
                  <w:r w:rsidRPr="00B06552">
                    <w:rPr>
                      <w:rFonts w:ascii="Times New Roman" w:hAnsi="Times New Roman" w:cs="Times New Roman"/>
                      <w:color w:val="000000"/>
                      <w:sz w:val="20"/>
                      <w:szCs w:val="20"/>
                      <w:lang w:eastAsia="en-US"/>
                    </w:rPr>
                    <w:t> </w:t>
                  </w:r>
                </w:p>
              </w:tc>
              <w:tc>
                <w:tcPr>
                  <w:tcW w:w="207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3C3A9D3E"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i/>
                      <w:iCs/>
                      <w:color w:val="000000"/>
                      <w:sz w:val="20"/>
                      <w:szCs w:val="20"/>
                      <w:lang w:eastAsia="en-US"/>
                    </w:rPr>
                  </w:pPr>
                  <w:bookmarkStart w:id="15" w:name="_Hlk190852665"/>
                  <w:r w:rsidRPr="00B06552">
                    <w:rPr>
                      <w:rFonts w:ascii="Times New Roman" w:hAnsi="Times New Roman" w:cs="Times New Roman"/>
                      <w:i/>
                      <w:iCs/>
                      <w:color w:val="000000"/>
                      <w:sz w:val="20"/>
                      <w:szCs w:val="20"/>
                      <w:lang w:eastAsia="en-US"/>
                    </w:rPr>
                    <w:t xml:space="preserve">Детально зазначається опис можливого зловживання </w:t>
                  </w:r>
                  <w:r w:rsidRPr="00B06552">
                    <w:rPr>
                      <w:rFonts w:ascii="Times New Roman" w:hAnsi="Times New Roman" w:cs="Times New Roman"/>
                      <w:b/>
                      <w:bCs/>
                      <w:i/>
                      <w:iCs/>
                      <w:color w:val="000000"/>
                      <w:sz w:val="20"/>
                      <w:szCs w:val="20"/>
                      <w:lang w:eastAsia="en-US"/>
                    </w:rPr>
                    <w:t xml:space="preserve">або </w:t>
                  </w:r>
                  <w:r w:rsidRPr="00B06552">
                    <w:rPr>
                      <w:rFonts w:ascii="Times New Roman" w:hAnsi="Times New Roman" w:cs="Times New Roman"/>
                      <w:b/>
                      <w:bCs/>
                      <w:color w:val="000000"/>
                      <w:sz w:val="20"/>
                      <w:szCs w:val="20"/>
                      <w:lang w:eastAsia="en-US"/>
                    </w:rPr>
                    <w:t>іншого порушення, що не є зловживанням</w:t>
                  </w:r>
                  <w:r w:rsidRPr="00B06552">
                    <w:rPr>
                      <w:rFonts w:ascii="Times New Roman" w:hAnsi="Times New Roman" w:cs="Times New Roman"/>
                      <w:i/>
                      <w:iCs/>
                      <w:color w:val="000000"/>
                      <w:sz w:val="20"/>
                      <w:szCs w:val="20"/>
                      <w:lang w:eastAsia="en-US"/>
                    </w:rPr>
                    <w:t>:</w:t>
                  </w:r>
                </w:p>
                <w:p w14:paraId="2FAF35C1"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i/>
                      <w:iCs/>
                      <w:color w:val="000000"/>
                      <w:sz w:val="20"/>
                      <w:szCs w:val="20"/>
                      <w:lang w:eastAsia="en-US"/>
                    </w:rPr>
                  </w:pPr>
                  <w:r w:rsidRPr="00B06552">
                    <w:rPr>
                      <w:rFonts w:ascii="Times New Roman" w:hAnsi="Times New Roman" w:cs="Times New Roman"/>
                      <w:i/>
                      <w:iCs/>
                      <w:color w:val="000000"/>
                      <w:sz w:val="20"/>
                      <w:szCs w:val="20"/>
                      <w:lang w:eastAsia="en-US"/>
                    </w:rPr>
                    <w:t>1. При маніпулюванні та/або спробі маніпулювання ринком описується (операція(ї), заявка(и), поведінка(и)) детальний вид маніпулювання/спроба маніпулювання відповідно до частин другої, третьої статті 11</w:t>
                  </w:r>
                  <w:r w:rsidRPr="00B06552">
                    <w:rPr>
                      <w:rFonts w:ascii="Times New Roman" w:hAnsi="Times New Roman" w:cs="Times New Roman"/>
                      <w:i/>
                      <w:iCs/>
                      <w:color w:val="000000"/>
                      <w:sz w:val="20"/>
                      <w:szCs w:val="20"/>
                      <w:vertAlign w:val="superscript"/>
                      <w:lang w:eastAsia="en-US"/>
                    </w:rPr>
                    <w:t>2</w:t>
                  </w:r>
                  <w:r w:rsidRPr="00B06552">
                    <w:rPr>
                      <w:rFonts w:ascii="Times New Roman" w:hAnsi="Times New Roman" w:cs="Times New Roman"/>
                      <w:i/>
                      <w:iCs/>
                      <w:color w:val="000000"/>
                      <w:sz w:val="20"/>
                      <w:szCs w:val="20"/>
                      <w:lang w:eastAsia="en-US"/>
                    </w:rPr>
                    <w:t> Закону України «Про ринок електричної енергії» та частин другої, третьої статті 57</w:t>
                  </w:r>
                  <w:r w:rsidRPr="00B06552">
                    <w:rPr>
                      <w:rFonts w:ascii="Times New Roman" w:hAnsi="Times New Roman" w:cs="Times New Roman"/>
                      <w:i/>
                      <w:iCs/>
                      <w:color w:val="000000"/>
                      <w:sz w:val="20"/>
                      <w:szCs w:val="20"/>
                      <w:vertAlign w:val="superscript"/>
                      <w:lang w:eastAsia="en-US"/>
                    </w:rPr>
                    <w:t>2</w:t>
                  </w:r>
                  <w:r w:rsidRPr="00B06552">
                    <w:rPr>
                      <w:rFonts w:ascii="Times New Roman" w:hAnsi="Times New Roman" w:cs="Times New Roman"/>
                      <w:i/>
                      <w:iCs/>
                      <w:color w:val="000000"/>
                      <w:sz w:val="20"/>
                      <w:szCs w:val="20"/>
                      <w:lang w:eastAsia="en-US"/>
                    </w:rPr>
                    <w:t> Закону України «Про ринок природного газу».</w:t>
                  </w:r>
                  <w:r w:rsidRPr="00B06552">
                    <w:rPr>
                      <w:rFonts w:ascii="Times New Roman" w:hAnsi="Times New Roman" w:cs="Times New Roman"/>
                      <w:i/>
                      <w:iCs/>
                      <w:color w:val="000000"/>
                      <w:sz w:val="20"/>
                      <w:szCs w:val="20"/>
                      <w:lang w:eastAsia="en-US"/>
                    </w:rPr>
                    <w:br/>
                    <w:t>Разом з цим зазначається опис заявки/операцій/поведінки:</w:t>
                  </w:r>
                  <w:r w:rsidRPr="00B06552">
                    <w:rPr>
                      <w:rFonts w:ascii="Times New Roman" w:hAnsi="Times New Roman" w:cs="Times New Roman"/>
                      <w:i/>
                      <w:iCs/>
                      <w:color w:val="000000"/>
                      <w:sz w:val="20"/>
                      <w:szCs w:val="20"/>
                      <w:lang w:eastAsia="en-US"/>
                    </w:rPr>
                    <w:br/>
                    <w:t xml:space="preserve">залучений оптовий(і) продукт(и), сегмент оптового енергетичного ринку, місце </w:t>
                  </w:r>
                  <w:r w:rsidRPr="00B06552">
                    <w:rPr>
                      <w:rFonts w:ascii="Times New Roman" w:hAnsi="Times New Roman" w:cs="Times New Roman"/>
                      <w:b/>
                      <w:i/>
                      <w:iCs/>
                      <w:color w:val="000000"/>
                      <w:sz w:val="20"/>
                      <w:szCs w:val="20"/>
                      <w:lang w:eastAsia="en-US"/>
                    </w:rPr>
                    <w:t>поставки</w:t>
                  </w:r>
                  <w:r w:rsidRPr="00B06552">
                    <w:rPr>
                      <w:rFonts w:ascii="Times New Roman" w:hAnsi="Times New Roman" w:cs="Times New Roman"/>
                      <w:i/>
                      <w:iCs/>
                      <w:color w:val="000000"/>
                      <w:sz w:val="20"/>
                      <w:szCs w:val="20"/>
                      <w:lang w:eastAsia="en-US"/>
                    </w:rPr>
                    <w:t xml:space="preserve"> продукту(ів), дата </w:t>
                  </w:r>
                  <w:r w:rsidRPr="00B06552">
                    <w:rPr>
                      <w:rFonts w:ascii="Times New Roman" w:hAnsi="Times New Roman" w:cs="Times New Roman"/>
                      <w:b/>
                      <w:i/>
                      <w:iCs/>
                      <w:color w:val="000000"/>
                      <w:sz w:val="20"/>
                      <w:szCs w:val="20"/>
                      <w:lang w:eastAsia="en-US"/>
                    </w:rPr>
                    <w:t>поставки</w:t>
                  </w:r>
                  <w:r w:rsidRPr="00B06552">
                    <w:rPr>
                      <w:rFonts w:ascii="Times New Roman" w:hAnsi="Times New Roman" w:cs="Times New Roman"/>
                      <w:i/>
                      <w:iCs/>
                      <w:color w:val="000000"/>
                      <w:sz w:val="20"/>
                      <w:szCs w:val="20"/>
                      <w:lang w:eastAsia="en-US"/>
                    </w:rPr>
                    <w:t xml:space="preserve"> продукту (початок і кінець, мітки часу замовлень/операцій, період часу, коли відбулося потенційне </w:t>
                  </w:r>
                  <w:bookmarkStart w:id="16" w:name="_Hlk191459623"/>
                  <w:r w:rsidRPr="00B06552">
                    <w:rPr>
                      <w:rFonts w:ascii="Times New Roman" w:hAnsi="Times New Roman" w:cs="Times New Roman"/>
                      <w:b/>
                      <w:i/>
                      <w:iCs/>
                      <w:color w:val="000000"/>
                      <w:sz w:val="20"/>
                      <w:szCs w:val="20"/>
                      <w:lang w:eastAsia="en-US"/>
                    </w:rPr>
                    <w:lastRenderedPageBreak/>
                    <w:t>маніпулювання та/або спроба маніпулювання ринком</w:t>
                  </w:r>
                  <w:bookmarkEnd w:id="16"/>
                  <w:r w:rsidRPr="00B06552">
                    <w:rPr>
                      <w:rFonts w:ascii="Times New Roman" w:hAnsi="Times New Roman" w:cs="Times New Roman"/>
                      <w:b/>
                      <w:i/>
                      <w:iCs/>
                      <w:color w:val="000000"/>
                      <w:sz w:val="20"/>
                      <w:szCs w:val="20"/>
                      <w:lang w:eastAsia="en-US"/>
                    </w:rPr>
                    <w:t>)</w:t>
                  </w:r>
                  <w:r w:rsidRPr="00B06552">
                    <w:rPr>
                      <w:rFonts w:ascii="Times New Roman" w:hAnsi="Times New Roman" w:cs="Times New Roman"/>
                      <w:i/>
                      <w:iCs/>
                      <w:color w:val="000000"/>
                      <w:sz w:val="20"/>
                      <w:szCs w:val="20"/>
                      <w:lang w:eastAsia="en-US"/>
                    </w:rPr>
                    <w:t>, тип навантаження, ідентифікатори контрактів, ідентифікатори операцій, інші деталі операцій / заявок (тільки для особи, яка професійно організовує операції з оптовими енергетичними продуктами)</w:t>
                  </w:r>
                  <w:bookmarkEnd w:id="15"/>
                  <w:r w:rsidRPr="00B06552">
                    <w:rPr>
                      <w:rFonts w:ascii="Times New Roman" w:hAnsi="Times New Roman" w:cs="Times New Roman"/>
                      <w:b/>
                      <w:bCs/>
                      <w:color w:val="000000"/>
                      <w:sz w:val="20"/>
                      <w:szCs w:val="20"/>
                      <w:lang w:eastAsia="en-US"/>
                    </w:rPr>
                    <w:t>.</w:t>
                  </w:r>
                  <w:r w:rsidRPr="00B06552">
                    <w:rPr>
                      <w:rFonts w:ascii="Times New Roman" w:hAnsi="Times New Roman" w:cs="Times New Roman"/>
                      <w:i/>
                      <w:iCs/>
                      <w:color w:val="000000"/>
                      <w:sz w:val="20"/>
                      <w:szCs w:val="20"/>
                      <w:lang w:eastAsia="en-US"/>
                    </w:rPr>
                    <w:br/>
                  </w:r>
                  <w:bookmarkStart w:id="17" w:name="_Hlk190852485"/>
                  <w:r w:rsidRPr="00B06552">
                    <w:rPr>
                      <w:rFonts w:ascii="Times New Roman" w:hAnsi="Times New Roman" w:cs="Times New Roman"/>
                      <w:i/>
                      <w:iCs/>
                      <w:color w:val="000000"/>
                      <w:sz w:val="20"/>
                      <w:szCs w:val="20"/>
                      <w:lang w:eastAsia="en-US"/>
                    </w:rPr>
                    <w:t xml:space="preserve">2. При порушенні </w:t>
                  </w:r>
                  <w:r w:rsidRPr="00B06552">
                    <w:rPr>
                      <w:rFonts w:ascii="Times New Roman" w:hAnsi="Times New Roman" w:cs="Times New Roman"/>
                      <w:b/>
                      <w:bCs/>
                      <w:i/>
                      <w:iCs/>
                      <w:color w:val="000000"/>
                      <w:sz w:val="20"/>
                      <w:szCs w:val="20"/>
                      <w:lang w:eastAsia="en-US"/>
                    </w:rPr>
                    <w:t>заборон</w:t>
                  </w:r>
                  <w:r w:rsidRPr="00B06552">
                    <w:rPr>
                      <w:rFonts w:ascii="Times New Roman" w:hAnsi="Times New Roman" w:cs="Times New Roman"/>
                      <w:i/>
                      <w:iCs/>
                      <w:color w:val="000000"/>
                      <w:sz w:val="20"/>
                      <w:szCs w:val="20"/>
                      <w:lang w:eastAsia="en-US"/>
                    </w:rPr>
                    <w:t xml:space="preserve"> щодо поводження з інсайдерською інформацією відповідно до статті 57</w:t>
                  </w:r>
                  <w:r w:rsidRPr="00B06552">
                    <w:rPr>
                      <w:rFonts w:ascii="Times New Roman" w:hAnsi="Times New Roman" w:cs="Times New Roman"/>
                      <w:i/>
                      <w:iCs/>
                      <w:color w:val="000000"/>
                      <w:sz w:val="20"/>
                      <w:szCs w:val="20"/>
                      <w:vertAlign w:val="superscript"/>
                      <w:lang w:eastAsia="en-US"/>
                    </w:rPr>
                    <w:t>1</w:t>
                  </w:r>
                  <w:r w:rsidRPr="00B06552">
                    <w:rPr>
                      <w:rFonts w:ascii="Times New Roman" w:hAnsi="Times New Roman" w:cs="Times New Roman"/>
                      <w:i/>
                      <w:iCs/>
                      <w:color w:val="000000"/>
                      <w:sz w:val="20"/>
                      <w:szCs w:val="20"/>
                      <w:lang w:eastAsia="en-US"/>
                    </w:rPr>
                    <w:t> Закону України «Про ринок природного газу» та статті 11</w:t>
                  </w:r>
                  <w:r w:rsidRPr="00B06552">
                    <w:rPr>
                      <w:rFonts w:ascii="Times New Roman" w:hAnsi="Times New Roman" w:cs="Times New Roman"/>
                      <w:i/>
                      <w:iCs/>
                      <w:color w:val="000000"/>
                      <w:sz w:val="20"/>
                      <w:szCs w:val="20"/>
                      <w:vertAlign w:val="superscript"/>
                      <w:lang w:eastAsia="en-US"/>
                    </w:rPr>
                    <w:t>1</w:t>
                  </w:r>
                  <w:r w:rsidRPr="00B06552">
                    <w:rPr>
                      <w:rFonts w:ascii="Times New Roman" w:hAnsi="Times New Roman" w:cs="Times New Roman"/>
                      <w:i/>
                      <w:iCs/>
                      <w:color w:val="000000"/>
                      <w:sz w:val="20"/>
                      <w:szCs w:val="20"/>
                      <w:lang w:eastAsia="en-US"/>
                    </w:rPr>
                    <w:t> Закону України «Про ринок електричної енергії»" зазначається:</w:t>
                  </w:r>
                </w:p>
                <w:p w14:paraId="6FAE0BF8"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i/>
                      <w:iCs/>
                      <w:color w:val="000000"/>
                      <w:sz w:val="20"/>
                      <w:szCs w:val="20"/>
                      <w:lang w:eastAsia="en-US"/>
                    </w:rPr>
                  </w:pPr>
                  <w:bookmarkStart w:id="18" w:name="_Hlk191459909"/>
                  <w:r w:rsidRPr="00B06552">
                    <w:rPr>
                      <w:rFonts w:ascii="Times New Roman" w:hAnsi="Times New Roman" w:cs="Times New Roman"/>
                      <w:i/>
                      <w:iCs/>
                      <w:color w:val="000000"/>
                      <w:sz w:val="20"/>
                      <w:szCs w:val="20"/>
                      <w:lang w:eastAsia="en-US"/>
                    </w:rPr>
                    <w:t xml:space="preserve">дата </w:t>
                  </w:r>
                  <w:r w:rsidRPr="00B06552">
                    <w:rPr>
                      <w:rFonts w:ascii="Times New Roman" w:hAnsi="Times New Roman" w:cs="Times New Roman"/>
                      <w:b/>
                      <w:i/>
                      <w:iCs/>
                      <w:color w:val="000000"/>
                      <w:sz w:val="20"/>
                      <w:szCs w:val="20"/>
                      <w:lang w:eastAsia="en-US"/>
                    </w:rPr>
                    <w:t>використання</w:t>
                  </w:r>
                  <w:r w:rsidRPr="00B06552">
                    <w:rPr>
                      <w:rFonts w:ascii="Times New Roman" w:hAnsi="Times New Roman" w:cs="Times New Roman"/>
                      <w:i/>
                      <w:iCs/>
                      <w:color w:val="000000"/>
                      <w:sz w:val="20"/>
                      <w:szCs w:val="20"/>
                      <w:lang w:eastAsia="en-US"/>
                    </w:rPr>
                    <w:t>/</w:t>
                  </w:r>
                  <w:r w:rsidRPr="00B06552">
                    <w:rPr>
                      <w:rFonts w:ascii="Times New Roman" w:hAnsi="Times New Roman" w:cs="Times New Roman"/>
                      <w:b/>
                      <w:bCs/>
                      <w:i/>
                      <w:iCs/>
                      <w:color w:val="000000"/>
                      <w:sz w:val="20"/>
                      <w:szCs w:val="20"/>
                      <w:lang w:eastAsia="en-US"/>
                    </w:rPr>
                    <w:t>розголошення</w:t>
                  </w:r>
                  <w:r w:rsidRPr="00B06552">
                    <w:rPr>
                      <w:rFonts w:ascii="Times New Roman" w:hAnsi="Times New Roman" w:cs="Times New Roman"/>
                      <w:i/>
                      <w:iCs/>
                      <w:color w:val="000000"/>
                      <w:sz w:val="20"/>
                      <w:szCs w:val="20"/>
                      <w:lang w:eastAsia="en-US"/>
                    </w:rPr>
                    <w:t xml:space="preserve"> інсайдерської інформації або </w:t>
                  </w:r>
                  <w:r w:rsidRPr="00B06552">
                    <w:rPr>
                      <w:rFonts w:ascii="Times New Roman" w:hAnsi="Times New Roman" w:cs="Times New Roman"/>
                      <w:b/>
                      <w:i/>
                      <w:iCs/>
                      <w:color w:val="000000"/>
                      <w:sz w:val="20"/>
                      <w:szCs w:val="20"/>
                      <w:lang w:eastAsia="en-US"/>
                    </w:rPr>
                    <w:t>можливої інсайдерської інформації</w:t>
                  </w:r>
                  <w:r w:rsidRPr="00B06552">
                    <w:rPr>
                      <w:rFonts w:ascii="Times New Roman" w:hAnsi="Times New Roman" w:cs="Times New Roman"/>
                      <w:i/>
                      <w:iCs/>
                      <w:color w:val="000000"/>
                      <w:sz w:val="20"/>
                      <w:szCs w:val="20"/>
                      <w:lang w:eastAsia="en-US"/>
                    </w:rPr>
                    <w:t>;</w:t>
                  </w:r>
                </w:p>
                <w:p w14:paraId="030E27A7"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i/>
                      <w:iCs/>
                      <w:color w:val="000000"/>
                      <w:sz w:val="20"/>
                      <w:szCs w:val="20"/>
                      <w:lang w:eastAsia="en-US"/>
                    </w:rPr>
                  </w:pPr>
                  <w:r w:rsidRPr="00B06552">
                    <w:rPr>
                      <w:rFonts w:ascii="Times New Roman" w:hAnsi="Times New Roman" w:cs="Times New Roman"/>
                      <w:i/>
                      <w:iCs/>
                      <w:color w:val="000000"/>
                      <w:sz w:val="20"/>
                      <w:szCs w:val="20"/>
                      <w:lang w:eastAsia="en-US"/>
                    </w:rPr>
                    <w:t xml:space="preserve">зміст </w:t>
                  </w:r>
                  <w:r w:rsidRPr="00B06552">
                    <w:rPr>
                      <w:rFonts w:ascii="Times New Roman" w:hAnsi="Times New Roman" w:cs="Times New Roman"/>
                      <w:b/>
                      <w:i/>
                      <w:iCs/>
                      <w:color w:val="000000"/>
                      <w:sz w:val="20"/>
                      <w:szCs w:val="20"/>
                      <w:lang w:eastAsia="en-US"/>
                    </w:rPr>
                    <w:t>використаної</w:t>
                  </w:r>
                  <w:r w:rsidRPr="00B06552">
                    <w:rPr>
                      <w:rFonts w:ascii="Times New Roman" w:hAnsi="Times New Roman" w:cs="Times New Roman"/>
                      <w:i/>
                      <w:iCs/>
                      <w:color w:val="000000"/>
                      <w:sz w:val="20"/>
                      <w:szCs w:val="20"/>
                      <w:lang w:eastAsia="en-US"/>
                    </w:rPr>
                    <w:t xml:space="preserve">/ </w:t>
                  </w:r>
                  <w:r w:rsidRPr="00B06552">
                    <w:rPr>
                      <w:rFonts w:ascii="Times New Roman" w:hAnsi="Times New Roman" w:cs="Times New Roman"/>
                      <w:b/>
                      <w:i/>
                      <w:iCs/>
                      <w:color w:val="000000"/>
                      <w:sz w:val="20"/>
                      <w:szCs w:val="20"/>
                      <w:lang w:eastAsia="en-US"/>
                    </w:rPr>
                    <w:t>розголошеної</w:t>
                  </w:r>
                  <w:r w:rsidRPr="00B06552">
                    <w:rPr>
                      <w:rFonts w:ascii="Times New Roman" w:hAnsi="Times New Roman" w:cs="Times New Roman"/>
                      <w:i/>
                      <w:iCs/>
                      <w:color w:val="000000"/>
                      <w:sz w:val="20"/>
                      <w:szCs w:val="20"/>
                      <w:lang w:eastAsia="en-US"/>
                    </w:rPr>
                    <w:t xml:space="preserve"> інсайдерської інформації (дата та час початку, дата та час закінчення події,</w:t>
                  </w:r>
                  <w:r w:rsidRPr="00B06552">
                    <w:rPr>
                      <w:rFonts w:cs="Times New Roman"/>
                      <w:color w:val="000000"/>
                      <w:lang w:eastAsia="en-US"/>
                    </w:rPr>
                    <w:t xml:space="preserve"> </w:t>
                  </w:r>
                  <w:r w:rsidRPr="00B06552">
                    <w:rPr>
                      <w:rFonts w:ascii="Times New Roman" w:hAnsi="Times New Roman" w:cs="Times New Roman"/>
                      <w:b/>
                      <w:i/>
                      <w:iCs/>
                      <w:color w:val="000000"/>
                      <w:sz w:val="20"/>
                      <w:szCs w:val="20"/>
                      <w:lang w:eastAsia="en-US"/>
                    </w:rPr>
                    <w:t>об'єкт чи установка, що зазнали впливу, назва учасника оптового енергетичного ринку</w:t>
                  </w:r>
                  <w:r w:rsidRPr="00B06552">
                    <w:rPr>
                      <w:rFonts w:ascii="Times New Roman" w:hAnsi="Times New Roman" w:cs="Times New Roman"/>
                      <w:i/>
                      <w:iCs/>
                      <w:color w:val="000000"/>
                      <w:sz w:val="20"/>
                      <w:szCs w:val="20"/>
                      <w:lang w:eastAsia="en-US"/>
                    </w:rPr>
                    <w:t>);</w:t>
                  </w:r>
                </w:p>
                <w:bookmarkEnd w:id="18"/>
                <w:p w14:paraId="5113DD33"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i/>
                      <w:iCs/>
                      <w:color w:val="000000"/>
                      <w:sz w:val="20"/>
                      <w:szCs w:val="20"/>
                      <w:lang w:eastAsia="en-US"/>
                    </w:rPr>
                  </w:pPr>
                  <w:r w:rsidRPr="00B06552">
                    <w:rPr>
                      <w:rFonts w:ascii="Times New Roman" w:hAnsi="Times New Roman" w:cs="Times New Roman"/>
                      <w:b/>
                      <w:bCs/>
                      <w:i/>
                      <w:iCs/>
                      <w:strike/>
                      <w:color w:val="000000"/>
                      <w:sz w:val="20"/>
                      <w:szCs w:val="20"/>
                      <w:lang w:eastAsia="en-US"/>
                    </w:rPr>
                    <w:t>зміст розкритого зауваження щодо розкриття внутрішньої інформації</w:t>
                  </w:r>
                  <w:r w:rsidRPr="00B06552">
                    <w:rPr>
                      <w:rFonts w:ascii="Times New Roman" w:hAnsi="Times New Roman" w:cs="Times New Roman"/>
                      <w:b/>
                      <w:bCs/>
                      <w:i/>
                      <w:iCs/>
                      <w:color w:val="000000"/>
                      <w:sz w:val="20"/>
                      <w:szCs w:val="20"/>
                      <w:lang w:eastAsia="en-US"/>
                    </w:rPr>
                    <w:t>;</w:t>
                  </w:r>
                </w:p>
                <w:p w14:paraId="0219DBD4"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i/>
                      <w:iCs/>
                      <w:color w:val="000000"/>
                      <w:sz w:val="20"/>
                      <w:szCs w:val="20"/>
                      <w:lang w:eastAsia="en-US"/>
                    </w:rPr>
                  </w:pPr>
                  <w:bookmarkStart w:id="19" w:name="_Hlk191459929"/>
                  <w:r w:rsidRPr="00B06552">
                    <w:rPr>
                      <w:rFonts w:ascii="Times New Roman" w:hAnsi="Times New Roman" w:cs="Times New Roman"/>
                      <w:i/>
                      <w:iCs/>
                      <w:color w:val="000000"/>
                      <w:sz w:val="20"/>
                      <w:szCs w:val="20"/>
                      <w:lang w:eastAsia="en-US"/>
                    </w:rPr>
                    <w:t xml:space="preserve">прізвище, ім'я, по </w:t>
                  </w:r>
                  <w:r w:rsidRPr="00B06552">
                    <w:rPr>
                      <w:rFonts w:ascii="Times New Roman" w:hAnsi="Times New Roman" w:cs="Times New Roman"/>
                      <w:i/>
                      <w:iCs/>
                      <w:color w:val="000000"/>
                      <w:sz w:val="20"/>
                      <w:szCs w:val="20"/>
                      <w:lang w:eastAsia="en-US"/>
                    </w:rPr>
                    <w:lastRenderedPageBreak/>
                    <w:t>батькові особи, яка володіла інсайдерською інформацією та щодо якої було встановлено заборону щодо поводження з нею (зазначається у разі порушення вимог частин другої та третьої статті 57</w:t>
                  </w:r>
                  <w:r w:rsidRPr="00B06552">
                    <w:rPr>
                      <w:rFonts w:ascii="Times New Roman" w:hAnsi="Times New Roman" w:cs="Times New Roman"/>
                      <w:i/>
                      <w:iCs/>
                      <w:color w:val="000000"/>
                      <w:sz w:val="20"/>
                      <w:szCs w:val="20"/>
                      <w:vertAlign w:val="superscript"/>
                      <w:lang w:eastAsia="en-US"/>
                    </w:rPr>
                    <w:t>1</w:t>
                  </w:r>
                  <w:r w:rsidRPr="00B06552">
                    <w:rPr>
                      <w:rFonts w:ascii="Times New Roman" w:hAnsi="Times New Roman" w:cs="Times New Roman"/>
                      <w:i/>
                      <w:iCs/>
                      <w:color w:val="000000"/>
                      <w:sz w:val="20"/>
                      <w:szCs w:val="20"/>
                      <w:lang w:eastAsia="en-US"/>
                    </w:rPr>
                    <w:t> Закону України «Про ринок природного газу» та статті 11</w:t>
                  </w:r>
                  <w:r w:rsidRPr="00B06552">
                    <w:rPr>
                      <w:rFonts w:ascii="Times New Roman" w:hAnsi="Times New Roman" w:cs="Times New Roman"/>
                      <w:i/>
                      <w:iCs/>
                      <w:color w:val="000000"/>
                      <w:sz w:val="20"/>
                      <w:szCs w:val="20"/>
                      <w:vertAlign w:val="superscript"/>
                      <w:lang w:eastAsia="en-US"/>
                    </w:rPr>
                    <w:t>1</w:t>
                  </w:r>
                  <w:r w:rsidRPr="00B06552">
                    <w:rPr>
                      <w:rFonts w:ascii="Times New Roman" w:hAnsi="Times New Roman" w:cs="Times New Roman"/>
                      <w:i/>
                      <w:iCs/>
                      <w:color w:val="000000"/>
                      <w:sz w:val="20"/>
                      <w:szCs w:val="20"/>
                      <w:lang w:eastAsia="en-US"/>
                    </w:rPr>
                    <w:t> Закону України «Про ринок електричної енергії»;</w:t>
                  </w:r>
                </w:p>
                <w:p w14:paraId="35130685"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b/>
                      <w:bCs/>
                      <w:color w:val="000000"/>
                      <w:sz w:val="20"/>
                      <w:szCs w:val="20"/>
                      <w:lang w:eastAsia="en-US"/>
                    </w:rPr>
                  </w:pPr>
                  <w:bookmarkStart w:id="20" w:name="_Hlk191460265"/>
                  <w:bookmarkEnd w:id="17"/>
                  <w:bookmarkEnd w:id="19"/>
                  <w:r w:rsidRPr="00B06552">
                    <w:rPr>
                      <w:rFonts w:ascii="Times New Roman" w:hAnsi="Times New Roman" w:cs="Times New Roman"/>
                      <w:b/>
                      <w:bCs/>
                      <w:color w:val="000000"/>
                      <w:sz w:val="20"/>
                      <w:szCs w:val="20"/>
                      <w:lang w:eastAsia="en-US"/>
                    </w:rPr>
                    <w:t>3. При неоприлюднені /оприлюдненні інсайдерської інформації з порушенням встановлених вимог  описується зміст інсайдерської інформації (зокрема, дата та час початку / закінчення події; об'єкт чи установка, що зазнали впливу; назва учасника оптового енергетичного ринку, якому належать відповідні</w:t>
                  </w:r>
                  <w:r w:rsidRPr="00B06552">
                    <w:rPr>
                      <w:rFonts w:cs="Times New Roman"/>
                      <w:color w:val="000000"/>
                      <w:lang w:eastAsia="en-US"/>
                    </w:rPr>
                    <w:t xml:space="preserve"> </w:t>
                  </w:r>
                  <w:r w:rsidRPr="00B06552">
                    <w:rPr>
                      <w:rFonts w:ascii="Times New Roman" w:hAnsi="Times New Roman" w:cs="Times New Roman"/>
                      <w:b/>
                      <w:bCs/>
                      <w:color w:val="000000"/>
                      <w:sz w:val="20"/>
                      <w:szCs w:val="20"/>
                      <w:lang w:eastAsia="en-US"/>
                    </w:rPr>
                    <w:t>об'єкти чи установки або який відповідає за їхню операційну діяльність та/або експлуатацію);</w:t>
                  </w:r>
                </w:p>
                <w:p w14:paraId="35EDE021"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b/>
                      <w:bCs/>
                      <w:color w:val="000000"/>
                      <w:sz w:val="20"/>
                      <w:szCs w:val="20"/>
                      <w:lang w:eastAsia="en-US"/>
                    </w:rPr>
                  </w:pPr>
                  <w:r w:rsidRPr="00B06552">
                    <w:rPr>
                      <w:rFonts w:ascii="Times New Roman" w:hAnsi="Times New Roman" w:cs="Times New Roman"/>
                      <w:b/>
                      <w:bCs/>
                      <w:color w:val="000000"/>
                      <w:sz w:val="20"/>
                      <w:szCs w:val="20"/>
                      <w:lang w:eastAsia="en-US"/>
                    </w:rPr>
                    <w:t>4. При</w:t>
                  </w:r>
                  <w:r w:rsidRPr="00B06552">
                    <w:rPr>
                      <w:rFonts w:ascii="Times New Roman" w:hAnsi="Times New Roman" w:cs="Times New Roman"/>
                      <w:b/>
                      <w:bCs/>
                      <w:color w:val="000000"/>
                      <w:sz w:val="20"/>
                      <w:szCs w:val="20"/>
                      <w:lang w:val="ru-RU" w:eastAsia="en-US"/>
                    </w:rPr>
                    <w:t xml:space="preserve"> </w:t>
                  </w:r>
                  <w:r w:rsidRPr="00B06552">
                    <w:rPr>
                      <w:rFonts w:ascii="Times New Roman" w:hAnsi="Times New Roman" w:cs="Times New Roman"/>
                      <w:b/>
                      <w:bCs/>
                      <w:color w:val="000000"/>
                      <w:sz w:val="20"/>
                      <w:szCs w:val="20"/>
                      <w:lang w:eastAsia="en-US"/>
                    </w:rPr>
                    <w:t xml:space="preserve">здійснення операцій відповідно до оптових енергетичних продуктів без реєстрації як учасника оптового енергетичного ринку зазначаються угоди, які </w:t>
                  </w:r>
                  <w:r w:rsidRPr="00B06552">
                    <w:rPr>
                      <w:rFonts w:ascii="Times New Roman" w:hAnsi="Times New Roman" w:cs="Times New Roman"/>
                      <w:b/>
                      <w:bCs/>
                      <w:color w:val="000000"/>
                      <w:sz w:val="20"/>
                      <w:szCs w:val="20"/>
                      <w:lang w:eastAsia="en-US"/>
                    </w:rPr>
                    <w:lastRenderedPageBreak/>
                    <w:t>були укладені з купівлі-продажу або подані пропозиції (заявки) на купівлю-продаж відповідно до оптового енергетичного продукту на оптовому енергетичному ринку.</w:t>
                  </w:r>
                  <w:bookmarkEnd w:id="20"/>
                </w:p>
              </w:tc>
            </w:tr>
            <w:tr w:rsidR="00C06DE4" w:rsidRPr="00B06552" w14:paraId="0C7D1823" w14:textId="77777777" w:rsidTr="0038380D">
              <w:tc>
                <w:tcPr>
                  <w:tcW w:w="51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0BD1BCF7"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color w:val="000000"/>
                      <w:sz w:val="20"/>
                      <w:szCs w:val="20"/>
                      <w:lang w:eastAsia="en-US"/>
                    </w:rPr>
                  </w:pPr>
                  <w:r w:rsidRPr="00B06552">
                    <w:rPr>
                      <w:rFonts w:ascii="Times New Roman" w:hAnsi="Times New Roman" w:cs="Times New Roman"/>
                      <w:color w:val="000000"/>
                      <w:sz w:val="20"/>
                      <w:szCs w:val="20"/>
                      <w:lang w:eastAsia="en-US"/>
                    </w:rPr>
                    <w:lastRenderedPageBreak/>
                    <w:t>16.</w:t>
                  </w:r>
                </w:p>
              </w:tc>
              <w:tc>
                <w:tcPr>
                  <w:tcW w:w="155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084B10B2"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color w:val="000000"/>
                      <w:sz w:val="20"/>
                      <w:szCs w:val="20"/>
                      <w:lang w:eastAsia="en-US"/>
                    </w:rPr>
                  </w:pPr>
                  <w:r w:rsidRPr="00B06552">
                    <w:rPr>
                      <w:rFonts w:ascii="Times New Roman" w:hAnsi="Times New Roman" w:cs="Times New Roman"/>
                      <w:color w:val="000000"/>
                      <w:sz w:val="20"/>
                      <w:szCs w:val="20"/>
                      <w:lang w:eastAsia="en-US"/>
                    </w:rPr>
                    <w:t>Вплив на інші договірні сторони</w:t>
                  </w:r>
                </w:p>
              </w:tc>
              <w:tc>
                <w:tcPr>
                  <w:tcW w:w="85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42CC42A6"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color w:val="000000"/>
                      <w:sz w:val="20"/>
                      <w:szCs w:val="20"/>
                      <w:lang w:eastAsia="en-US"/>
                    </w:rPr>
                  </w:pPr>
                  <w:r w:rsidRPr="00B06552">
                    <w:rPr>
                      <w:rFonts w:ascii="Times New Roman" w:hAnsi="Times New Roman" w:cs="Times New Roman"/>
                      <w:color w:val="000000"/>
                      <w:sz w:val="20"/>
                      <w:szCs w:val="20"/>
                      <w:lang w:eastAsia="en-US"/>
                    </w:rPr>
                    <w:t> </w:t>
                  </w:r>
                </w:p>
              </w:tc>
              <w:tc>
                <w:tcPr>
                  <w:tcW w:w="207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3125A6CF" w14:textId="77777777" w:rsidR="00C06DE4" w:rsidRPr="00B06552" w:rsidRDefault="00C06DE4" w:rsidP="00677E9F">
                  <w:pPr>
                    <w:framePr w:hSpace="180" w:wrap="around" w:vAnchor="text" w:hAnchor="text" w:x="-208" w:y="1"/>
                    <w:widowControl w:val="0"/>
                    <w:spacing w:after="0" w:line="240" w:lineRule="auto"/>
                    <w:ind w:firstLine="284"/>
                    <w:jc w:val="both"/>
                    <w:rPr>
                      <w:rFonts w:ascii="Times New Roman" w:hAnsi="Times New Roman" w:cs="Times New Roman"/>
                      <w:color w:val="000000"/>
                      <w:sz w:val="20"/>
                      <w:szCs w:val="20"/>
                      <w:lang w:eastAsia="en-US"/>
                    </w:rPr>
                  </w:pPr>
                  <w:bookmarkStart w:id="21" w:name="_Hlk190852928"/>
                  <w:r w:rsidRPr="00B06552">
                    <w:rPr>
                      <w:rFonts w:ascii="Times New Roman" w:hAnsi="Times New Roman" w:cs="Times New Roman"/>
                      <w:i/>
                      <w:iCs/>
                      <w:color w:val="000000"/>
                      <w:sz w:val="20"/>
                      <w:szCs w:val="20"/>
                      <w:lang w:eastAsia="en-US"/>
                    </w:rPr>
                    <w:t xml:space="preserve">Зазначається, на які договірні сторони Енергетичного Співтовариства можливе зловживання </w:t>
                  </w:r>
                  <w:r w:rsidRPr="00B06552">
                    <w:rPr>
                      <w:rFonts w:ascii="Times New Roman" w:hAnsi="Times New Roman" w:cs="Times New Roman"/>
                      <w:b/>
                      <w:bCs/>
                      <w:i/>
                      <w:iCs/>
                      <w:color w:val="000000"/>
                      <w:sz w:val="20"/>
                      <w:szCs w:val="20"/>
                      <w:lang w:eastAsia="en-US"/>
                    </w:rPr>
                    <w:t xml:space="preserve">або </w:t>
                  </w:r>
                  <w:r w:rsidRPr="00B06552">
                    <w:rPr>
                      <w:rFonts w:ascii="Times New Roman" w:hAnsi="Times New Roman" w:cs="Times New Roman"/>
                      <w:b/>
                      <w:bCs/>
                      <w:color w:val="000000"/>
                      <w:sz w:val="20"/>
                      <w:szCs w:val="20"/>
                      <w:lang w:eastAsia="en-US"/>
                    </w:rPr>
                    <w:t>інше порушення, що не є зловживанням</w:t>
                  </w:r>
                  <w:r w:rsidRPr="00B06552">
                    <w:rPr>
                      <w:rFonts w:cs="Times New Roman"/>
                      <w:color w:val="000000"/>
                      <w:lang w:eastAsia="en-US"/>
                    </w:rPr>
                    <w:t xml:space="preserve"> </w:t>
                  </w:r>
                  <w:r w:rsidRPr="00B06552">
                    <w:rPr>
                      <w:rFonts w:ascii="Times New Roman" w:hAnsi="Times New Roman" w:cs="Times New Roman"/>
                      <w:b/>
                      <w:bCs/>
                      <w:color w:val="000000"/>
                      <w:sz w:val="20"/>
                      <w:szCs w:val="20"/>
                      <w:lang w:eastAsia="en-US"/>
                    </w:rPr>
                    <w:t>на оптовому енергетичному ринку</w:t>
                  </w:r>
                  <w:r w:rsidRPr="00B06552">
                    <w:rPr>
                      <w:rFonts w:ascii="Times New Roman" w:hAnsi="Times New Roman" w:cs="Times New Roman"/>
                      <w:i/>
                      <w:iCs/>
                      <w:color w:val="000000"/>
                      <w:sz w:val="20"/>
                      <w:szCs w:val="20"/>
                      <w:lang w:eastAsia="en-US"/>
                    </w:rPr>
                    <w:t xml:space="preserve">  здійснило вплив</w:t>
                  </w:r>
                  <w:bookmarkEnd w:id="21"/>
                </w:p>
              </w:tc>
            </w:tr>
          </w:tbl>
          <w:p w14:paraId="4730E4D5" w14:textId="77777777" w:rsidR="00C06DE4" w:rsidRDefault="00C06DE4" w:rsidP="00C06DE4">
            <w:pPr>
              <w:pBdr>
                <w:top w:val="nil"/>
                <w:left w:val="nil"/>
                <w:bottom w:val="nil"/>
                <w:right w:val="nil"/>
                <w:between w:val="nil"/>
              </w:pBdr>
              <w:jc w:val="both"/>
              <w:rPr>
                <w:rFonts w:ascii="Times New Roman" w:eastAsia="Times New Roman" w:hAnsi="Times New Roman" w:cs="Times New Roman"/>
                <w:sz w:val="20"/>
                <w:szCs w:val="20"/>
                <w:lang w:val="en-GB"/>
              </w:rPr>
            </w:pPr>
          </w:p>
          <w:p w14:paraId="6DB012B0" w14:textId="2885B513" w:rsidR="00C06DE4" w:rsidRPr="00496982" w:rsidRDefault="00C06DE4" w:rsidP="00C06DE4">
            <w:pPr>
              <w:pBdr>
                <w:top w:val="nil"/>
                <w:left w:val="nil"/>
                <w:bottom w:val="nil"/>
                <w:right w:val="nil"/>
                <w:between w:val="nil"/>
              </w:pBdr>
              <w:jc w:val="both"/>
              <w:rPr>
                <w:rFonts w:ascii="Times New Roman" w:eastAsia="Times New Roman" w:hAnsi="Times New Roman" w:cs="Times New Roman"/>
                <w:sz w:val="20"/>
                <w:szCs w:val="20"/>
              </w:rPr>
            </w:pPr>
            <w:bookmarkStart w:id="22" w:name="_Hlk190853940"/>
            <w:r w:rsidRPr="00B06552">
              <w:rPr>
                <w:rFonts w:ascii="Times New Roman" w:hAnsi="Times New Roman" w:cs="Times New Roman"/>
                <w:b/>
                <w:bCs/>
                <w:color w:val="000000"/>
                <w:sz w:val="20"/>
                <w:szCs w:val="20"/>
                <w:lang w:eastAsia="en-US"/>
              </w:rPr>
              <w:t>*Під час воєнного стану в Україні, введеного Указом Президента України від 24 лютого 2022 року № 64/2022, та протягом одного місяця з дня його припинення чи скасування Повідомлення (заява) про можливе зловживання та інші порушення на оптовому енергетичному ринку подається з урахуванням особливостей, визначених пунктами 7</w:t>
            </w:r>
            <w:r w:rsidRPr="00B06552">
              <w:rPr>
                <w:rFonts w:ascii="Times New Roman" w:hAnsi="Times New Roman" w:cs="Times New Roman"/>
                <w:b/>
                <w:bCs/>
                <w:color w:val="000000"/>
                <w:sz w:val="20"/>
                <w:szCs w:val="20"/>
                <w:vertAlign w:val="superscript"/>
                <w:lang w:eastAsia="en-US"/>
              </w:rPr>
              <w:t>5</w:t>
            </w:r>
            <w:r w:rsidRPr="00B06552">
              <w:rPr>
                <w:rFonts w:ascii="Times New Roman" w:hAnsi="Times New Roman" w:cs="Times New Roman"/>
                <w:b/>
                <w:bCs/>
                <w:color w:val="000000"/>
                <w:sz w:val="20"/>
                <w:szCs w:val="20"/>
                <w:lang w:eastAsia="en-US"/>
              </w:rPr>
              <w:t xml:space="preserve"> Розділу VII «Прикінцеві та перехідні положення» Закону України «Про ринок природного газу» та 13</w:t>
            </w:r>
            <w:r w:rsidRPr="00B06552">
              <w:rPr>
                <w:rFonts w:ascii="Times New Roman" w:hAnsi="Times New Roman" w:cs="Times New Roman"/>
                <w:b/>
                <w:bCs/>
                <w:color w:val="000000"/>
                <w:sz w:val="20"/>
                <w:szCs w:val="20"/>
                <w:vertAlign w:val="superscript"/>
                <w:lang w:eastAsia="en-US"/>
              </w:rPr>
              <w:t>5</w:t>
            </w:r>
            <w:r w:rsidRPr="00B06552">
              <w:rPr>
                <w:rFonts w:ascii="Times New Roman" w:hAnsi="Times New Roman" w:cs="Times New Roman"/>
                <w:b/>
                <w:bCs/>
                <w:color w:val="000000"/>
                <w:sz w:val="20"/>
                <w:szCs w:val="20"/>
                <w:lang w:eastAsia="en-US"/>
              </w:rPr>
              <w:t xml:space="preserve"> Розділу XVII Закону України «Про ринок електричної енергії»</w:t>
            </w:r>
            <w:bookmarkEnd w:id="22"/>
          </w:p>
        </w:tc>
        <w:tc>
          <w:tcPr>
            <w:tcW w:w="5505" w:type="dxa"/>
            <w:shd w:val="clear" w:color="auto" w:fill="auto"/>
          </w:tcPr>
          <w:p w14:paraId="21AA351A" w14:textId="77777777" w:rsidR="00C06DE4" w:rsidRDefault="00C06DE4" w:rsidP="00C06DE4">
            <w:pPr>
              <w:pBdr>
                <w:top w:val="nil"/>
                <w:left w:val="nil"/>
                <w:bottom w:val="nil"/>
                <w:right w:val="nil"/>
                <w:between w:val="nil"/>
              </w:pBdr>
              <w:jc w:val="both"/>
              <w:rPr>
                <w:rFonts w:ascii="Times New Roman" w:eastAsia="Times New Roman" w:hAnsi="Times New Roman" w:cs="Times New Roman"/>
                <w:b/>
                <w:sz w:val="20"/>
                <w:szCs w:val="20"/>
                <w:lang w:val="en-GB"/>
              </w:rPr>
            </w:pPr>
            <w:r w:rsidRPr="00E263F3">
              <w:rPr>
                <w:rFonts w:ascii="Times New Roman" w:eastAsia="Times New Roman" w:hAnsi="Times New Roman" w:cs="Times New Roman"/>
                <w:b/>
                <w:sz w:val="20"/>
                <w:szCs w:val="20"/>
              </w:rPr>
              <w:lastRenderedPageBreak/>
              <w:t>Громадська спілка «Українська вітроенергетична асоціація»</w:t>
            </w:r>
          </w:p>
          <w:p w14:paraId="2750BF38" w14:textId="77777777" w:rsidR="00C06DE4" w:rsidRPr="00E263F3" w:rsidRDefault="00C06DE4" w:rsidP="00C06DE4">
            <w:pPr>
              <w:pBdr>
                <w:top w:val="nil"/>
                <w:left w:val="nil"/>
                <w:bottom w:val="nil"/>
                <w:right w:val="nil"/>
                <w:between w:val="nil"/>
              </w:pBdr>
              <w:ind w:left="3006"/>
              <w:jc w:val="both"/>
              <w:rPr>
                <w:rFonts w:ascii="Times New Roman" w:eastAsia="Times New Roman" w:hAnsi="Times New Roman" w:cs="Times New Roman"/>
                <w:sz w:val="20"/>
                <w:szCs w:val="20"/>
              </w:rPr>
            </w:pPr>
            <w:r w:rsidRPr="00E263F3">
              <w:rPr>
                <w:rFonts w:ascii="Times New Roman" w:eastAsia="Times New Roman" w:hAnsi="Times New Roman" w:cs="Times New Roman"/>
                <w:sz w:val="20"/>
                <w:szCs w:val="20"/>
              </w:rPr>
              <w:t>Додаток 1</w:t>
            </w:r>
          </w:p>
          <w:p w14:paraId="5FC4908C" w14:textId="2BB6CFD8" w:rsidR="00C06DE4" w:rsidRDefault="00C06DE4" w:rsidP="00C06DE4">
            <w:pPr>
              <w:pBdr>
                <w:top w:val="nil"/>
                <w:left w:val="nil"/>
                <w:bottom w:val="nil"/>
                <w:right w:val="nil"/>
                <w:between w:val="nil"/>
              </w:pBdr>
              <w:ind w:left="3006"/>
              <w:jc w:val="both"/>
              <w:rPr>
                <w:rFonts w:ascii="Times New Roman" w:eastAsia="Times New Roman" w:hAnsi="Times New Roman" w:cs="Times New Roman"/>
                <w:sz w:val="20"/>
                <w:szCs w:val="20"/>
              </w:rPr>
            </w:pPr>
            <w:r w:rsidRPr="00E263F3">
              <w:rPr>
                <w:rFonts w:ascii="Times New Roman" w:eastAsia="Times New Roman" w:hAnsi="Times New Roman" w:cs="Times New Roman"/>
                <w:sz w:val="20"/>
                <w:szCs w:val="20"/>
              </w:rPr>
              <w:t>до Порядку розслідування зловживань</w:t>
            </w:r>
            <w:r w:rsidRPr="00E263F3">
              <w:rPr>
                <w:rFonts w:ascii="Times New Roman" w:eastAsia="Times New Roman" w:hAnsi="Times New Roman" w:cs="Times New Roman"/>
                <w:b/>
                <w:bCs/>
                <w:sz w:val="20"/>
                <w:szCs w:val="20"/>
              </w:rPr>
              <w:t xml:space="preserve">  та інших порушень </w:t>
            </w:r>
            <w:r w:rsidRPr="00E263F3">
              <w:rPr>
                <w:rFonts w:ascii="Times New Roman" w:eastAsia="Times New Roman" w:hAnsi="Times New Roman" w:cs="Times New Roman"/>
                <w:sz w:val="20"/>
                <w:szCs w:val="20"/>
              </w:rPr>
              <w:t>на оптовому енергетичному ринку</w:t>
            </w:r>
          </w:p>
          <w:p w14:paraId="6AE10AFD" w14:textId="77777777" w:rsidR="00C06DE4" w:rsidRDefault="00C06DE4" w:rsidP="00C06DE4">
            <w:pPr>
              <w:pBdr>
                <w:top w:val="nil"/>
                <w:left w:val="nil"/>
                <w:bottom w:val="nil"/>
                <w:right w:val="nil"/>
                <w:between w:val="nil"/>
              </w:pBdr>
              <w:ind w:left="3006"/>
              <w:jc w:val="both"/>
              <w:rPr>
                <w:rFonts w:ascii="Times New Roman" w:eastAsia="Times New Roman" w:hAnsi="Times New Roman" w:cs="Times New Roman"/>
                <w:sz w:val="20"/>
                <w:szCs w:val="20"/>
              </w:rPr>
            </w:pPr>
          </w:p>
          <w:p w14:paraId="5C10498F" w14:textId="77777777" w:rsidR="00C06DE4" w:rsidRPr="00E263F3" w:rsidRDefault="00C06DE4" w:rsidP="00C06DE4">
            <w:pPr>
              <w:pBdr>
                <w:top w:val="nil"/>
                <w:left w:val="nil"/>
                <w:bottom w:val="nil"/>
                <w:right w:val="nil"/>
                <w:between w:val="nil"/>
              </w:pBdr>
              <w:ind w:left="3006"/>
              <w:jc w:val="both"/>
              <w:rPr>
                <w:rFonts w:ascii="Times New Roman" w:eastAsia="Times New Roman" w:hAnsi="Times New Roman" w:cs="Times New Roman"/>
                <w:sz w:val="20"/>
                <w:szCs w:val="20"/>
              </w:rPr>
            </w:pPr>
          </w:p>
          <w:p w14:paraId="4606C34D" w14:textId="77777777" w:rsidR="00C06DE4" w:rsidRDefault="00C06DE4" w:rsidP="00C06DE4">
            <w:pPr>
              <w:pBdr>
                <w:top w:val="nil"/>
                <w:left w:val="nil"/>
                <w:bottom w:val="nil"/>
                <w:right w:val="nil"/>
                <w:between w:val="nil"/>
              </w:pBdr>
              <w:jc w:val="both"/>
              <w:rPr>
                <w:rFonts w:ascii="Times New Roman" w:eastAsia="Times New Roman" w:hAnsi="Times New Roman" w:cs="Times New Roman"/>
                <w:b/>
                <w:sz w:val="20"/>
                <w:szCs w:val="20"/>
              </w:rPr>
            </w:pPr>
          </w:p>
          <w:p w14:paraId="2350D3B6" w14:textId="77777777" w:rsidR="00C06DE4" w:rsidRPr="00B06552" w:rsidRDefault="00C06DE4" w:rsidP="00C06DE4">
            <w:pPr>
              <w:widowControl w:val="0"/>
              <w:ind w:firstLine="284"/>
              <w:jc w:val="center"/>
              <w:rPr>
                <w:rFonts w:ascii="Times New Roman" w:hAnsi="Times New Roman" w:cs="Times New Roman"/>
                <w:color w:val="000000"/>
                <w:sz w:val="20"/>
                <w:szCs w:val="20"/>
                <w:lang w:eastAsia="en-US"/>
              </w:rPr>
            </w:pPr>
            <w:r w:rsidRPr="00B06552">
              <w:rPr>
                <w:rFonts w:ascii="Times New Roman" w:hAnsi="Times New Roman" w:cs="Times New Roman"/>
                <w:color w:val="000000"/>
                <w:sz w:val="20"/>
                <w:szCs w:val="20"/>
                <w:lang w:eastAsia="en-US"/>
              </w:rPr>
              <w:t xml:space="preserve">Повідомлення (заява) про можливе зловживання </w:t>
            </w:r>
            <w:r w:rsidRPr="00B06552">
              <w:rPr>
                <w:rFonts w:ascii="Times New Roman" w:hAnsi="Times New Roman" w:cs="Times New Roman"/>
                <w:b/>
                <w:bCs/>
                <w:color w:val="000000"/>
                <w:sz w:val="20"/>
                <w:szCs w:val="20"/>
                <w:lang w:eastAsia="en-US"/>
              </w:rPr>
              <w:t>та інші порушення</w:t>
            </w:r>
            <w:r w:rsidRPr="00B06552">
              <w:rPr>
                <w:rFonts w:ascii="Times New Roman" w:hAnsi="Times New Roman" w:cs="Times New Roman"/>
                <w:color w:val="000000"/>
                <w:sz w:val="20"/>
                <w:szCs w:val="20"/>
                <w:lang w:eastAsia="en-US"/>
              </w:rPr>
              <w:t xml:space="preserve"> на оптовому енергетичному ринку</w:t>
            </w:r>
          </w:p>
          <w:p w14:paraId="7DCFE7DF" w14:textId="77777777" w:rsidR="00C06DE4" w:rsidRDefault="00C06DE4" w:rsidP="00C06DE4">
            <w:pPr>
              <w:pBdr>
                <w:top w:val="nil"/>
                <w:left w:val="nil"/>
                <w:bottom w:val="nil"/>
                <w:right w:val="nil"/>
                <w:between w:val="nil"/>
              </w:pBdr>
              <w:jc w:val="both"/>
              <w:rPr>
                <w:rFonts w:ascii="Times New Roman" w:eastAsia="Times New Roman" w:hAnsi="Times New Roman" w:cs="Times New Roman"/>
                <w:b/>
                <w:sz w:val="20"/>
                <w:szCs w:val="20"/>
              </w:rPr>
            </w:pPr>
          </w:p>
          <w:tbl>
            <w:tblPr>
              <w:tblW w:w="5000" w:type="pct"/>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534"/>
              <w:gridCol w:w="1637"/>
              <w:gridCol w:w="903"/>
              <w:gridCol w:w="2199"/>
            </w:tblGrid>
            <w:tr w:rsidR="00C06DE4" w:rsidRPr="00CD23EA" w14:paraId="1BA1BA63" w14:textId="77777777" w:rsidTr="0038380D">
              <w:tc>
                <w:tcPr>
                  <w:tcW w:w="50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419868F5" w14:textId="77777777" w:rsidR="00C06DE4" w:rsidRPr="00CD23EA" w:rsidRDefault="00C06DE4" w:rsidP="00677E9F">
                  <w:pPr>
                    <w:framePr w:hSpace="180" w:wrap="around" w:vAnchor="text" w:hAnchor="text" w:x="-208" w:y="1"/>
                    <w:widowControl w:val="0"/>
                    <w:spacing w:after="0" w:line="240" w:lineRule="auto"/>
                    <w:ind w:firstLine="284"/>
                    <w:jc w:val="center"/>
                    <w:rPr>
                      <w:rFonts w:ascii="Times New Roman" w:hAnsi="Times New Roman"/>
                      <w:color w:val="000000" w:themeColor="text1"/>
                      <w:sz w:val="18"/>
                      <w:szCs w:val="18"/>
                    </w:rPr>
                  </w:pPr>
                  <w:r w:rsidRPr="00CD23EA">
                    <w:rPr>
                      <w:rFonts w:ascii="Times New Roman" w:hAnsi="Times New Roman"/>
                      <w:color w:val="000000" w:themeColor="text1"/>
                      <w:sz w:val="18"/>
                      <w:szCs w:val="18"/>
                    </w:rPr>
                    <w:t>№ </w:t>
                  </w:r>
                  <w:r w:rsidRPr="00CD23EA">
                    <w:rPr>
                      <w:rFonts w:ascii="Times New Roman" w:hAnsi="Times New Roman"/>
                      <w:color w:val="000000" w:themeColor="text1"/>
                      <w:sz w:val="18"/>
                      <w:szCs w:val="18"/>
                    </w:rPr>
                    <w:lastRenderedPageBreak/>
                    <w:t>з/п</w:t>
                  </w:r>
                </w:p>
              </w:tc>
              <w:tc>
                <w:tcPr>
                  <w:tcW w:w="155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0EFF53D3" w14:textId="77777777" w:rsidR="00C06DE4" w:rsidRPr="00CD23EA" w:rsidRDefault="00C06DE4" w:rsidP="00677E9F">
                  <w:pPr>
                    <w:framePr w:hSpace="180" w:wrap="around" w:vAnchor="text" w:hAnchor="text" w:x="-208" w:y="1"/>
                    <w:widowControl w:val="0"/>
                    <w:spacing w:after="0" w:line="240" w:lineRule="auto"/>
                    <w:ind w:firstLine="284"/>
                    <w:jc w:val="both"/>
                    <w:rPr>
                      <w:rFonts w:ascii="Times New Roman" w:hAnsi="Times New Roman"/>
                      <w:color w:val="000000" w:themeColor="text1"/>
                      <w:sz w:val="18"/>
                      <w:szCs w:val="18"/>
                    </w:rPr>
                  </w:pPr>
                  <w:r w:rsidRPr="00CD23EA">
                    <w:rPr>
                      <w:rFonts w:ascii="Times New Roman" w:hAnsi="Times New Roman"/>
                      <w:color w:val="000000" w:themeColor="text1"/>
                      <w:sz w:val="18"/>
                      <w:szCs w:val="18"/>
                    </w:rPr>
                    <w:lastRenderedPageBreak/>
                    <w:t>Форма</w:t>
                  </w:r>
                </w:p>
              </w:tc>
              <w:tc>
                <w:tcPr>
                  <w:tcW w:w="85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743F90CD" w14:textId="77777777" w:rsidR="00C06DE4" w:rsidRPr="00CD23EA" w:rsidRDefault="00C06DE4" w:rsidP="00677E9F">
                  <w:pPr>
                    <w:framePr w:hSpace="180" w:wrap="around" w:vAnchor="text" w:hAnchor="text" w:x="-208" w:y="1"/>
                    <w:widowControl w:val="0"/>
                    <w:spacing w:after="0" w:line="240" w:lineRule="auto"/>
                    <w:jc w:val="both"/>
                    <w:rPr>
                      <w:rFonts w:ascii="Times New Roman" w:hAnsi="Times New Roman"/>
                      <w:color w:val="000000" w:themeColor="text1"/>
                      <w:sz w:val="18"/>
                      <w:szCs w:val="18"/>
                    </w:rPr>
                  </w:pPr>
                  <w:r w:rsidRPr="00CD23EA">
                    <w:rPr>
                      <w:rFonts w:ascii="Times New Roman" w:hAnsi="Times New Roman"/>
                      <w:color w:val="000000" w:themeColor="text1"/>
                      <w:sz w:val="18"/>
                      <w:szCs w:val="18"/>
                    </w:rPr>
                    <w:t>Інформація</w:t>
                  </w:r>
                  <w:r w:rsidRPr="00CD23EA">
                    <w:rPr>
                      <w:rFonts w:ascii="Times New Roman" w:hAnsi="Times New Roman"/>
                      <w:color w:val="000000" w:themeColor="text1"/>
                      <w:sz w:val="18"/>
                      <w:szCs w:val="18"/>
                    </w:rPr>
                    <w:lastRenderedPageBreak/>
                    <w:t>, яку необхідно заповнити</w:t>
                  </w:r>
                </w:p>
              </w:tc>
              <w:tc>
                <w:tcPr>
                  <w:tcW w:w="208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45A30FCB" w14:textId="77777777" w:rsidR="00C06DE4" w:rsidRPr="00CD23EA" w:rsidRDefault="00C06DE4" w:rsidP="00677E9F">
                  <w:pPr>
                    <w:framePr w:hSpace="180" w:wrap="around" w:vAnchor="text" w:hAnchor="text" w:x="-208" w:y="1"/>
                    <w:widowControl w:val="0"/>
                    <w:spacing w:after="0" w:line="240" w:lineRule="auto"/>
                    <w:ind w:firstLine="284"/>
                    <w:jc w:val="both"/>
                    <w:rPr>
                      <w:rFonts w:ascii="Times New Roman" w:hAnsi="Times New Roman"/>
                      <w:color w:val="000000" w:themeColor="text1"/>
                      <w:sz w:val="18"/>
                      <w:szCs w:val="18"/>
                    </w:rPr>
                  </w:pPr>
                  <w:r w:rsidRPr="00CD23EA">
                    <w:rPr>
                      <w:rFonts w:ascii="Times New Roman" w:hAnsi="Times New Roman"/>
                      <w:color w:val="000000" w:themeColor="text1"/>
                      <w:sz w:val="18"/>
                      <w:szCs w:val="18"/>
                    </w:rPr>
                    <w:lastRenderedPageBreak/>
                    <w:t>Примітки</w:t>
                  </w:r>
                </w:p>
              </w:tc>
            </w:tr>
            <w:tr w:rsidR="00C06DE4" w:rsidRPr="00CD23EA" w14:paraId="688E3213" w14:textId="77777777" w:rsidTr="007F75FA">
              <w:tc>
                <w:tcPr>
                  <w:tcW w:w="5000" w:type="pct"/>
                  <w:gridSpan w:val="4"/>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5BBFCFA7" w14:textId="77777777" w:rsidR="00C06DE4" w:rsidRPr="0041774D" w:rsidRDefault="00C06DE4" w:rsidP="00677E9F">
                  <w:pPr>
                    <w:framePr w:hSpace="180" w:wrap="around" w:vAnchor="text" w:hAnchor="text" w:x="-208" w:y="1"/>
                    <w:widowControl w:val="0"/>
                    <w:spacing w:after="0" w:line="240" w:lineRule="auto"/>
                    <w:ind w:firstLine="284"/>
                    <w:jc w:val="center"/>
                    <w:rPr>
                      <w:rFonts w:ascii="Times New Roman" w:hAnsi="Times New Roman"/>
                      <w:color w:val="000000" w:themeColor="text1"/>
                      <w:sz w:val="20"/>
                      <w:szCs w:val="20"/>
                    </w:rPr>
                  </w:pPr>
                  <w:r w:rsidRPr="0041774D">
                    <w:rPr>
                      <w:rFonts w:ascii="Times New Roman" w:hAnsi="Times New Roman"/>
                      <w:color w:val="000000" w:themeColor="text1"/>
                      <w:sz w:val="20"/>
                      <w:szCs w:val="20"/>
                    </w:rPr>
                    <w:t>II. Вид можливого зловживання/іншого порушення</w:t>
                  </w:r>
                </w:p>
              </w:tc>
            </w:tr>
            <w:tr w:rsidR="00C06DE4" w:rsidRPr="00CD23EA" w14:paraId="18766B89" w14:textId="77777777" w:rsidTr="0038380D">
              <w:tc>
                <w:tcPr>
                  <w:tcW w:w="50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3223FF22" w14:textId="77777777" w:rsidR="00C06DE4" w:rsidRPr="00CD23EA" w:rsidRDefault="00C06DE4" w:rsidP="00677E9F">
                  <w:pPr>
                    <w:framePr w:hSpace="180" w:wrap="around" w:vAnchor="text" w:hAnchor="text" w:x="-208" w:y="1"/>
                    <w:widowControl w:val="0"/>
                    <w:spacing w:after="0" w:line="240" w:lineRule="auto"/>
                    <w:jc w:val="center"/>
                    <w:rPr>
                      <w:rFonts w:ascii="Times New Roman" w:hAnsi="Times New Roman"/>
                      <w:color w:val="000000" w:themeColor="text1"/>
                      <w:sz w:val="20"/>
                      <w:szCs w:val="20"/>
                    </w:rPr>
                  </w:pPr>
                  <w:r w:rsidRPr="00CD23EA">
                    <w:rPr>
                      <w:rFonts w:ascii="Times New Roman" w:hAnsi="Times New Roman"/>
                      <w:color w:val="000000" w:themeColor="text1"/>
                      <w:sz w:val="20"/>
                      <w:szCs w:val="20"/>
                    </w:rPr>
                    <w:t>8.</w:t>
                  </w:r>
                </w:p>
              </w:tc>
              <w:tc>
                <w:tcPr>
                  <w:tcW w:w="155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29FF9B56" w14:textId="77777777" w:rsidR="00C06DE4" w:rsidRPr="00CD23EA" w:rsidRDefault="00C06DE4" w:rsidP="00677E9F">
                  <w:pPr>
                    <w:framePr w:hSpace="180" w:wrap="around" w:vAnchor="text" w:hAnchor="text" w:x="-208" w:y="1"/>
                    <w:widowControl w:val="0"/>
                    <w:spacing w:after="0" w:line="240" w:lineRule="auto"/>
                    <w:ind w:firstLine="284"/>
                    <w:jc w:val="both"/>
                    <w:rPr>
                      <w:rFonts w:ascii="Times New Roman" w:hAnsi="Times New Roman"/>
                      <w:color w:val="000000" w:themeColor="text1"/>
                      <w:sz w:val="20"/>
                      <w:szCs w:val="20"/>
                    </w:rPr>
                  </w:pPr>
                  <w:r w:rsidRPr="00CD23EA">
                    <w:rPr>
                      <w:rFonts w:ascii="Times New Roman" w:hAnsi="Times New Roman"/>
                      <w:color w:val="000000" w:themeColor="text1"/>
                      <w:sz w:val="20"/>
                      <w:szCs w:val="20"/>
                    </w:rPr>
                    <w:t>Вид зловживання/</w:t>
                  </w:r>
                  <w:r w:rsidRPr="00CD23EA">
                    <w:rPr>
                      <w:rFonts w:ascii="Times New Roman" w:hAnsi="Times New Roman"/>
                      <w:b/>
                      <w:bCs/>
                      <w:color w:val="000000" w:themeColor="text1"/>
                      <w:sz w:val="20"/>
                      <w:szCs w:val="20"/>
                    </w:rPr>
                    <w:t>іншого</w:t>
                  </w:r>
                  <w:r w:rsidRPr="00CD23EA">
                    <w:rPr>
                      <w:rFonts w:ascii="Times New Roman" w:hAnsi="Times New Roman"/>
                      <w:color w:val="000000" w:themeColor="text1"/>
                      <w:sz w:val="20"/>
                      <w:szCs w:val="20"/>
                    </w:rPr>
                    <w:t xml:space="preserve"> </w:t>
                  </w:r>
                  <w:r w:rsidRPr="00CD23EA">
                    <w:rPr>
                      <w:rFonts w:ascii="Times New Roman" w:hAnsi="Times New Roman"/>
                      <w:b/>
                      <w:bCs/>
                      <w:color w:val="000000" w:themeColor="text1"/>
                      <w:sz w:val="20"/>
                      <w:szCs w:val="20"/>
                    </w:rPr>
                    <w:t>порушення</w:t>
                  </w:r>
                </w:p>
              </w:tc>
              <w:tc>
                <w:tcPr>
                  <w:tcW w:w="85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4DF6FFDE" w14:textId="77777777" w:rsidR="00C06DE4" w:rsidRPr="00CD23EA" w:rsidRDefault="00C06DE4" w:rsidP="00677E9F">
                  <w:pPr>
                    <w:framePr w:hSpace="180" w:wrap="around" w:vAnchor="text" w:hAnchor="text" w:x="-208" w:y="1"/>
                    <w:widowControl w:val="0"/>
                    <w:spacing w:after="0" w:line="240" w:lineRule="auto"/>
                    <w:ind w:firstLine="284"/>
                    <w:jc w:val="both"/>
                    <w:rPr>
                      <w:rFonts w:ascii="Times New Roman" w:hAnsi="Times New Roman"/>
                      <w:color w:val="000000" w:themeColor="text1"/>
                      <w:sz w:val="20"/>
                      <w:szCs w:val="20"/>
                    </w:rPr>
                  </w:pPr>
                  <w:r w:rsidRPr="00CD23EA">
                    <w:rPr>
                      <w:rFonts w:ascii="Times New Roman" w:hAnsi="Times New Roman"/>
                      <w:color w:val="000000" w:themeColor="text1"/>
                      <w:sz w:val="20"/>
                      <w:szCs w:val="20"/>
                    </w:rPr>
                    <w:t> </w:t>
                  </w:r>
                </w:p>
              </w:tc>
              <w:tc>
                <w:tcPr>
                  <w:tcW w:w="208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17C2C862" w14:textId="77777777" w:rsidR="00C06DE4" w:rsidRPr="00677E9F" w:rsidRDefault="00C06DE4" w:rsidP="00677E9F">
                  <w:pPr>
                    <w:framePr w:hSpace="180" w:wrap="around" w:vAnchor="text" w:hAnchor="text" w:x="-208" w:y="1"/>
                    <w:widowControl w:val="0"/>
                    <w:spacing w:after="0" w:line="240" w:lineRule="auto"/>
                    <w:ind w:firstLine="284"/>
                    <w:jc w:val="both"/>
                    <w:rPr>
                      <w:rFonts w:ascii="Times New Roman" w:hAnsi="Times New Roman"/>
                      <w:i/>
                      <w:iCs/>
                      <w:color w:val="000000" w:themeColor="text1"/>
                      <w:sz w:val="20"/>
                      <w:szCs w:val="20"/>
                    </w:rPr>
                  </w:pPr>
                  <w:r w:rsidRPr="00CD23EA">
                    <w:rPr>
                      <w:rFonts w:ascii="Times New Roman" w:hAnsi="Times New Roman"/>
                      <w:i/>
                      <w:iCs/>
                      <w:color w:val="000000" w:themeColor="text1"/>
                      <w:sz w:val="20"/>
                      <w:szCs w:val="20"/>
                    </w:rPr>
                    <w:t xml:space="preserve">Зазначається вид зловживання </w:t>
                  </w:r>
                  <w:r w:rsidRPr="00677E9F">
                    <w:rPr>
                      <w:rFonts w:ascii="Times New Roman" w:hAnsi="Times New Roman"/>
                      <w:i/>
                      <w:iCs/>
                      <w:color w:val="000000" w:themeColor="text1"/>
                      <w:sz w:val="20"/>
                      <w:szCs w:val="20"/>
                    </w:rPr>
                    <w:t xml:space="preserve">або </w:t>
                  </w:r>
                  <w:r w:rsidRPr="00677E9F">
                    <w:rPr>
                      <w:rFonts w:ascii="Times New Roman" w:hAnsi="Times New Roman"/>
                      <w:b/>
                      <w:bCs/>
                      <w:color w:val="000000" w:themeColor="text1"/>
                      <w:sz w:val="20"/>
                      <w:szCs w:val="20"/>
                    </w:rPr>
                    <w:t xml:space="preserve">іншого </w:t>
                  </w:r>
                  <w:r w:rsidRPr="00677E9F">
                    <w:rPr>
                      <w:rFonts w:ascii="Times New Roman" w:hAnsi="Times New Roman"/>
                      <w:color w:val="000000" w:themeColor="text1"/>
                      <w:sz w:val="20"/>
                      <w:szCs w:val="20"/>
                    </w:rPr>
                    <w:t>порушення</w:t>
                  </w:r>
                  <w:r w:rsidRPr="00677E9F">
                    <w:rPr>
                      <w:rFonts w:ascii="Times New Roman" w:hAnsi="Times New Roman"/>
                      <w:b/>
                      <w:bCs/>
                      <w:strike/>
                      <w:color w:val="000000" w:themeColor="text1"/>
                      <w:sz w:val="20"/>
                      <w:szCs w:val="20"/>
                    </w:rPr>
                    <w:t>, що не є зловживанням</w:t>
                  </w:r>
                  <w:r w:rsidRPr="00677E9F">
                    <w:rPr>
                      <w:strike/>
                      <w:color w:val="000000" w:themeColor="text1"/>
                    </w:rPr>
                    <w:t xml:space="preserve"> </w:t>
                  </w:r>
                  <w:r w:rsidRPr="00677E9F">
                    <w:rPr>
                      <w:rFonts w:ascii="Times New Roman" w:hAnsi="Times New Roman"/>
                      <w:b/>
                      <w:bCs/>
                      <w:strike/>
                      <w:color w:val="000000" w:themeColor="text1"/>
                      <w:sz w:val="20"/>
                      <w:szCs w:val="20"/>
                    </w:rPr>
                    <w:t>на оптовому енергетичному ринку</w:t>
                  </w:r>
                  <w:r w:rsidRPr="00677E9F">
                    <w:rPr>
                      <w:rFonts w:ascii="Times New Roman" w:hAnsi="Times New Roman"/>
                      <w:i/>
                      <w:iCs/>
                      <w:color w:val="000000" w:themeColor="text1"/>
                      <w:sz w:val="20"/>
                      <w:szCs w:val="20"/>
                    </w:rPr>
                    <w:t>:</w:t>
                  </w:r>
                </w:p>
                <w:p w14:paraId="268E1E30" w14:textId="77777777" w:rsidR="00C06DE4" w:rsidRPr="00A319EA" w:rsidRDefault="00C06DE4" w:rsidP="00677E9F">
                  <w:pPr>
                    <w:framePr w:hSpace="180" w:wrap="around" w:vAnchor="text" w:hAnchor="text" w:x="-208" w:y="1"/>
                    <w:widowControl w:val="0"/>
                    <w:spacing w:after="0" w:line="240" w:lineRule="auto"/>
                    <w:ind w:firstLine="284"/>
                    <w:jc w:val="both"/>
                    <w:rPr>
                      <w:rFonts w:ascii="Times New Roman" w:hAnsi="Times New Roman"/>
                      <w:i/>
                      <w:iCs/>
                      <w:color w:val="000000" w:themeColor="text1"/>
                      <w:sz w:val="20"/>
                      <w:szCs w:val="20"/>
                    </w:rPr>
                  </w:pPr>
                  <w:r w:rsidRPr="00677E9F">
                    <w:rPr>
                      <w:rFonts w:ascii="Times New Roman" w:hAnsi="Times New Roman"/>
                      <w:i/>
                      <w:iCs/>
                      <w:color w:val="000000" w:themeColor="text1"/>
                      <w:sz w:val="20"/>
                      <w:szCs w:val="20"/>
                    </w:rPr>
                    <w:t>порушення</w:t>
                  </w:r>
                  <w:r w:rsidRPr="00CD23EA">
                    <w:rPr>
                      <w:rFonts w:ascii="Times New Roman" w:hAnsi="Times New Roman"/>
                      <w:i/>
                      <w:iCs/>
                      <w:color w:val="000000" w:themeColor="text1"/>
                      <w:sz w:val="20"/>
                      <w:szCs w:val="20"/>
                    </w:rPr>
                    <w:t xml:space="preserve"> </w:t>
                  </w:r>
                  <w:r w:rsidRPr="00A319EA">
                    <w:rPr>
                      <w:rFonts w:ascii="Times New Roman" w:hAnsi="Times New Roman"/>
                      <w:i/>
                      <w:iCs/>
                      <w:color w:val="000000" w:themeColor="text1"/>
                      <w:sz w:val="20"/>
                      <w:szCs w:val="20"/>
                    </w:rPr>
                    <w:t>встановлених заборон щодо використання інсайдерської інформації;</w:t>
                  </w:r>
                </w:p>
                <w:p w14:paraId="3528CEF6" w14:textId="77777777" w:rsidR="00C06DE4" w:rsidRPr="00A319EA" w:rsidRDefault="00C06DE4" w:rsidP="00677E9F">
                  <w:pPr>
                    <w:framePr w:hSpace="180" w:wrap="around" w:vAnchor="text" w:hAnchor="text" w:x="-208" w:y="1"/>
                    <w:widowControl w:val="0"/>
                    <w:spacing w:after="0" w:line="240" w:lineRule="auto"/>
                    <w:ind w:firstLine="284"/>
                    <w:jc w:val="both"/>
                    <w:rPr>
                      <w:rFonts w:ascii="Times New Roman" w:hAnsi="Times New Roman"/>
                      <w:i/>
                      <w:iCs/>
                      <w:color w:val="000000" w:themeColor="text1"/>
                      <w:sz w:val="20"/>
                      <w:szCs w:val="20"/>
                    </w:rPr>
                  </w:pPr>
                  <w:r w:rsidRPr="00A319EA">
                    <w:rPr>
                      <w:rFonts w:ascii="Times New Roman" w:hAnsi="Times New Roman"/>
                      <w:i/>
                      <w:iCs/>
                      <w:color w:val="000000" w:themeColor="text1"/>
                      <w:sz w:val="20"/>
                      <w:szCs w:val="20"/>
                    </w:rPr>
                    <w:t>маніпулювання та/або спроба маніпулювання на оптовому енергетичному ринку;</w:t>
                  </w:r>
                </w:p>
                <w:p w14:paraId="79987DB1" w14:textId="77777777" w:rsidR="00C06DE4" w:rsidRPr="00A319EA" w:rsidRDefault="00C06DE4" w:rsidP="00677E9F">
                  <w:pPr>
                    <w:framePr w:hSpace="180" w:wrap="around" w:vAnchor="text" w:hAnchor="text" w:x="-208" w:y="1"/>
                    <w:widowControl w:val="0"/>
                    <w:spacing w:after="0" w:line="240" w:lineRule="auto"/>
                    <w:ind w:firstLine="284"/>
                    <w:jc w:val="both"/>
                    <w:rPr>
                      <w:rFonts w:ascii="Times New Roman" w:hAnsi="Times New Roman"/>
                      <w:i/>
                      <w:iCs/>
                      <w:color w:val="000000" w:themeColor="text1"/>
                      <w:sz w:val="20"/>
                      <w:szCs w:val="20"/>
                    </w:rPr>
                  </w:pPr>
                  <w:r w:rsidRPr="00A319EA">
                    <w:rPr>
                      <w:rFonts w:ascii="Times New Roman" w:hAnsi="Times New Roman"/>
                      <w:i/>
                      <w:iCs/>
                      <w:color w:val="000000" w:themeColor="text1"/>
                      <w:sz w:val="20"/>
                      <w:szCs w:val="20"/>
                    </w:rPr>
                    <w:t>неоприлюднення інсайдерської інформації;</w:t>
                  </w:r>
                </w:p>
                <w:p w14:paraId="6A1AF6B2" w14:textId="77777777" w:rsidR="00C06DE4" w:rsidRPr="00A319EA" w:rsidRDefault="00C06DE4" w:rsidP="00677E9F">
                  <w:pPr>
                    <w:framePr w:hSpace="180" w:wrap="around" w:vAnchor="text" w:hAnchor="text" w:x="-208" w:y="1"/>
                    <w:widowControl w:val="0"/>
                    <w:spacing w:after="0" w:line="240" w:lineRule="auto"/>
                    <w:ind w:firstLine="284"/>
                    <w:jc w:val="both"/>
                    <w:rPr>
                      <w:rFonts w:ascii="Times New Roman" w:hAnsi="Times New Roman"/>
                      <w:i/>
                      <w:iCs/>
                      <w:color w:val="000000" w:themeColor="text1"/>
                      <w:sz w:val="20"/>
                      <w:szCs w:val="20"/>
                    </w:rPr>
                  </w:pPr>
                  <w:r w:rsidRPr="00A319EA">
                    <w:rPr>
                      <w:rFonts w:ascii="Times New Roman" w:hAnsi="Times New Roman"/>
                      <w:i/>
                      <w:iCs/>
                      <w:color w:val="000000" w:themeColor="text1"/>
                      <w:sz w:val="20"/>
                      <w:szCs w:val="20"/>
                    </w:rPr>
                    <w:t>оприлюднення інсайдерської інформації з порушенням встановлених вимог;</w:t>
                  </w:r>
                </w:p>
                <w:p w14:paraId="2776ED32" w14:textId="77777777" w:rsidR="00C06DE4" w:rsidRPr="00CD23EA" w:rsidRDefault="00C06DE4" w:rsidP="00677E9F">
                  <w:pPr>
                    <w:framePr w:hSpace="180" w:wrap="around" w:vAnchor="text" w:hAnchor="text" w:x="-208" w:y="1"/>
                    <w:widowControl w:val="0"/>
                    <w:spacing w:after="0" w:line="240" w:lineRule="auto"/>
                    <w:ind w:firstLine="284"/>
                    <w:jc w:val="both"/>
                    <w:rPr>
                      <w:rFonts w:ascii="Times New Roman" w:hAnsi="Times New Roman"/>
                      <w:color w:val="000000" w:themeColor="text1"/>
                      <w:sz w:val="20"/>
                      <w:szCs w:val="20"/>
                    </w:rPr>
                  </w:pPr>
                  <w:r w:rsidRPr="00A319EA">
                    <w:rPr>
                      <w:rFonts w:ascii="Times New Roman" w:hAnsi="Times New Roman"/>
                      <w:color w:val="000000" w:themeColor="text1"/>
                      <w:sz w:val="20"/>
                      <w:szCs w:val="20"/>
                    </w:rPr>
                    <w:t>здійснення</w:t>
                  </w:r>
                  <w:r w:rsidRPr="00CD23EA">
                    <w:rPr>
                      <w:rFonts w:ascii="Times New Roman" w:hAnsi="Times New Roman"/>
                      <w:bCs/>
                      <w:color w:val="000000" w:themeColor="text1"/>
                      <w:sz w:val="20"/>
                      <w:szCs w:val="20"/>
                    </w:rPr>
                    <w:t xml:space="preserve"> операцій з оптовими енергетичними продуктами без реєстрації як учасника оптового енергетичного ринку</w:t>
                  </w:r>
                </w:p>
              </w:tc>
            </w:tr>
            <w:tr w:rsidR="00C06DE4" w:rsidRPr="00CD23EA" w14:paraId="5F2044AC" w14:textId="77777777" w:rsidTr="007F75FA">
              <w:tc>
                <w:tcPr>
                  <w:tcW w:w="5000" w:type="pct"/>
                  <w:gridSpan w:val="4"/>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61E66792" w14:textId="77777777" w:rsidR="00C06DE4" w:rsidRPr="00E77597" w:rsidRDefault="00C06DE4" w:rsidP="00677E9F">
                  <w:pPr>
                    <w:framePr w:hSpace="180" w:wrap="around" w:vAnchor="text" w:hAnchor="text" w:x="-208" w:y="1"/>
                    <w:widowControl w:val="0"/>
                    <w:spacing w:after="0" w:line="240" w:lineRule="auto"/>
                    <w:ind w:firstLine="284"/>
                    <w:jc w:val="center"/>
                    <w:rPr>
                      <w:rFonts w:ascii="Times New Roman" w:hAnsi="Times New Roman"/>
                      <w:color w:val="000000" w:themeColor="text1"/>
                      <w:sz w:val="20"/>
                      <w:szCs w:val="20"/>
                    </w:rPr>
                  </w:pPr>
                  <w:r w:rsidRPr="00E77597">
                    <w:rPr>
                      <w:rFonts w:ascii="Times New Roman" w:hAnsi="Times New Roman"/>
                      <w:color w:val="000000" w:themeColor="text1"/>
                      <w:sz w:val="20"/>
                      <w:szCs w:val="20"/>
                    </w:rPr>
                    <w:t>III. Детальна інформація щодо можливого зловживання/іншого порушення</w:t>
                  </w:r>
                </w:p>
              </w:tc>
            </w:tr>
            <w:tr w:rsidR="00C06DE4" w:rsidRPr="00CD23EA" w14:paraId="23E40CF4" w14:textId="77777777" w:rsidTr="0038380D">
              <w:tc>
                <w:tcPr>
                  <w:tcW w:w="50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17397498" w14:textId="5B9DD4AB" w:rsidR="00C06DE4" w:rsidRPr="00CD23EA" w:rsidRDefault="00C06DE4" w:rsidP="00677E9F">
                  <w:pPr>
                    <w:framePr w:hSpace="180" w:wrap="around" w:vAnchor="text" w:hAnchor="text" w:x="-208" w:y="1"/>
                    <w:widowControl w:val="0"/>
                    <w:spacing w:after="0" w:line="240" w:lineRule="auto"/>
                    <w:jc w:val="center"/>
                    <w:rPr>
                      <w:rFonts w:ascii="Times New Roman" w:hAnsi="Times New Roman"/>
                      <w:color w:val="000000" w:themeColor="text1"/>
                      <w:sz w:val="20"/>
                      <w:szCs w:val="20"/>
                    </w:rPr>
                  </w:pPr>
                  <w:r w:rsidRPr="00CD23EA">
                    <w:rPr>
                      <w:rFonts w:ascii="Times New Roman" w:hAnsi="Times New Roman"/>
                      <w:color w:val="000000" w:themeColor="text1"/>
                      <w:sz w:val="20"/>
                      <w:szCs w:val="20"/>
                    </w:rPr>
                    <w:t>13.</w:t>
                  </w:r>
                </w:p>
              </w:tc>
              <w:tc>
                <w:tcPr>
                  <w:tcW w:w="155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123AA777" w14:textId="77777777" w:rsidR="00C06DE4" w:rsidRPr="00CD23EA" w:rsidRDefault="00C06DE4" w:rsidP="00677E9F">
                  <w:pPr>
                    <w:framePr w:hSpace="180" w:wrap="around" w:vAnchor="text" w:hAnchor="text" w:x="-208" w:y="1"/>
                    <w:widowControl w:val="0"/>
                    <w:spacing w:after="0" w:line="240" w:lineRule="auto"/>
                    <w:ind w:firstLine="284"/>
                    <w:jc w:val="both"/>
                    <w:rPr>
                      <w:rFonts w:ascii="Times New Roman" w:hAnsi="Times New Roman"/>
                      <w:color w:val="000000" w:themeColor="text1"/>
                      <w:sz w:val="20"/>
                      <w:szCs w:val="20"/>
                    </w:rPr>
                  </w:pPr>
                  <w:r w:rsidRPr="00CD23EA">
                    <w:rPr>
                      <w:rFonts w:ascii="Times New Roman" w:hAnsi="Times New Roman"/>
                      <w:color w:val="000000" w:themeColor="text1"/>
                      <w:sz w:val="20"/>
                      <w:szCs w:val="20"/>
                    </w:rPr>
                    <w:t xml:space="preserve">Назва учасник(ів) оптового енергетичного ринку та/або іншої(их) особи(іб), що здійснив(ли)/здійснила(ли) </w:t>
                  </w:r>
                  <w:r w:rsidRPr="00E77597">
                    <w:rPr>
                      <w:rFonts w:ascii="Times New Roman" w:hAnsi="Times New Roman"/>
                      <w:color w:val="000000" w:themeColor="text1"/>
                      <w:sz w:val="20"/>
                      <w:szCs w:val="20"/>
                    </w:rPr>
                    <w:t xml:space="preserve">можливе зловживання/інше </w:t>
                  </w:r>
                  <w:r w:rsidRPr="00E77597">
                    <w:rPr>
                      <w:rFonts w:ascii="Times New Roman" w:hAnsi="Times New Roman"/>
                      <w:color w:val="000000" w:themeColor="text1"/>
                      <w:sz w:val="20"/>
                      <w:szCs w:val="20"/>
                    </w:rPr>
                    <w:lastRenderedPageBreak/>
                    <w:t>порушення</w:t>
                  </w:r>
                  <w:r w:rsidRPr="00CD23EA">
                    <w:rPr>
                      <w:rFonts w:ascii="Times New Roman" w:hAnsi="Times New Roman"/>
                      <w:b/>
                      <w:bCs/>
                      <w:color w:val="000000" w:themeColor="text1"/>
                      <w:sz w:val="20"/>
                      <w:szCs w:val="20"/>
                    </w:rPr>
                    <w:t xml:space="preserve"> </w:t>
                  </w:r>
                </w:p>
              </w:tc>
              <w:tc>
                <w:tcPr>
                  <w:tcW w:w="85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6F373534" w14:textId="77777777" w:rsidR="00C06DE4" w:rsidRPr="00CD23EA" w:rsidRDefault="00C06DE4" w:rsidP="00677E9F">
                  <w:pPr>
                    <w:framePr w:hSpace="180" w:wrap="around" w:vAnchor="text" w:hAnchor="text" w:x="-208" w:y="1"/>
                    <w:widowControl w:val="0"/>
                    <w:spacing w:after="0" w:line="240" w:lineRule="auto"/>
                    <w:ind w:firstLine="284"/>
                    <w:jc w:val="both"/>
                    <w:rPr>
                      <w:rFonts w:ascii="Times New Roman" w:hAnsi="Times New Roman"/>
                      <w:color w:val="000000" w:themeColor="text1"/>
                      <w:sz w:val="20"/>
                      <w:szCs w:val="20"/>
                    </w:rPr>
                  </w:pPr>
                  <w:r w:rsidRPr="00CD23EA">
                    <w:rPr>
                      <w:rFonts w:ascii="Times New Roman" w:hAnsi="Times New Roman"/>
                      <w:color w:val="000000" w:themeColor="text1"/>
                      <w:sz w:val="20"/>
                      <w:szCs w:val="20"/>
                    </w:rPr>
                    <w:lastRenderedPageBreak/>
                    <w:t> </w:t>
                  </w:r>
                </w:p>
              </w:tc>
              <w:tc>
                <w:tcPr>
                  <w:tcW w:w="208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3400F5D7" w14:textId="77777777" w:rsidR="00C06DE4" w:rsidRPr="00CD23EA" w:rsidRDefault="00C06DE4" w:rsidP="00677E9F">
                  <w:pPr>
                    <w:framePr w:hSpace="180" w:wrap="around" w:vAnchor="text" w:hAnchor="text" w:x="-208" w:y="1"/>
                    <w:widowControl w:val="0"/>
                    <w:spacing w:after="0" w:line="240" w:lineRule="auto"/>
                    <w:ind w:firstLine="284"/>
                    <w:jc w:val="both"/>
                    <w:rPr>
                      <w:rFonts w:ascii="Times New Roman" w:hAnsi="Times New Roman"/>
                      <w:color w:val="000000" w:themeColor="text1"/>
                      <w:sz w:val="20"/>
                      <w:szCs w:val="20"/>
                    </w:rPr>
                  </w:pPr>
                  <w:r w:rsidRPr="00CD23EA">
                    <w:rPr>
                      <w:rFonts w:ascii="Times New Roman" w:hAnsi="Times New Roman"/>
                      <w:i/>
                      <w:iCs/>
                      <w:color w:val="000000" w:themeColor="text1"/>
                      <w:sz w:val="20"/>
                      <w:szCs w:val="20"/>
                    </w:rPr>
                    <w:t>Зазначається назва учасника оптового енергетичного ринку, що здійснив зловживання</w:t>
                  </w:r>
                  <w:r>
                    <w:rPr>
                      <w:rFonts w:ascii="Times New Roman" w:hAnsi="Times New Roman"/>
                      <w:i/>
                      <w:iCs/>
                      <w:color w:val="000000" w:themeColor="text1"/>
                      <w:sz w:val="20"/>
                      <w:szCs w:val="20"/>
                    </w:rPr>
                    <w:t xml:space="preserve"> або інше порушення, що не є зловживанням</w:t>
                  </w:r>
                  <w:r w:rsidRPr="00CD23EA">
                    <w:rPr>
                      <w:rFonts w:ascii="Times New Roman" w:hAnsi="Times New Roman"/>
                      <w:i/>
                      <w:iCs/>
                      <w:color w:val="000000" w:themeColor="text1"/>
                      <w:sz w:val="20"/>
                      <w:szCs w:val="20"/>
                    </w:rPr>
                    <w:t xml:space="preserve">, код учасника оптового енергетичного ринку; та/або зазначається назва компанії у разі </w:t>
                  </w:r>
                  <w:r w:rsidRPr="00CD23EA">
                    <w:rPr>
                      <w:rFonts w:ascii="Times New Roman" w:hAnsi="Times New Roman"/>
                      <w:i/>
                      <w:iCs/>
                      <w:color w:val="000000" w:themeColor="text1"/>
                      <w:sz w:val="20"/>
                      <w:szCs w:val="20"/>
                    </w:rPr>
                    <w:lastRenderedPageBreak/>
                    <w:t>здійснення операцій з оптовими енергетичними продуктами без реєстрації учасника оптового енергетичного ринку; та/або зазначається прізвище, ім’я, по батькові фізичної особи, що здійснила зловживання</w:t>
                  </w:r>
                  <w:r>
                    <w:rPr>
                      <w:rFonts w:ascii="Times New Roman" w:hAnsi="Times New Roman"/>
                      <w:i/>
                      <w:iCs/>
                      <w:color w:val="000000" w:themeColor="text1"/>
                      <w:sz w:val="20"/>
                      <w:szCs w:val="20"/>
                    </w:rPr>
                    <w:t xml:space="preserve">/ </w:t>
                  </w:r>
                  <w:r w:rsidRPr="00677E9F">
                    <w:rPr>
                      <w:rFonts w:ascii="Times New Roman" w:hAnsi="Times New Roman"/>
                      <w:b/>
                      <w:bCs/>
                      <w:i/>
                      <w:iCs/>
                      <w:color w:val="000000" w:themeColor="text1"/>
                      <w:sz w:val="20"/>
                      <w:szCs w:val="20"/>
                    </w:rPr>
                    <w:t>інше</w:t>
                  </w:r>
                  <w:r>
                    <w:rPr>
                      <w:rFonts w:ascii="Times New Roman" w:hAnsi="Times New Roman"/>
                      <w:i/>
                      <w:iCs/>
                      <w:color w:val="000000" w:themeColor="text1"/>
                      <w:sz w:val="20"/>
                      <w:szCs w:val="20"/>
                    </w:rPr>
                    <w:t xml:space="preserve"> порушення</w:t>
                  </w:r>
                </w:p>
              </w:tc>
            </w:tr>
            <w:tr w:rsidR="00C06DE4" w:rsidRPr="00CD23EA" w14:paraId="2906E49E" w14:textId="77777777" w:rsidTr="0038380D">
              <w:tc>
                <w:tcPr>
                  <w:tcW w:w="50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7ED1A9EE" w14:textId="77777777" w:rsidR="00C06DE4" w:rsidRPr="00CD23EA" w:rsidRDefault="00C06DE4" w:rsidP="00677E9F">
                  <w:pPr>
                    <w:framePr w:hSpace="180" w:wrap="around" w:vAnchor="text" w:hAnchor="text" w:x="-208" w:y="1"/>
                    <w:widowControl w:val="0"/>
                    <w:spacing w:after="0" w:line="240" w:lineRule="auto"/>
                    <w:jc w:val="center"/>
                    <w:rPr>
                      <w:rFonts w:ascii="Times New Roman" w:hAnsi="Times New Roman"/>
                      <w:color w:val="000000" w:themeColor="text1"/>
                      <w:sz w:val="20"/>
                      <w:szCs w:val="20"/>
                    </w:rPr>
                  </w:pPr>
                  <w:r w:rsidRPr="00CD23EA">
                    <w:rPr>
                      <w:rFonts w:ascii="Times New Roman" w:hAnsi="Times New Roman"/>
                      <w:color w:val="000000" w:themeColor="text1"/>
                      <w:sz w:val="20"/>
                      <w:szCs w:val="20"/>
                    </w:rPr>
                    <w:lastRenderedPageBreak/>
                    <w:t>14.</w:t>
                  </w:r>
                </w:p>
              </w:tc>
              <w:tc>
                <w:tcPr>
                  <w:tcW w:w="155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4C70FFA1" w14:textId="77777777" w:rsidR="00C06DE4" w:rsidRPr="00C45663" w:rsidRDefault="00C06DE4" w:rsidP="00677E9F">
                  <w:pPr>
                    <w:framePr w:hSpace="180" w:wrap="around" w:vAnchor="text" w:hAnchor="text" w:x="-208" w:y="1"/>
                    <w:widowControl w:val="0"/>
                    <w:spacing w:after="0" w:line="240" w:lineRule="auto"/>
                    <w:ind w:firstLine="284"/>
                    <w:jc w:val="both"/>
                    <w:rPr>
                      <w:rFonts w:ascii="Times New Roman" w:hAnsi="Times New Roman"/>
                      <w:color w:val="000000" w:themeColor="text1"/>
                      <w:sz w:val="20"/>
                      <w:szCs w:val="20"/>
                      <w:lang w:val="ru-RU"/>
                    </w:rPr>
                  </w:pPr>
                  <w:r w:rsidRPr="00CD23EA">
                    <w:rPr>
                      <w:rFonts w:ascii="Times New Roman" w:hAnsi="Times New Roman"/>
                      <w:color w:val="000000" w:themeColor="text1"/>
                      <w:sz w:val="20"/>
                      <w:szCs w:val="20"/>
                    </w:rPr>
                    <w:t xml:space="preserve">Детальний опис </w:t>
                  </w:r>
                  <w:r w:rsidRPr="00E77597">
                    <w:rPr>
                      <w:rFonts w:ascii="Times New Roman" w:hAnsi="Times New Roman"/>
                      <w:color w:val="000000" w:themeColor="text1"/>
                      <w:sz w:val="20"/>
                      <w:szCs w:val="20"/>
                    </w:rPr>
                    <w:t>можливого зловживання/іншого порушення</w:t>
                  </w:r>
                </w:p>
              </w:tc>
              <w:tc>
                <w:tcPr>
                  <w:tcW w:w="85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260B9A2F" w14:textId="77777777" w:rsidR="00C06DE4" w:rsidRPr="00CD23EA" w:rsidRDefault="00C06DE4" w:rsidP="00677E9F">
                  <w:pPr>
                    <w:framePr w:hSpace="180" w:wrap="around" w:vAnchor="text" w:hAnchor="text" w:x="-208" w:y="1"/>
                    <w:widowControl w:val="0"/>
                    <w:spacing w:after="0" w:line="240" w:lineRule="auto"/>
                    <w:ind w:firstLine="284"/>
                    <w:jc w:val="both"/>
                    <w:rPr>
                      <w:rFonts w:ascii="Times New Roman" w:hAnsi="Times New Roman"/>
                      <w:color w:val="000000" w:themeColor="text1"/>
                      <w:sz w:val="20"/>
                      <w:szCs w:val="20"/>
                    </w:rPr>
                  </w:pPr>
                  <w:r w:rsidRPr="00CD23EA">
                    <w:rPr>
                      <w:rFonts w:ascii="Times New Roman" w:hAnsi="Times New Roman"/>
                      <w:color w:val="000000" w:themeColor="text1"/>
                      <w:sz w:val="20"/>
                      <w:szCs w:val="20"/>
                    </w:rPr>
                    <w:t> </w:t>
                  </w:r>
                </w:p>
              </w:tc>
              <w:tc>
                <w:tcPr>
                  <w:tcW w:w="208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2626B69F" w14:textId="77777777" w:rsidR="00C06DE4" w:rsidRPr="00CD23EA" w:rsidRDefault="00C06DE4" w:rsidP="00677E9F">
                  <w:pPr>
                    <w:framePr w:hSpace="180" w:wrap="around" w:vAnchor="text" w:hAnchor="text" w:x="-208" w:y="1"/>
                    <w:widowControl w:val="0"/>
                    <w:spacing w:after="0" w:line="240" w:lineRule="auto"/>
                    <w:ind w:firstLine="284"/>
                    <w:jc w:val="both"/>
                    <w:rPr>
                      <w:rFonts w:ascii="Times New Roman" w:hAnsi="Times New Roman"/>
                      <w:i/>
                      <w:iCs/>
                      <w:color w:val="000000" w:themeColor="text1"/>
                      <w:sz w:val="20"/>
                      <w:szCs w:val="20"/>
                    </w:rPr>
                  </w:pPr>
                  <w:r w:rsidRPr="00CD23EA">
                    <w:rPr>
                      <w:rFonts w:ascii="Times New Roman" w:hAnsi="Times New Roman"/>
                      <w:i/>
                      <w:iCs/>
                      <w:color w:val="000000" w:themeColor="text1"/>
                      <w:sz w:val="20"/>
                      <w:szCs w:val="20"/>
                    </w:rPr>
                    <w:t xml:space="preserve">Детально зазначається </w:t>
                  </w:r>
                  <w:r w:rsidRPr="00716EEF">
                    <w:rPr>
                      <w:rFonts w:ascii="Times New Roman" w:hAnsi="Times New Roman"/>
                      <w:i/>
                      <w:iCs/>
                      <w:color w:val="000000" w:themeColor="text1"/>
                      <w:sz w:val="20"/>
                      <w:szCs w:val="20"/>
                    </w:rPr>
                    <w:t xml:space="preserve">опис можливого зловживання або </w:t>
                  </w:r>
                  <w:r w:rsidRPr="00716EEF">
                    <w:rPr>
                      <w:rFonts w:ascii="Times New Roman" w:hAnsi="Times New Roman"/>
                      <w:color w:val="000000" w:themeColor="text1"/>
                      <w:sz w:val="20"/>
                      <w:szCs w:val="20"/>
                    </w:rPr>
                    <w:t>іншого порушення</w:t>
                  </w:r>
                  <w:r w:rsidRPr="00677E9F">
                    <w:rPr>
                      <w:rFonts w:ascii="Times New Roman" w:hAnsi="Times New Roman"/>
                      <w:b/>
                      <w:bCs/>
                      <w:strike/>
                      <w:color w:val="000000" w:themeColor="text1"/>
                      <w:sz w:val="20"/>
                      <w:szCs w:val="20"/>
                    </w:rPr>
                    <w:t>, що не є зловживанням</w:t>
                  </w:r>
                  <w:r w:rsidRPr="00CD23EA">
                    <w:rPr>
                      <w:rFonts w:ascii="Times New Roman" w:hAnsi="Times New Roman"/>
                      <w:i/>
                      <w:iCs/>
                      <w:color w:val="000000" w:themeColor="text1"/>
                      <w:sz w:val="20"/>
                      <w:szCs w:val="20"/>
                    </w:rPr>
                    <w:t>:</w:t>
                  </w:r>
                </w:p>
                <w:p w14:paraId="3638B86C" w14:textId="77777777" w:rsidR="00C06DE4" w:rsidRPr="00716EEF" w:rsidRDefault="00C06DE4" w:rsidP="00677E9F">
                  <w:pPr>
                    <w:framePr w:hSpace="180" w:wrap="around" w:vAnchor="text" w:hAnchor="text" w:x="-208" w:y="1"/>
                    <w:widowControl w:val="0"/>
                    <w:spacing w:after="0" w:line="240" w:lineRule="auto"/>
                    <w:ind w:firstLine="284"/>
                    <w:jc w:val="both"/>
                    <w:rPr>
                      <w:rFonts w:ascii="Times New Roman" w:hAnsi="Times New Roman"/>
                      <w:i/>
                      <w:iCs/>
                      <w:color w:val="000000" w:themeColor="text1"/>
                      <w:sz w:val="20"/>
                      <w:szCs w:val="20"/>
                    </w:rPr>
                  </w:pPr>
                  <w:r w:rsidRPr="00CD23EA">
                    <w:rPr>
                      <w:rFonts w:ascii="Times New Roman" w:hAnsi="Times New Roman"/>
                      <w:i/>
                      <w:iCs/>
                      <w:color w:val="000000" w:themeColor="text1"/>
                      <w:sz w:val="20"/>
                      <w:szCs w:val="20"/>
                    </w:rPr>
                    <w:t xml:space="preserve">1. При маніпулюванні та/або спробі маніпулювання ринком описується (операція(ї), заявка(и), поведінка(и)) </w:t>
                  </w:r>
                  <w:r>
                    <w:rPr>
                      <w:rFonts w:ascii="Times New Roman" w:hAnsi="Times New Roman"/>
                      <w:i/>
                      <w:iCs/>
                      <w:color w:val="000000" w:themeColor="text1"/>
                      <w:sz w:val="20"/>
                      <w:szCs w:val="20"/>
                    </w:rPr>
                    <w:t>детальний вид маніпулювання/</w:t>
                  </w:r>
                  <w:r w:rsidRPr="00CD23EA">
                    <w:rPr>
                      <w:rFonts w:ascii="Times New Roman" w:hAnsi="Times New Roman"/>
                      <w:i/>
                      <w:iCs/>
                      <w:color w:val="000000" w:themeColor="text1"/>
                      <w:sz w:val="20"/>
                      <w:szCs w:val="20"/>
                    </w:rPr>
                    <w:t xml:space="preserve">спроба </w:t>
                  </w:r>
                  <w:r>
                    <w:rPr>
                      <w:rFonts w:ascii="Times New Roman" w:hAnsi="Times New Roman"/>
                      <w:i/>
                      <w:iCs/>
                      <w:color w:val="000000" w:themeColor="text1"/>
                      <w:sz w:val="20"/>
                      <w:szCs w:val="20"/>
                    </w:rPr>
                    <w:t>м</w:t>
                  </w:r>
                  <w:r w:rsidRPr="00CD23EA">
                    <w:rPr>
                      <w:rFonts w:ascii="Times New Roman" w:hAnsi="Times New Roman"/>
                      <w:i/>
                      <w:iCs/>
                      <w:color w:val="000000" w:themeColor="text1"/>
                      <w:sz w:val="20"/>
                      <w:szCs w:val="20"/>
                    </w:rPr>
                    <w:t>аніпулювання відповідно до частин другої, третьої статті 11</w:t>
                  </w:r>
                  <w:r w:rsidRPr="00CD23EA">
                    <w:rPr>
                      <w:rFonts w:ascii="Times New Roman" w:hAnsi="Times New Roman"/>
                      <w:i/>
                      <w:iCs/>
                      <w:color w:val="000000" w:themeColor="text1"/>
                      <w:sz w:val="20"/>
                      <w:szCs w:val="20"/>
                      <w:vertAlign w:val="superscript"/>
                    </w:rPr>
                    <w:t>2</w:t>
                  </w:r>
                  <w:r w:rsidRPr="00CD23EA">
                    <w:rPr>
                      <w:rFonts w:ascii="Times New Roman" w:hAnsi="Times New Roman"/>
                      <w:i/>
                      <w:iCs/>
                      <w:color w:val="000000" w:themeColor="text1"/>
                      <w:sz w:val="20"/>
                      <w:szCs w:val="20"/>
                    </w:rPr>
                    <w:t xml:space="preserve"> Закону України </w:t>
                  </w:r>
                  <w:r>
                    <w:rPr>
                      <w:rFonts w:ascii="Times New Roman" w:hAnsi="Times New Roman"/>
                      <w:i/>
                      <w:iCs/>
                      <w:color w:val="000000" w:themeColor="text1"/>
                      <w:sz w:val="20"/>
                      <w:szCs w:val="20"/>
                    </w:rPr>
                    <w:t>«</w:t>
                  </w:r>
                  <w:r w:rsidRPr="00CD23EA">
                    <w:rPr>
                      <w:rFonts w:ascii="Times New Roman" w:hAnsi="Times New Roman"/>
                      <w:i/>
                      <w:iCs/>
                      <w:color w:val="000000" w:themeColor="text1"/>
                      <w:sz w:val="20"/>
                      <w:szCs w:val="20"/>
                    </w:rPr>
                    <w:t>Про ринок електричної енергії</w:t>
                  </w:r>
                  <w:r>
                    <w:rPr>
                      <w:rFonts w:ascii="Times New Roman" w:hAnsi="Times New Roman"/>
                      <w:i/>
                      <w:iCs/>
                      <w:color w:val="000000" w:themeColor="text1"/>
                      <w:sz w:val="20"/>
                      <w:szCs w:val="20"/>
                    </w:rPr>
                    <w:t>»</w:t>
                  </w:r>
                  <w:r w:rsidRPr="00CD23EA">
                    <w:rPr>
                      <w:rFonts w:ascii="Times New Roman" w:hAnsi="Times New Roman"/>
                      <w:i/>
                      <w:iCs/>
                      <w:color w:val="000000" w:themeColor="text1"/>
                      <w:sz w:val="20"/>
                      <w:szCs w:val="20"/>
                    </w:rPr>
                    <w:t> та частин другої, третьої статті 57</w:t>
                  </w:r>
                  <w:r w:rsidRPr="00CD23EA">
                    <w:rPr>
                      <w:rFonts w:ascii="Times New Roman" w:hAnsi="Times New Roman"/>
                      <w:i/>
                      <w:iCs/>
                      <w:color w:val="000000" w:themeColor="text1"/>
                      <w:sz w:val="20"/>
                      <w:szCs w:val="20"/>
                      <w:vertAlign w:val="superscript"/>
                    </w:rPr>
                    <w:t>2</w:t>
                  </w:r>
                  <w:r w:rsidRPr="00CD23EA">
                    <w:rPr>
                      <w:rFonts w:ascii="Times New Roman" w:hAnsi="Times New Roman"/>
                      <w:i/>
                      <w:iCs/>
                      <w:color w:val="000000" w:themeColor="text1"/>
                      <w:sz w:val="20"/>
                      <w:szCs w:val="20"/>
                    </w:rPr>
                    <w:t xml:space="preserve"> Закону України </w:t>
                  </w:r>
                  <w:r>
                    <w:rPr>
                      <w:rFonts w:ascii="Times New Roman" w:hAnsi="Times New Roman"/>
                      <w:i/>
                      <w:iCs/>
                      <w:color w:val="000000" w:themeColor="text1"/>
                      <w:sz w:val="20"/>
                      <w:szCs w:val="20"/>
                    </w:rPr>
                    <w:t>«</w:t>
                  </w:r>
                  <w:r w:rsidRPr="00CD23EA">
                    <w:rPr>
                      <w:rFonts w:ascii="Times New Roman" w:hAnsi="Times New Roman"/>
                      <w:i/>
                      <w:iCs/>
                      <w:color w:val="000000" w:themeColor="text1"/>
                      <w:sz w:val="20"/>
                      <w:szCs w:val="20"/>
                    </w:rPr>
                    <w:t>Про ринок природного газу</w:t>
                  </w:r>
                  <w:r>
                    <w:rPr>
                      <w:rFonts w:ascii="Times New Roman" w:hAnsi="Times New Roman"/>
                      <w:i/>
                      <w:iCs/>
                      <w:color w:val="000000" w:themeColor="text1"/>
                      <w:sz w:val="20"/>
                      <w:szCs w:val="20"/>
                    </w:rPr>
                    <w:t>»</w:t>
                  </w:r>
                  <w:r w:rsidRPr="00CD23EA">
                    <w:rPr>
                      <w:rFonts w:ascii="Times New Roman" w:hAnsi="Times New Roman"/>
                      <w:i/>
                      <w:iCs/>
                      <w:color w:val="000000" w:themeColor="text1"/>
                      <w:sz w:val="20"/>
                      <w:szCs w:val="20"/>
                    </w:rPr>
                    <w:t>.</w:t>
                  </w:r>
                  <w:r w:rsidRPr="00CD23EA">
                    <w:rPr>
                      <w:rFonts w:ascii="Times New Roman" w:hAnsi="Times New Roman"/>
                      <w:i/>
                      <w:iCs/>
                      <w:color w:val="000000" w:themeColor="text1"/>
                      <w:sz w:val="20"/>
                      <w:szCs w:val="20"/>
                    </w:rPr>
                    <w:br/>
                    <w:t>Разом з цим зазначається опис заявки/операцій/поведінки:</w:t>
                  </w:r>
                  <w:r w:rsidRPr="00CD23EA">
                    <w:rPr>
                      <w:rFonts w:ascii="Times New Roman" w:hAnsi="Times New Roman"/>
                      <w:i/>
                      <w:iCs/>
                      <w:color w:val="000000" w:themeColor="text1"/>
                      <w:sz w:val="20"/>
                      <w:szCs w:val="20"/>
                    </w:rPr>
                    <w:br/>
                    <w:t xml:space="preserve">залучений оптовий(і) </w:t>
                  </w:r>
                  <w:r w:rsidRPr="00716EEF">
                    <w:rPr>
                      <w:rFonts w:ascii="Times New Roman" w:hAnsi="Times New Roman"/>
                      <w:i/>
                      <w:iCs/>
                      <w:color w:val="000000" w:themeColor="text1"/>
                      <w:sz w:val="20"/>
                      <w:szCs w:val="20"/>
                    </w:rPr>
                    <w:t xml:space="preserve">продукт(и), сегмент оптового енергетичного ринку, місце поставки продукту(ів), дата поставки продукту (початок і кінець, мітки часу замовлень/операцій, </w:t>
                  </w:r>
                  <w:r w:rsidRPr="00716EEF">
                    <w:rPr>
                      <w:rFonts w:ascii="Times New Roman" w:hAnsi="Times New Roman"/>
                      <w:i/>
                      <w:iCs/>
                      <w:color w:val="000000" w:themeColor="text1"/>
                      <w:sz w:val="20"/>
                      <w:szCs w:val="20"/>
                    </w:rPr>
                    <w:lastRenderedPageBreak/>
                    <w:t>період часу, коли відбулося потенційне маніпулювання та/або спроба маніпулювання ринком), тип навантаження, ідентифікатори контрактів, ідентифікатори</w:t>
                  </w:r>
                  <w:r w:rsidRPr="00CD23EA">
                    <w:rPr>
                      <w:rFonts w:ascii="Times New Roman" w:hAnsi="Times New Roman"/>
                      <w:i/>
                      <w:iCs/>
                      <w:color w:val="000000" w:themeColor="text1"/>
                      <w:sz w:val="20"/>
                      <w:szCs w:val="20"/>
                    </w:rPr>
                    <w:t xml:space="preserve"> операцій, інші деталі операцій / заявок (тільки для особи, яка професійно організовує операції з оптовими енергетичними продуктами)</w:t>
                  </w:r>
                  <w:r w:rsidRPr="00CD23EA">
                    <w:rPr>
                      <w:rFonts w:ascii="Times New Roman" w:hAnsi="Times New Roman"/>
                      <w:b/>
                      <w:bCs/>
                      <w:color w:val="000000" w:themeColor="text1"/>
                      <w:sz w:val="20"/>
                      <w:szCs w:val="20"/>
                    </w:rPr>
                    <w:t>.</w:t>
                  </w:r>
                  <w:r w:rsidRPr="00CD23EA">
                    <w:rPr>
                      <w:rFonts w:ascii="Times New Roman" w:hAnsi="Times New Roman"/>
                      <w:i/>
                      <w:iCs/>
                      <w:color w:val="000000" w:themeColor="text1"/>
                      <w:sz w:val="20"/>
                      <w:szCs w:val="20"/>
                    </w:rPr>
                    <w:br/>
                    <w:t xml:space="preserve">2. </w:t>
                  </w:r>
                  <w:r w:rsidRPr="00716EEF">
                    <w:rPr>
                      <w:rFonts w:ascii="Times New Roman" w:hAnsi="Times New Roman"/>
                      <w:i/>
                      <w:iCs/>
                      <w:color w:val="000000" w:themeColor="text1"/>
                      <w:sz w:val="20"/>
                      <w:szCs w:val="20"/>
                    </w:rPr>
                    <w:t>При порушенні заборон</w:t>
                  </w:r>
                  <w:r w:rsidRPr="00CD23EA">
                    <w:rPr>
                      <w:rFonts w:ascii="Times New Roman" w:hAnsi="Times New Roman"/>
                      <w:i/>
                      <w:iCs/>
                      <w:color w:val="000000" w:themeColor="text1"/>
                      <w:sz w:val="20"/>
                      <w:szCs w:val="20"/>
                    </w:rPr>
                    <w:t xml:space="preserve"> щодо поводження з інсайдерською інформацією відповідно до статті 57</w:t>
                  </w:r>
                  <w:r w:rsidRPr="00CD23EA">
                    <w:rPr>
                      <w:rFonts w:ascii="Times New Roman" w:hAnsi="Times New Roman"/>
                      <w:i/>
                      <w:iCs/>
                      <w:color w:val="000000" w:themeColor="text1"/>
                      <w:sz w:val="20"/>
                      <w:szCs w:val="20"/>
                      <w:vertAlign w:val="superscript"/>
                    </w:rPr>
                    <w:t>1</w:t>
                  </w:r>
                  <w:r w:rsidRPr="00CD23EA">
                    <w:rPr>
                      <w:rFonts w:ascii="Times New Roman" w:hAnsi="Times New Roman"/>
                      <w:i/>
                      <w:iCs/>
                      <w:color w:val="000000" w:themeColor="text1"/>
                      <w:sz w:val="20"/>
                      <w:szCs w:val="20"/>
                    </w:rPr>
                    <w:t xml:space="preserve"> Закону України </w:t>
                  </w:r>
                  <w:r>
                    <w:rPr>
                      <w:rFonts w:ascii="Times New Roman" w:hAnsi="Times New Roman"/>
                      <w:i/>
                      <w:iCs/>
                      <w:color w:val="000000" w:themeColor="text1"/>
                      <w:sz w:val="20"/>
                      <w:szCs w:val="20"/>
                    </w:rPr>
                    <w:t>«</w:t>
                  </w:r>
                  <w:r w:rsidRPr="00CD23EA">
                    <w:rPr>
                      <w:rFonts w:ascii="Times New Roman" w:hAnsi="Times New Roman"/>
                      <w:i/>
                      <w:iCs/>
                      <w:color w:val="000000" w:themeColor="text1"/>
                      <w:sz w:val="20"/>
                      <w:szCs w:val="20"/>
                    </w:rPr>
                    <w:t>Про ринок природного газу</w:t>
                  </w:r>
                  <w:r>
                    <w:rPr>
                      <w:rFonts w:ascii="Times New Roman" w:hAnsi="Times New Roman"/>
                      <w:i/>
                      <w:iCs/>
                      <w:color w:val="000000" w:themeColor="text1"/>
                      <w:sz w:val="20"/>
                      <w:szCs w:val="20"/>
                    </w:rPr>
                    <w:t>»</w:t>
                  </w:r>
                  <w:r w:rsidRPr="00CD23EA">
                    <w:rPr>
                      <w:rFonts w:ascii="Times New Roman" w:hAnsi="Times New Roman"/>
                      <w:i/>
                      <w:iCs/>
                      <w:color w:val="000000" w:themeColor="text1"/>
                      <w:sz w:val="20"/>
                      <w:szCs w:val="20"/>
                    </w:rPr>
                    <w:t> та статті 11</w:t>
                  </w:r>
                  <w:r w:rsidRPr="00CD23EA">
                    <w:rPr>
                      <w:rFonts w:ascii="Times New Roman" w:hAnsi="Times New Roman"/>
                      <w:i/>
                      <w:iCs/>
                      <w:color w:val="000000" w:themeColor="text1"/>
                      <w:sz w:val="20"/>
                      <w:szCs w:val="20"/>
                      <w:vertAlign w:val="superscript"/>
                    </w:rPr>
                    <w:t>1</w:t>
                  </w:r>
                  <w:r w:rsidRPr="00CD23EA">
                    <w:rPr>
                      <w:rFonts w:ascii="Times New Roman" w:hAnsi="Times New Roman"/>
                      <w:i/>
                      <w:iCs/>
                      <w:color w:val="000000" w:themeColor="text1"/>
                      <w:sz w:val="20"/>
                      <w:szCs w:val="20"/>
                    </w:rPr>
                    <w:t xml:space="preserve"> Закону </w:t>
                  </w:r>
                  <w:r w:rsidRPr="00716EEF">
                    <w:rPr>
                      <w:rFonts w:ascii="Times New Roman" w:hAnsi="Times New Roman"/>
                      <w:i/>
                      <w:iCs/>
                      <w:color w:val="000000" w:themeColor="text1"/>
                      <w:sz w:val="20"/>
                      <w:szCs w:val="20"/>
                    </w:rPr>
                    <w:t>України «Про ринок електричної енергії»" зазначається:</w:t>
                  </w:r>
                </w:p>
                <w:p w14:paraId="3907C5BA" w14:textId="77777777" w:rsidR="00C06DE4" w:rsidRPr="00716EEF" w:rsidRDefault="00C06DE4" w:rsidP="00677E9F">
                  <w:pPr>
                    <w:framePr w:hSpace="180" w:wrap="around" w:vAnchor="text" w:hAnchor="text" w:x="-208" w:y="1"/>
                    <w:widowControl w:val="0"/>
                    <w:spacing w:after="0" w:line="240" w:lineRule="auto"/>
                    <w:ind w:firstLine="284"/>
                    <w:jc w:val="both"/>
                    <w:rPr>
                      <w:rFonts w:ascii="Times New Roman" w:hAnsi="Times New Roman"/>
                      <w:i/>
                      <w:iCs/>
                      <w:color w:val="000000" w:themeColor="text1"/>
                      <w:sz w:val="20"/>
                      <w:szCs w:val="20"/>
                    </w:rPr>
                  </w:pPr>
                  <w:r w:rsidRPr="00716EEF">
                    <w:rPr>
                      <w:rFonts w:ascii="Times New Roman" w:hAnsi="Times New Roman"/>
                      <w:i/>
                      <w:iCs/>
                      <w:color w:val="000000" w:themeColor="text1"/>
                      <w:sz w:val="20"/>
                      <w:szCs w:val="20"/>
                    </w:rPr>
                    <w:t>дата використання/розголошення інсайдерської інформації або можливої інсайдерської інформації;</w:t>
                  </w:r>
                </w:p>
                <w:p w14:paraId="7A3936C6" w14:textId="77777777" w:rsidR="00C06DE4" w:rsidRPr="00716EEF" w:rsidRDefault="00C06DE4" w:rsidP="00677E9F">
                  <w:pPr>
                    <w:framePr w:hSpace="180" w:wrap="around" w:vAnchor="text" w:hAnchor="text" w:x="-208" w:y="1"/>
                    <w:widowControl w:val="0"/>
                    <w:spacing w:after="0" w:line="240" w:lineRule="auto"/>
                    <w:ind w:firstLine="284"/>
                    <w:jc w:val="both"/>
                    <w:rPr>
                      <w:rFonts w:ascii="Times New Roman" w:hAnsi="Times New Roman"/>
                      <w:i/>
                      <w:iCs/>
                      <w:color w:val="000000" w:themeColor="text1"/>
                      <w:sz w:val="20"/>
                      <w:szCs w:val="20"/>
                    </w:rPr>
                  </w:pPr>
                  <w:r w:rsidRPr="00716EEF">
                    <w:rPr>
                      <w:rFonts w:ascii="Times New Roman" w:hAnsi="Times New Roman"/>
                      <w:i/>
                      <w:iCs/>
                      <w:color w:val="000000" w:themeColor="text1"/>
                      <w:sz w:val="20"/>
                      <w:szCs w:val="20"/>
                    </w:rPr>
                    <w:t>зміст використаної/ розголошеної інсайдерської інформації</w:t>
                  </w:r>
                  <w:r w:rsidRPr="00CD23EA">
                    <w:rPr>
                      <w:rFonts w:ascii="Times New Roman" w:hAnsi="Times New Roman"/>
                      <w:i/>
                      <w:iCs/>
                      <w:color w:val="000000" w:themeColor="text1"/>
                      <w:sz w:val="20"/>
                      <w:szCs w:val="20"/>
                    </w:rPr>
                    <w:t xml:space="preserve"> (дата та час початку, </w:t>
                  </w:r>
                  <w:r w:rsidRPr="00716EEF">
                    <w:rPr>
                      <w:rFonts w:ascii="Times New Roman" w:hAnsi="Times New Roman"/>
                      <w:i/>
                      <w:iCs/>
                      <w:color w:val="000000" w:themeColor="text1"/>
                      <w:sz w:val="20"/>
                      <w:szCs w:val="20"/>
                    </w:rPr>
                    <w:t>дата та час закінчення події,</w:t>
                  </w:r>
                  <w:r w:rsidRPr="00716EEF">
                    <w:rPr>
                      <w:color w:val="000000" w:themeColor="text1"/>
                    </w:rPr>
                    <w:t xml:space="preserve"> </w:t>
                  </w:r>
                  <w:r w:rsidRPr="00716EEF">
                    <w:rPr>
                      <w:rFonts w:ascii="Times New Roman" w:hAnsi="Times New Roman"/>
                      <w:i/>
                      <w:iCs/>
                      <w:color w:val="000000" w:themeColor="text1"/>
                      <w:sz w:val="20"/>
                      <w:szCs w:val="20"/>
                    </w:rPr>
                    <w:t>об'єкт чи установка, що зазнали впливу, назва учасника оптового енергетичного ринку);</w:t>
                  </w:r>
                </w:p>
                <w:p w14:paraId="7FF751B2" w14:textId="77777777" w:rsidR="00C06DE4" w:rsidRPr="00716EEF" w:rsidRDefault="00C06DE4" w:rsidP="00677E9F">
                  <w:pPr>
                    <w:framePr w:hSpace="180" w:wrap="around" w:vAnchor="text" w:hAnchor="text" w:x="-208" w:y="1"/>
                    <w:widowControl w:val="0"/>
                    <w:spacing w:after="0" w:line="240" w:lineRule="auto"/>
                    <w:ind w:firstLine="284"/>
                    <w:jc w:val="both"/>
                    <w:rPr>
                      <w:rFonts w:ascii="Times New Roman" w:hAnsi="Times New Roman"/>
                      <w:i/>
                      <w:iCs/>
                      <w:color w:val="000000" w:themeColor="text1"/>
                      <w:sz w:val="20"/>
                      <w:szCs w:val="20"/>
                    </w:rPr>
                  </w:pPr>
                  <w:r w:rsidRPr="00716EEF">
                    <w:rPr>
                      <w:rFonts w:ascii="Times New Roman" w:hAnsi="Times New Roman"/>
                      <w:i/>
                      <w:iCs/>
                      <w:strike/>
                      <w:color w:val="000000" w:themeColor="text1"/>
                      <w:sz w:val="20"/>
                      <w:szCs w:val="20"/>
                    </w:rPr>
                    <w:t xml:space="preserve">зміст розкритого зауваження щодо </w:t>
                  </w:r>
                  <w:r w:rsidRPr="00716EEF">
                    <w:rPr>
                      <w:rFonts w:ascii="Times New Roman" w:hAnsi="Times New Roman"/>
                      <w:i/>
                      <w:iCs/>
                      <w:strike/>
                      <w:color w:val="000000" w:themeColor="text1"/>
                      <w:sz w:val="20"/>
                      <w:szCs w:val="20"/>
                    </w:rPr>
                    <w:lastRenderedPageBreak/>
                    <w:t>розкриття внутрішньої інформації</w:t>
                  </w:r>
                  <w:r w:rsidRPr="00716EEF">
                    <w:rPr>
                      <w:rFonts w:ascii="Times New Roman" w:hAnsi="Times New Roman"/>
                      <w:i/>
                      <w:iCs/>
                      <w:color w:val="000000" w:themeColor="text1"/>
                      <w:sz w:val="20"/>
                      <w:szCs w:val="20"/>
                    </w:rPr>
                    <w:t>;</w:t>
                  </w:r>
                </w:p>
                <w:p w14:paraId="4E061EF6" w14:textId="77777777" w:rsidR="00C06DE4" w:rsidRPr="00CD23EA" w:rsidRDefault="00C06DE4" w:rsidP="00677E9F">
                  <w:pPr>
                    <w:framePr w:hSpace="180" w:wrap="around" w:vAnchor="text" w:hAnchor="text" w:x="-208" w:y="1"/>
                    <w:widowControl w:val="0"/>
                    <w:spacing w:after="0" w:line="240" w:lineRule="auto"/>
                    <w:ind w:firstLine="284"/>
                    <w:jc w:val="both"/>
                    <w:rPr>
                      <w:rFonts w:ascii="Times New Roman" w:hAnsi="Times New Roman"/>
                      <w:i/>
                      <w:iCs/>
                      <w:color w:val="000000" w:themeColor="text1"/>
                      <w:sz w:val="20"/>
                      <w:szCs w:val="20"/>
                    </w:rPr>
                  </w:pPr>
                  <w:r w:rsidRPr="00716EEF">
                    <w:rPr>
                      <w:rFonts w:ascii="Times New Roman" w:hAnsi="Times New Roman"/>
                      <w:i/>
                      <w:iCs/>
                      <w:color w:val="000000" w:themeColor="text1"/>
                      <w:sz w:val="20"/>
                      <w:szCs w:val="20"/>
                    </w:rPr>
                    <w:t>прізвище, ім'я, по</w:t>
                  </w:r>
                  <w:r w:rsidRPr="00CD23EA">
                    <w:rPr>
                      <w:rFonts w:ascii="Times New Roman" w:hAnsi="Times New Roman"/>
                      <w:i/>
                      <w:iCs/>
                      <w:color w:val="000000" w:themeColor="text1"/>
                      <w:sz w:val="20"/>
                      <w:szCs w:val="20"/>
                    </w:rPr>
                    <w:t xml:space="preserve"> батькові особи, яка володіла інсайдерською інформацією та щодо якої було встановлено заборону щодо поводження з нею (зазначається у разі порушення вимог частин другої та третьої статті 57</w:t>
                  </w:r>
                  <w:r w:rsidRPr="00CD23EA">
                    <w:rPr>
                      <w:rFonts w:ascii="Times New Roman" w:hAnsi="Times New Roman"/>
                      <w:i/>
                      <w:iCs/>
                      <w:color w:val="000000" w:themeColor="text1"/>
                      <w:sz w:val="20"/>
                      <w:szCs w:val="20"/>
                      <w:vertAlign w:val="superscript"/>
                    </w:rPr>
                    <w:t>1</w:t>
                  </w:r>
                  <w:r w:rsidRPr="00CD23EA">
                    <w:rPr>
                      <w:rFonts w:ascii="Times New Roman" w:hAnsi="Times New Roman"/>
                      <w:i/>
                      <w:iCs/>
                      <w:color w:val="000000" w:themeColor="text1"/>
                      <w:sz w:val="20"/>
                      <w:szCs w:val="20"/>
                    </w:rPr>
                    <w:t xml:space="preserve"> Закону України </w:t>
                  </w:r>
                  <w:r>
                    <w:rPr>
                      <w:rFonts w:ascii="Times New Roman" w:hAnsi="Times New Roman"/>
                      <w:i/>
                      <w:iCs/>
                      <w:color w:val="000000" w:themeColor="text1"/>
                      <w:sz w:val="20"/>
                      <w:szCs w:val="20"/>
                    </w:rPr>
                    <w:t>«</w:t>
                  </w:r>
                  <w:r w:rsidRPr="00CD23EA">
                    <w:rPr>
                      <w:rFonts w:ascii="Times New Roman" w:hAnsi="Times New Roman"/>
                      <w:i/>
                      <w:iCs/>
                      <w:color w:val="000000" w:themeColor="text1"/>
                      <w:sz w:val="20"/>
                      <w:szCs w:val="20"/>
                    </w:rPr>
                    <w:t>Про ринок природного газу</w:t>
                  </w:r>
                  <w:r>
                    <w:rPr>
                      <w:rFonts w:ascii="Times New Roman" w:hAnsi="Times New Roman"/>
                      <w:i/>
                      <w:iCs/>
                      <w:color w:val="000000" w:themeColor="text1"/>
                      <w:sz w:val="20"/>
                      <w:szCs w:val="20"/>
                    </w:rPr>
                    <w:t>»</w:t>
                  </w:r>
                  <w:r w:rsidRPr="00CD23EA">
                    <w:rPr>
                      <w:rFonts w:ascii="Times New Roman" w:hAnsi="Times New Roman"/>
                      <w:i/>
                      <w:iCs/>
                      <w:color w:val="000000" w:themeColor="text1"/>
                      <w:sz w:val="20"/>
                      <w:szCs w:val="20"/>
                    </w:rPr>
                    <w:t> та статті 11</w:t>
                  </w:r>
                  <w:r w:rsidRPr="00CD23EA">
                    <w:rPr>
                      <w:rFonts w:ascii="Times New Roman" w:hAnsi="Times New Roman"/>
                      <w:i/>
                      <w:iCs/>
                      <w:color w:val="000000" w:themeColor="text1"/>
                      <w:sz w:val="20"/>
                      <w:szCs w:val="20"/>
                      <w:vertAlign w:val="superscript"/>
                    </w:rPr>
                    <w:t>1</w:t>
                  </w:r>
                  <w:r w:rsidRPr="00CD23EA">
                    <w:rPr>
                      <w:rFonts w:ascii="Times New Roman" w:hAnsi="Times New Roman"/>
                      <w:i/>
                      <w:iCs/>
                      <w:color w:val="000000" w:themeColor="text1"/>
                      <w:sz w:val="20"/>
                      <w:szCs w:val="20"/>
                    </w:rPr>
                    <w:t xml:space="preserve"> Закону України </w:t>
                  </w:r>
                  <w:r>
                    <w:rPr>
                      <w:rFonts w:ascii="Times New Roman" w:hAnsi="Times New Roman"/>
                      <w:i/>
                      <w:iCs/>
                      <w:color w:val="000000" w:themeColor="text1"/>
                      <w:sz w:val="20"/>
                      <w:szCs w:val="20"/>
                    </w:rPr>
                    <w:t>«</w:t>
                  </w:r>
                  <w:r w:rsidRPr="00CD23EA">
                    <w:rPr>
                      <w:rFonts w:ascii="Times New Roman" w:hAnsi="Times New Roman"/>
                      <w:i/>
                      <w:iCs/>
                      <w:color w:val="000000" w:themeColor="text1"/>
                      <w:sz w:val="20"/>
                      <w:szCs w:val="20"/>
                    </w:rPr>
                    <w:t>Про ринок електричної енергії</w:t>
                  </w:r>
                  <w:r>
                    <w:rPr>
                      <w:rFonts w:ascii="Times New Roman" w:hAnsi="Times New Roman"/>
                      <w:i/>
                      <w:iCs/>
                      <w:color w:val="000000" w:themeColor="text1"/>
                      <w:sz w:val="20"/>
                      <w:szCs w:val="20"/>
                    </w:rPr>
                    <w:t>»;</w:t>
                  </w:r>
                </w:p>
                <w:p w14:paraId="5BDEA29A" w14:textId="77777777" w:rsidR="00C06DE4" w:rsidRPr="0031739F" w:rsidRDefault="00C06DE4" w:rsidP="00677E9F">
                  <w:pPr>
                    <w:framePr w:hSpace="180" w:wrap="around" w:vAnchor="text" w:hAnchor="text" w:x="-208" w:y="1"/>
                    <w:widowControl w:val="0"/>
                    <w:spacing w:after="0" w:line="240" w:lineRule="auto"/>
                    <w:ind w:firstLine="284"/>
                    <w:jc w:val="both"/>
                    <w:rPr>
                      <w:rFonts w:ascii="Times New Roman" w:hAnsi="Times New Roman"/>
                      <w:color w:val="000000" w:themeColor="text1"/>
                      <w:sz w:val="20"/>
                      <w:szCs w:val="20"/>
                    </w:rPr>
                  </w:pPr>
                  <w:r w:rsidRPr="0031739F">
                    <w:rPr>
                      <w:rFonts w:ascii="Times New Roman" w:hAnsi="Times New Roman"/>
                      <w:color w:val="000000" w:themeColor="text1"/>
                      <w:sz w:val="20"/>
                      <w:szCs w:val="20"/>
                    </w:rPr>
                    <w:t>3. При неоприлюднені /оприлюдненні інсайдерської інформації з порушенням встановлених вимог  описується зміст інсайдерської інформації (зокрема, дата та час початку / закінчення події; об'єкт чи установка, що зазнали впливу; назва учасника оптового енергетичного ринку, якому належать відповідні</w:t>
                  </w:r>
                  <w:r w:rsidRPr="0031739F">
                    <w:rPr>
                      <w:color w:val="000000" w:themeColor="text1"/>
                    </w:rPr>
                    <w:t xml:space="preserve"> </w:t>
                  </w:r>
                  <w:r w:rsidRPr="0031739F">
                    <w:rPr>
                      <w:rFonts w:ascii="Times New Roman" w:hAnsi="Times New Roman"/>
                      <w:color w:val="000000" w:themeColor="text1"/>
                      <w:sz w:val="20"/>
                      <w:szCs w:val="20"/>
                    </w:rPr>
                    <w:t>об'єкти чи установки або який відповідає за їхню операційну діяльність та/або експлуатацію);</w:t>
                  </w:r>
                </w:p>
                <w:p w14:paraId="0A94A426" w14:textId="77777777" w:rsidR="00C06DE4" w:rsidRDefault="00C06DE4" w:rsidP="00677E9F">
                  <w:pPr>
                    <w:framePr w:hSpace="180" w:wrap="around" w:vAnchor="text" w:hAnchor="text" w:x="-208" w:y="1"/>
                    <w:widowControl w:val="0"/>
                    <w:spacing w:after="0" w:line="240" w:lineRule="auto"/>
                    <w:ind w:firstLine="284"/>
                    <w:jc w:val="both"/>
                    <w:rPr>
                      <w:rFonts w:ascii="Times New Roman" w:hAnsi="Times New Roman"/>
                      <w:color w:val="000000" w:themeColor="text1"/>
                      <w:sz w:val="20"/>
                      <w:szCs w:val="20"/>
                      <w:lang w:val="en-GB"/>
                    </w:rPr>
                  </w:pPr>
                  <w:r w:rsidRPr="0031739F">
                    <w:rPr>
                      <w:rFonts w:ascii="Times New Roman" w:hAnsi="Times New Roman"/>
                      <w:color w:val="000000" w:themeColor="text1"/>
                      <w:sz w:val="20"/>
                      <w:szCs w:val="20"/>
                    </w:rPr>
                    <w:t>4. При</w:t>
                  </w:r>
                  <w:r w:rsidRPr="0031739F">
                    <w:rPr>
                      <w:rFonts w:ascii="Times New Roman" w:hAnsi="Times New Roman"/>
                      <w:color w:val="000000" w:themeColor="text1"/>
                      <w:sz w:val="20"/>
                      <w:szCs w:val="20"/>
                      <w:lang w:val="ru-RU"/>
                    </w:rPr>
                    <w:t xml:space="preserve"> </w:t>
                  </w:r>
                  <w:r w:rsidRPr="0031739F">
                    <w:rPr>
                      <w:rFonts w:ascii="Times New Roman" w:hAnsi="Times New Roman"/>
                      <w:color w:val="000000" w:themeColor="text1"/>
                      <w:sz w:val="20"/>
                      <w:szCs w:val="20"/>
                    </w:rPr>
                    <w:t xml:space="preserve">здійснення операцій відповідно до оптових енергетичних продуктів без реєстрації як учасника оптового енергетичного ринку зазначаються угоди, які </w:t>
                  </w:r>
                  <w:r w:rsidRPr="0031739F">
                    <w:rPr>
                      <w:rFonts w:ascii="Times New Roman" w:hAnsi="Times New Roman"/>
                      <w:color w:val="000000" w:themeColor="text1"/>
                      <w:sz w:val="20"/>
                      <w:szCs w:val="20"/>
                    </w:rPr>
                    <w:lastRenderedPageBreak/>
                    <w:t>були укладені з купівлі-продажу або подані пропозиції (заявки) на купівлю-продаж відповідно до оптового енергетичного продукту на оптовому енергетичному ринку.</w:t>
                  </w:r>
                </w:p>
                <w:p w14:paraId="13875117" w14:textId="77777777" w:rsidR="0038380D" w:rsidRDefault="0038380D" w:rsidP="00677E9F">
                  <w:pPr>
                    <w:framePr w:hSpace="180" w:wrap="around" w:vAnchor="text" w:hAnchor="text" w:x="-208" w:y="1"/>
                    <w:widowControl w:val="0"/>
                    <w:spacing w:after="0" w:line="240" w:lineRule="auto"/>
                    <w:ind w:firstLine="284"/>
                    <w:jc w:val="both"/>
                    <w:rPr>
                      <w:rFonts w:ascii="Times New Roman" w:hAnsi="Times New Roman"/>
                      <w:color w:val="000000" w:themeColor="text1"/>
                      <w:sz w:val="20"/>
                      <w:szCs w:val="20"/>
                      <w:lang w:val="en-GB"/>
                    </w:rPr>
                  </w:pPr>
                </w:p>
                <w:p w14:paraId="0710C29E" w14:textId="77777777" w:rsidR="0038380D" w:rsidRPr="0038380D" w:rsidRDefault="0038380D" w:rsidP="00677E9F">
                  <w:pPr>
                    <w:framePr w:hSpace="180" w:wrap="around" w:vAnchor="text" w:hAnchor="text" w:x="-208" w:y="1"/>
                    <w:widowControl w:val="0"/>
                    <w:spacing w:after="0" w:line="240" w:lineRule="auto"/>
                    <w:ind w:firstLine="284"/>
                    <w:jc w:val="both"/>
                    <w:rPr>
                      <w:rFonts w:ascii="Times New Roman" w:hAnsi="Times New Roman"/>
                      <w:b/>
                      <w:bCs/>
                      <w:color w:val="000000" w:themeColor="text1"/>
                      <w:sz w:val="20"/>
                      <w:szCs w:val="20"/>
                      <w:lang w:val="en-GB"/>
                    </w:rPr>
                  </w:pPr>
                </w:p>
              </w:tc>
            </w:tr>
            <w:tr w:rsidR="00C06DE4" w:rsidRPr="00CD23EA" w14:paraId="0BD5B74B" w14:textId="77777777" w:rsidTr="0038380D">
              <w:tc>
                <w:tcPr>
                  <w:tcW w:w="50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763DFC32" w14:textId="77777777" w:rsidR="00C06DE4" w:rsidRPr="00CD23EA" w:rsidRDefault="00C06DE4" w:rsidP="00677E9F">
                  <w:pPr>
                    <w:framePr w:hSpace="180" w:wrap="around" w:vAnchor="text" w:hAnchor="text" w:x="-208" w:y="1"/>
                    <w:widowControl w:val="0"/>
                    <w:spacing w:after="0" w:line="240" w:lineRule="auto"/>
                    <w:jc w:val="center"/>
                    <w:rPr>
                      <w:rFonts w:ascii="Times New Roman" w:hAnsi="Times New Roman"/>
                      <w:color w:val="000000" w:themeColor="text1"/>
                      <w:sz w:val="20"/>
                      <w:szCs w:val="20"/>
                    </w:rPr>
                  </w:pPr>
                  <w:r w:rsidRPr="00CD23EA">
                    <w:rPr>
                      <w:rFonts w:ascii="Times New Roman" w:hAnsi="Times New Roman"/>
                      <w:color w:val="000000" w:themeColor="text1"/>
                      <w:sz w:val="20"/>
                      <w:szCs w:val="20"/>
                    </w:rPr>
                    <w:lastRenderedPageBreak/>
                    <w:t>16.</w:t>
                  </w:r>
                </w:p>
              </w:tc>
              <w:tc>
                <w:tcPr>
                  <w:tcW w:w="155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430111C9" w14:textId="77777777" w:rsidR="00C06DE4" w:rsidRPr="00CD23EA" w:rsidRDefault="00C06DE4" w:rsidP="00677E9F">
                  <w:pPr>
                    <w:framePr w:hSpace="180" w:wrap="around" w:vAnchor="text" w:hAnchor="text" w:x="-208" w:y="1"/>
                    <w:widowControl w:val="0"/>
                    <w:spacing w:after="0" w:line="240" w:lineRule="auto"/>
                    <w:ind w:firstLine="284"/>
                    <w:jc w:val="both"/>
                    <w:rPr>
                      <w:rFonts w:ascii="Times New Roman" w:hAnsi="Times New Roman"/>
                      <w:color w:val="000000" w:themeColor="text1"/>
                      <w:sz w:val="20"/>
                      <w:szCs w:val="20"/>
                    </w:rPr>
                  </w:pPr>
                  <w:r w:rsidRPr="00CD23EA">
                    <w:rPr>
                      <w:rFonts w:ascii="Times New Roman" w:hAnsi="Times New Roman"/>
                      <w:color w:val="000000" w:themeColor="text1"/>
                      <w:sz w:val="20"/>
                      <w:szCs w:val="20"/>
                    </w:rPr>
                    <w:t>Вплив на інші договірні сторони</w:t>
                  </w:r>
                </w:p>
              </w:tc>
              <w:tc>
                <w:tcPr>
                  <w:tcW w:w="85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1B141D2B" w14:textId="77777777" w:rsidR="00C06DE4" w:rsidRPr="00CD23EA" w:rsidRDefault="00C06DE4" w:rsidP="00677E9F">
                  <w:pPr>
                    <w:framePr w:hSpace="180" w:wrap="around" w:vAnchor="text" w:hAnchor="text" w:x="-208" w:y="1"/>
                    <w:widowControl w:val="0"/>
                    <w:spacing w:after="0" w:line="240" w:lineRule="auto"/>
                    <w:ind w:firstLine="284"/>
                    <w:jc w:val="both"/>
                    <w:rPr>
                      <w:rFonts w:ascii="Times New Roman" w:hAnsi="Times New Roman"/>
                      <w:color w:val="000000" w:themeColor="text1"/>
                      <w:sz w:val="20"/>
                      <w:szCs w:val="20"/>
                    </w:rPr>
                  </w:pPr>
                  <w:r w:rsidRPr="00CD23EA">
                    <w:rPr>
                      <w:rFonts w:ascii="Times New Roman" w:hAnsi="Times New Roman"/>
                      <w:color w:val="000000" w:themeColor="text1"/>
                      <w:sz w:val="20"/>
                      <w:szCs w:val="20"/>
                    </w:rPr>
                    <w:t> </w:t>
                  </w:r>
                </w:p>
              </w:tc>
              <w:tc>
                <w:tcPr>
                  <w:tcW w:w="208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14:paraId="6DAFC998" w14:textId="77777777" w:rsidR="00C06DE4" w:rsidRPr="00677E9F" w:rsidRDefault="00C06DE4" w:rsidP="00677E9F">
                  <w:pPr>
                    <w:framePr w:hSpace="180" w:wrap="around" w:vAnchor="text" w:hAnchor="text" w:x="-208" w:y="1"/>
                    <w:widowControl w:val="0"/>
                    <w:spacing w:after="0" w:line="240" w:lineRule="auto"/>
                    <w:ind w:firstLine="284"/>
                    <w:jc w:val="both"/>
                    <w:rPr>
                      <w:rFonts w:ascii="Times New Roman" w:hAnsi="Times New Roman"/>
                      <w:color w:val="000000" w:themeColor="text1"/>
                      <w:sz w:val="20"/>
                      <w:szCs w:val="20"/>
                    </w:rPr>
                  </w:pPr>
                  <w:r w:rsidRPr="00677E9F">
                    <w:rPr>
                      <w:rFonts w:ascii="Times New Roman" w:hAnsi="Times New Roman"/>
                      <w:i/>
                      <w:iCs/>
                      <w:color w:val="000000" w:themeColor="text1"/>
                      <w:sz w:val="20"/>
                      <w:szCs w:val="20"/>
                    </w:rPr>
                    <w:t xml:space="preserve">Зазначається, на які договірні сторони Енергетичного Співтовариства можливе зловживання </w:t>
                  </w:r>
                  <w:r w:rsidRPr="00677E9F">
                    <w:rPr>
                      <w:rFonts w:ascii="Times New Roman" w:hAnsi="Times New Roman"/>
                      <w:b/>
                      <w:bCs/>
                      <w:i/>
                      <w:iCs/>
                      <w:color w:val="000000" w:themeColor="text1"/>
                      <w:sz w:val="20"/>
                      <w:szCs w:val="20"/>
                    </w:rPr>
                    <w:t xml:space="preserve">або </w:t>
                  </w:r>
                  <w:r w:rsidRPr="00677E9F">
                    <w:rPr>
                      <w:rFonts w:ascii="Times New Roman" w:hAnsi="Times New Roman"/>
                      <w:b/>
                      <w:bCs/>
                      <w:color w:val="000000" w:themeColor="text1"/>
                      <w:sz w:val="20"/>
                      <w:szCs w:val="20"/>
                    </w:rPr>
                    <w:t>інше порушення</w:t>
                  </w:r>
                  <w:r w:rsidRPr="00677E9F">
                    <w:rPr>
                      <w:rFonts w:ascii="Times New Roman" w:hAnsi="Times New Roman"/>
                      <w:b/>
                      <w:bCs/>
                      <w:strike/>
                      <w:color w:val="000000" w:themeColor="text1"/>
                      <w:sz w:val="20"/>
                      <w:szCs w:val="20"/>
                    </w:rPr>
                    <w:t>, що не є зловживанням</w:t>
                  </w:r>
                  <w:r w:rsidRPr="00677E9F">
                    <w:rPr>
                      <w:strike/>
                      <w:color w:val="000000" w:themeColor="text1"/>
                    </w:rPr>
                    <w:t xml:space="preserve"> </w:t>
                  </w:r>
                  <w:r w:rsidRPr="00677E9F">
                    <w:rPr>
                      <w:rFonts w:ascii="Times New Roman" w:hAnsi="Times New Roman"/>
                      <w:b/>
                      <w:bCs/>
                      <w:strike/>
                      <w:color w:val="000000" w:themeColor="text1"/>
                      <w:sz w:val="20"/>
                      <w:szCs w:val="20"/>
                    </w:rPr>
                    <w:t>на оптовому енергетичному ринку</w:t>
                  </w:r>
                  <w:r w:rsidRPr="00677E9F">
                    <w:rPr>
                      <w:rFonts w:ascii="Times New Roman" w:hAnsi="Times New Roman"/>
                      <w:i/>
                      <w:iCs/>
                      <w:color w:val="000000" w:themeColor="text1"/>
                      <w:sz w:val="20"/>
                      <w:szCs w:val="20"/>
                    </w:rPr>
                    <w:t xml:space="preserve">  здійснило вплив</w:t>
                  </w:r>
                </w:p>
              </w:tc>
            </w:tr>
          </w:tbl>
          <w:p w14:paraId="39ACC99C" w14:textId="77777777" w:rsidR="00C06DE4" w:rsidRDefault="00C06DE4" w:rsidP="00C06DE4">
            <w:pPr>
              <w:pBdr>
                <w:top w:val="nil"/>
                <w:left w:val="nil"/>
                <w:bottom w:val="nil"/>
                <w:right w:val="nil"/>
                <w:between w:val="nil"/>
              </w:pBdr>
              <w:jc w:val="both"/>
              <w:rPr>
                <w:rFonts w:ascii="Times New Roman" w:hAnsi="Times New Roman"/>
                <w:color w:val="000000" w:themeColor="text1"/>
                <w:sz w:val="20"/>
                <w:szCs w:val="20"/>
              </w:rPr>
            </w:pPr>
            <w:r w:rsidRPr="001A3AB2">
              <w:rPr>
                <w:rFonts w:ascii="Times New Roman" w:hAnsi="Times New Roman"/>
                <w:color w:val="000000" w:themeColor="text1"/>
                <w:sz w:val="20"/>
                <w:szCs w:val="20"/>
              </w:rPr>
              <w:t>*Під час воєнного стану в Україні, введеного Указом Президента України від 24 лютого 2022 року № 64/2022, та протягом одного місяця з дня його припинення чи скасування Повідомлення (заява) про можливе зловживання та інші порушення на оптовому енергетичному ринку подається з урахуванням особливостей, визначених пунктами 7</w:t>
            </w:r>
            <w:r w:rsidRPr="001A3AB2">
              <w:rPr>
                <w:rFonts w:ascii="Times New Roman" w:hAnsi="Times New Roman"/>
                <w:color w:val="000000" w:themeColor="text1"/>
                <w:sz w:val="20"/>
                <w:szCs w:val="20"/>
                <w:vertAlign w:val="superscript"/>
              </w:rPr>
              <w:t>5</w:t>
            </w:r>
            <w:r w:rsidRPr="001A3AB2">
              <w:rPr>
                <w:rFonts w:ascii="Times New Roman" w:hAnsi="Times New Roman"/>
                <w:color w:val="000000" w:themeColor="text1"/>
                <w:sz w:val="20"/>
                <w:szCs w:val="20"/>
              </w:rPr>
              <w:t xml:space="preserve"> Розділу VII «Прикінцеві та перехідні положення» Закону України «Про ринок природного газу» та 13</w:t>
            </w:r>
            <w:r w:rsidRPr="001A3AB2">
              <w:rPr>
                <w:rFonts w:ascii="Times New Roman" w:hAnsi="Times New Roman"/>
                <w:color w:val="000000" w:themeColor="text1"/>
                <w:sz w:val="20"/>
                <w:szCs w:val="20"/>
                <w:vertAlign w:val="superscript"/>
              </w:rPr>
              <w:t>5</w:t>
            </w:r>
            <w:r w:rsidRPr="001A3AB2">
              <w:rPr>
                <w:rFonts w:ascii="Times New Roman" w:hAnsi="Times New Roman"/>
                <w:color w:val="000000" w:themeColor="text1"/>
                <w:sz w:val="20"/>
                <w:szCs w:val="20"/>
              </w:rPr>
              <w:t xml:space="preserve"> Розділу XVII</w:t>
            </w:r>
          </w:p>
          <w:p w14:paraId="2711407B" w14:textId="77777777" w:rsidR="00C06DE4" w:rsidRDefault="00C06DE4" w:rsidP="00C06DE4">
            <w:pPr>
              <w:pBdr>
                <w:top w:val="nil"/>
                <w:left w:val="nil"/>
                <w:bottom w:val="nil"/>
                <w:right w:val="nil"/>
                <w:between w:val="nil"/>
              </w:pBdr>
              <w:jc w:val="both"/>
              <w:rPr>
                <w:rFonts w:ascii="Times New Roman" w:hAnsi="Times New Roman"/>
                <w:color w:val="000000" w:themeColor="text1"/>
                <w:sz w:val="20"/>
                <w:szCs w:val="20"/>
              </w:rPr>
            </w:pPr>
          </w:p>
          <w:p w14:paraId="51C8BFD9" w14:textId="77777777" w:rsidR="00C06DE4" w:rsidRDefault="00C06DE4" w:rsidP="00C06DE4">
            <w:pPr>
              <w:pBdr>
                <w:top w:val="nil"/>
                <w:left w:val="nil"/>
                <w:bottom w:val="nil"/>
                <w:right w:val="nil"/>
                <w:between w:val="nil"/>
              </w:pBdr>
              <w:jc w:val="both"/>
              <w:rPr>
                <w:rFonts w:ascii="Times New Roman" w:hAnsi="Times New Roman"/>
                <w:b/>
                <w:bCs/>
                <w:color w:val="000000" w:themeColor="text1"/>
                <w:sz w:val="20"/>
                <w:szCs w:val="20"/>
              </w:rPr>
            </w:pPr>
            <w:r w:rsidRPr="00B06552">
              <w:rPr>
                <w:rFonts w:ascii="Times New Roman" w:hAnsi="Times New Roman"/>
                <w:b/>
                <w:bCs/>
                <w:color w:val="000000" w:themeColor="text1"/>
                <w:sz w:val="20"/>
                <w:szCs w:val="20"/>
              </w:rPr>
              <w:t>Обґрунтування</w:t>
            </w:r>
          </w:p>
          <w:p w14:paraId="58984058" w14:textId="77777777" w:rsidR="00C06DE4" w:rsidRPr="00493ADF" w:rsidRDefault="00C06DE4" w:rsidP="00C06DE4">
            <w:pPr>
              <w:spacing w:after="160" w:line="259" w:lineRule="auto"/>
              <w:jc w:val="both"/>
              <w:rPr>
                <w:rFonts w:ascii="Times New Roman" w:hAnsi="Times New Roman" w:cs="Times New Roman"/>
                <w:bCs/>
                <w:iCs/>
                <w:color w:val="000000"/>
                <w:sz w:val="20"/>
                <w:szCs w:val="20"/>
                <w:lang w:eastAsia="en-US"/>
              </w:rPr>
            </w:pPr>
            <w:r w:rsidRPr="00493ADF">
              <w:rPr>
                <w:rFonts w:ascii="Times New Roman" w:hAnsi="Times New Roman" w:cs="Times New Roman"/>
                <w:sz w:val="20"/>
                <w:szCs w:val="20"/>
                <w:lang w:eastAsia="en-US"/>
              </w:rPr>
              <w:t>У графі «Примітки» рядку 8 додатку 1 слід застосувати формулювання «іншого порушення» замість «іншого порушення, що не є зловживанням</w:t>
            </w:r>
            <w:r w:rsidRPr="00493ADF">
              <w:rPr>
                <w:rFonts w:cs="Times New Roman"/>
                <w:lang w:eastAsia="en-US"/>
              </w:rPr>
              <w:t xml:space="preserve"> </w:t>
            </w:r>
            <w:r w:rsidRPr="00493ADF">
              <w:rPr>
                <w:rFonts w:ascii="Times New Roman" w:hAnsi="Times New Roman" w:cs="Times New Roman"/>
                <w:sz w:val="20"/>
                <w:szCs w:val="20"/>
                <w:lang w:eastAsia="en-US"/>
              </w:rPr>
              <w:t xml:space="preserve">на оптовому енергетичному ринку» оскільки останнє охоплює дії, зазначені у пункті </w:t>
            </w:r>
            <w:r w:rsidRPr="00493ADF">
              <w:rPr>
                <w:rFonts w:ascii="Times New Roman" w:hAnsi="Times New Roman" w:cs="Times New Roman"/>
                <w:color w:val="000000"/>
                <w:sz w:val="20"/>
                <w:szCs w:val="20"/>
                <w:lang w:eastAsia="en-US"/>
              </w:rPr>
              <w:t>21 ч</w:t>
            </w:r>
            <w:r w:rsidRPr="00493ADF">
              <w:rPr>
                <w:rFonts w:ascii="Times New Roman" w:hAnsi="Times New Roman" w:cs="Times New Roman"/>
                <w:iCs/>
                <w:color w:val="000000"/>
                <w:sz w:val="20"/>
                <w:szCs w:val="20"/>
                <w:lang w:eastAsia="en-US"/>
              </w:rPr>
              <w:t xml:space="preserve">астини другої статті 77 Закону України «Про ринок електричної енергії», а саме – </w:t>
            </w:r>
            <w:r w:rsidRPr="00493ADF">
              <w:rPr>
                <w:rFonts w:ascii="Times New Roman" w:hAnsi="Times New Roman" w:cs="Times New Roman"/>
                <w:i/>
                <w:iCs/>
                <w:color w:val="000000"/>
                <w:sz w:val="20"/>
                <w:szCs w:val="20"/>
                <w:lang w:eastAsia="en-US"/>
              </w:rPr>
              <w:t xml:space="preserve">«неоприлюднення інсайдерської інформації», «оприлюднення інсайдерської інформації з порушенням встановлених вимог» </w:t>
            </w:r>
            <w:r w:rsidRPr="00493ADF">
              <w:rPr>
                <w:rFonts w:ascii="Times New Roman" w:hAnsi="Times New Roman" w:cs="Times New Roman"/>
                <w:iCs/>
                <w:color w:val="000000"/>
                <w:sz w:val="20"/>
                <w:szCs w:val="20"/>
                <w:lang w:eastAsia="en-US"/>
              </w:rPr>
              <w:t xml:space="preserve">та залишає поза увагою дії, зазначені у </w:t>
            </w:r>
            <w:r w:rsidRPr="00493ADF">
              <w:rPr>
                <w:rFonts w:ascii="Times New Roman" w:hAnsi="Times New Roman" w:cs="Times New Roman"/>
                <w:sz w:val="20"/>
                <w:szCs w:val="20"/>
                <w:lang w:eastAsia="en-US"/>
              </w:rPr>
              <w:t xml:space="preserve">пункті </w:t>
            </w:r>
            <w:r w:rsidRPr="00493ADF">
              <w:rPr>
                <w:rFonts w:ascii="Times New Roman" w:hAnsi="Times New Roman" w:cs="Times New Roman"/>
                <w:color w:val="000000"/>
                <w:sz w:val="20"/>
                <w:szCs w:val="20"/>
                <w:lang w:eastAsia="en-US"/>
              </w:rPr>
              <w:t>20 ч</w:t>
            </w:r>
            <w:r w:rsidRPr="00493ADF">
              <w:rPr>
                <w:rFonts w:ascii="Times New Roman" w:hAnsi="Times New Roman" w:cs="Times New Roman"/>
                <w:iCs/>
                <w:color w:val="000000"/>
                <w:sz w:val="20"/>
                <w:szCs w:val="20"/>
                <w:lang w:eastAsia="en-US"/>
              </w:rPr>
              <w:t xml:space="preserve">астини другої статті 77 Закону України «Про ринок електричної енергії», а саме – </w:t>
            </w:r>
            <w:r w:rsidRPr="00493ADF">
              <w:rPr>
                <w:rFonts w:ascii="Times New Roman" w:hAnsi="Times New Roman" w:cs="Times New Roman"/>
                <w:i/>
                <w:color w:val="000000"/>
                <w:sz w:val="20"/>
                <w:szCs w:val="20"/>
                <w:lang w:eastAsia="en-US"/>
              </w:rPr>
              <w:t>«здійснення</w:t>
            </w:r>
            <w:r w:rsidRPr="00493ADF">
              <w:rPr>
                <w:rFonts w:ascii="Times New Roman" w:hAnsi="Times New Roman" w:cs="Times New Roman"/>
                <w:bCs/>
                <w:i/>
                <w:color w:val="000000"/>
                <w:sz w:val="20"/>
                <w:szCs w:val="20"/>
                <w:lang w:eastAsia="en-US"/>
              </w:rPr>
              <w:t xml:space="preserve"> операцій з оптовими енергетичними продуктами без реєстрації як учасника оптового енергетичного ринку» </w:t>
            </w:r>
            <w:r w:rsidRPr="00493ADF">
              <w:rPr>
                <w:rFonts w:ascii="Times New Roman" w:hAnsi="Times New Roman" w:cs="Times New Roman"/>
                <w:bCs/>
                <w:iCs/>
                <w:color w:val="000000"/>
                <w:sz w:val="20"/>
                <w:szCs w:val="20"/>
                <w:lang w:eastAsia="en-US"/>
              </w:rPr>
              <w:t>стосовно яких також може бути проведено розслідування.</w:t>
            </w:r>
          </w:p>
          <w:p w14:paraId="63E95D23" w14:textId="77777777" w:rsidR="00C06DE4" w:rsidRPr="00493ADF" w:rsidRDefault="00C06DE4" w:rsidP="00C06DE4">
            <w:pPr>
              <w:spacing w:after="160" w:line="259" w:lineRule="auto"/>
              <w:jc w:val="both"/>
              <w:rPr>
                <w:rFonts w:ascii="Times New Roman" w:hAnsi="Times New Roman" w:cs="Times New Roman"/>
                <w:sz w:val="20"/>
                <w:szCs w:val="20"/>
                <w:lang w:eastAsia="en-US"/>
              </w:rPr>
            </w:pPr>
            <w:r w:rsidRPr="00493ADF">
              <w:rPr>
                <w:rFonts w:ascii="Times New Roman" w:hAnsi="Times New Roman" w:cs="Times New Roman"/>
                <w:sz w:val="20"/>
                <w:szCs w:val="20"/>
                <w:lang w:eastAsia="en-US"/>
              </w:rPr>
              <w:lastRenderedPageBreak/>
              <w:t>У графі «Примітки» рядку 13 додатку 1 редакційна правка.</w:t>
            </w:r>
          </w:p>
          <w:p w14:paraId="0AA6FA82" w14:textId="77777777" w:rsidR="00C06DE4" w:rsidRPr="00493ADF" w:rsidRDefault="00C06DE4" w:rsidP="00C06DE4">
            <w:pPr>
              <w:spacing w:after="160" w:line="259" w:lineRule="auto"/>
              <w:rPr>
                <w:rFonts w:cs="Times New Roman"/>
                <w:lang w:eastAsia="en-US"/>
              </w:rPr>
            </w:pPr>
            <w:r w:rsidRPr="00493ADF">
              <w:rPr>
                <w:rFonts w:ascii="Times New Roman" w:hAnsi="Times New Roman" w:cs="Times New Roman"/>
                <w:sz w:val="20"/>
                <w:szCs w:val="20"/>
                <w:lang w:eastAsia="en-US"/>
              </w:rPr>
              <w:t>У графі «Примітки» рядку 14 додатку 1 пропозиції аналогічні наданим до графи «Примітки» рядку 8 додатку 1 (обґрунтування аналогічне).</w:t>
            </w:r>
          </w:p>
          <w:p w14:paraId="16C9E87F" w14:textId="05727917" w:rsidR="00C06DE4" w:rsidRPr="00677E9F" w:rsidRDefault="00C06DE4" w:rsidP="00677E9F">
            <w:pPr>
              <w:spacing w:after="160" w:line="259" w:lineRule="auto"/>
              <w:jc w:val="both"/>
              <w:rPr>
                <w:rFonts w:ascii="Times New Roman" w:hAnsi="Times New Roman" w:cs="Times New Roman"/>
                <w:bCs/>
                <w:iCs/>
                <w:color w:val="000000"/>
                <w:sz w:val="20"/>
                <w:szCs w:val="20"/>
                <w:lang w:val="en-GB" w:eastAsia="en-US"/>
              </w:rPr>
            </w:pPr>
            <w:r w:rsidRPr="00493ADF">
              <w:rPr>
                <w:rFonts w:ascii="Times New Roman" w:hAnsi="Times New Roman" w:cs="Times New Roman"/>
                <w:sz w:val="20"/>
                <w:szCs w:val="20"/>
                <w:lang w:eastAsia="en-US"/>
              </w:rPr>
              <w:t>У графі «Примітки» рядку 16 додатку 1 пропозиції аналогічні наданим до графи «Примітки» рядку 8 додатку 1 (обґрунтування аналогічне).</w:t>
            </w:r>
          </w:p>
        </w:tc>
        <w:tc>
          <w:tcPr>
            <w:tcW w:w="4065" w:type="dxa"/>
            <w:shd w:val="clear" w:color="auto" w:fill="auto"/>
          </w:tcPr>
          <w:p w14:paraId="5AE8FBAB" w14:textId="5839EA56" w:rsidR="00C06DE4" w:rsidRPr="00496982" w:rsidRDefault="003B4A52" w:rsidP="00C06DE4">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Потребує </w:t>
            </w:r>
            <w:r w:rsidR="006C432D">
              <w:rPr>
                <w:rFonts w:ascii="Times New Roman" w:eastAsia="Times New Roman" w:hAnsi="Times New Roman" w:cs="Times New Roman"/>
                <w:sz w:val="20"/>
                <w:szCs w:val="20"/>
              </w:rPr>
              <w:t xml:space="preserve">обговорення. </w:t>
            </w:r>
          </w:p>
        </w:tc>
      </w:tr>
      <w:bookmarkEnd w:id="0"/>
    </w:tbl>
    <w:p w14:paraId="502A155E" w14:textId="65E698C0" w:rsidR="0038380D" w:rsidRPr="0038380D" w:rsidRDefault="0038380D" w:rsidP="00677E9F">
      <w:pPr>
        <w:tabs>
          <w:tab w:val="left" w:pos="5665"/>
        </w:tabs>
        <w:rPr>
          <w:rFonts w:ascii="Times New Roman" w:eastAsia="Times New Roman" w:hAnsi="Times New Roman" w:cs="Times New Roman"/>
          <w:sz w:val="20"/>
          <w:szCs w:val="20"/>
          <w:lang w:val="en-GB"/>
        </w:rPr>
      </w:pPr>
    </w:p>
    <w:sectPr w:rsidR="0038380D" w:rsidRPr="0038380D" w:rsidSect="00677E9F">
      <w:headerReference w:type="default" r:id="rId16"/>
      <w:pgSz w:w="16838" w:h="11906" w:orient="landscape"/>
      <w:pgMar w:top="709" w:right="567" w:bottom="709" w:left="851" w:header="397" w:footer="70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9365B6" w14:textId="77777777" w:rsidR="00FF3AEA" w:rsidRPr="00F818C1" w:rsidRDefault="00FF3AEA">
      <w:pPr>
        <w:spacing w:after="0" w:line="240" w:lineRule="auto"/>
      </w:pPr>
      <w:r w:rsidRPr="00F818C1">
        <w:separator/>
      </w:r>
    </w:p>
  </w:endnote>
  <w:endnote w:type="continuationSeparator" w:id="0">
    <w:p w14:paraId="1359F352" w14:textId="77777777" w:rsidR="00FF3AEA" w:rsidRPr="00F818C1" w:rsidRDefault="00FF3AEA">
      <w:pPr>
        <w:spacing w:after="0" w:line="240" w:lineRule="auto"/>
      </w:pPr>
      <w:r w:rsidRPr="00F818C1">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69FC0392-DCEE-4731-849A-B3EFFACE5873}"/>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2" w:fontKey="{9B1DA0DD-FB12-40E0-9499-6DACF155C899}"/>
    <w:embedBold r:id="rId3" w:fontKey="{DBC552C8-6C29-4C0D-9265-A9DFFF137DE5}"/>
    <w:embedItalic r:id="rId4" w:fontKey="{2ED3B1E5-75B8-4A1F-833E-E6DF3DCE39E0}"/>
    <w:embedBoldItalic r:id="rId5" w:fontKey="{38A0448A-CA4A-441F-B259-005BEAB82FFB}"/>
  </w:font>
  <w:font w:name="Georgia">
    <w:panose1 w:val="02040502050405020303"/>
    <w:charset w:val="00"/>
    <w:family w:val="roman"/>
    <w:pitch w:val="variable"/>
    <w:sig w:usb0="00000287" w:usb1="00000000" w:usb2="00000000" w:usb3="00000000" w:csb0="0000009F" w:csb1="00000000"/>
    <w:embedRegular r:id="rId6" w:fontKey="{9BB372C1-055F-4BBD-B885-B868A1B42FD6}"/>
    <w:embedItalic r:id="rId7" w:fontKey="{7691B3E2-4BD2-4A73-B30D-871CC2A12EAF}"/>
  </w:font>
  <w:font w:name="Aptos">
    <w:charset w:val="00"/>
    <w:family w:val="swiss"/>
    <w:pitch w:val="variable"/>
    <w:sig w:usb0="20000287" w:usb1="00000003" w:usb2="00000000" w:usb3="00000000" w:csb0="0000019F" w:csb1="00000000"/>
    <w:embedRegular r:id="rId8" w:fontKey="{9DB6886E-85A8-4015-B44D-C1F3B1CDD117}"/>
    <w:embedBold r:id="rId9" w:fontKey="{F6F86B42-635D-4F00-B146-EA47C0630E44}"/>
  </w:font>
  <w:font w:name="Cambria">
    <w:panose1 w:val="02040503050406030204"/>
    <w:charset w:val="00"/>
    <w:family w:val="roman"/>
    <w:pitch w:val="variable"/>
    <w:sig w:usb0="E00006FF" w:usb1="420024FF" w:usb2="02000000" w:usb3="00000000" w:csb0="0000019F" w:csb1="00000000"/>
    <w:embedRegular r:id="rId10" w:fontKey="{4FCB40B2-EF90-477E-95B2-4F12F8808295}"/>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129CD1" w14:textId="77777777" w:rsidR="00FF3AEA" w:rsidRPr="00F818C1" w:rsidRDefault="00FF3AEA">
      <w:pPr>
        <w:spacing w:after="0" w:line="240" w:lineRule="auto"/>
      </w:pPr>
      <w:r w:rsidRPr="00F818C1">
        <w:separator/>
      </w:r>
    </w:p>
  </w:footnote>
  <w:footnote w:type="continuationSeparator" w:id="0">
    <w:p w14:paraId="30009698" w14:textId="77777777" w:rsidR="00FF3AEA" w:rsidRPr="00F818C1" w:rsidRDefault="00FF3AEA">
      <w:pPr>
        <w:spacing w:after="0" w:line="240" w:lineRule="auto"/>
      </w:pPr>
      <w:r w:rsidRPr="00F818C1">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05E220" w14:textId="52E077AB" w:rsidR="002C0FB6" w:rsidRPr="00677E9F" w:rsidRDefault="002C0FB6">
    <w:pPr>
      <w:pBdr>
        <w:top w:val="nil"/>
        <w:left w:val="nil"/>
        <w:bottom w:val="nil"/>
        <w:right w:val="nil"/>
        <w:between w:val="nil"/>
      </w:pBdr>
      <w:tabs>
        <w:tab w:val="center" w:pos="4819"/>
        <w:tab w:val="right" w:pos="9639"/>
      </w:tabs>
      <w:spacing w:after="0" w:line="240" w:lineRule="auto"/>
      <w:jc w:val="center"/>
      <w:rPr>
        <w:rFonts w:ascii="Times New Roman" w:eastAsia="Times New Roman" w:hAnsi="Times New Roman" w:cs="Times New Roman"/>
        <w:color w:val="000000"/>
        <w:sz w:val="16"/>
        <w:szCs w:val="16"/>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56346A"/>
    <w:multiLevelType w:val="multilevel"/>
    <w:tmpl w:val="EA487F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30D6B42"/>
    <w:multiLevelType w:val="multilevel"/>
    <w:tmpl w:val="2C0C0EC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2" w15:restartNumberingAfterBreak="0">
    <w:nsid w:val="28297973"/>
    <w:multiLevelType w:val="hybridMultilevel"/>
    <w:tmpl w:val="E466B1A2"/>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 w15:restartNumberingAfterBreak="0">
    <w:nsid w:val="36406A16"/>
    <w:multiLevelType w:val="multilevel"/>
    <w:tmpl w:val="5D54E6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735011F1"/>
    <w:multiLevelType w:val="multilevel"/>
    <w:tmpl w:val="14A8BEE4"/>
    <w:lvl w:ilvl="0">
      <w:start w:val="1"/>
      <w:numFmt w:val="decimal"/>
      <w:lvlText w:val="%1)"/>
      <w:lvlJc w:val="left"/>
      <w:pPr>
        <w:ind w:left="915" w:hanging="465"/>
      </w:pPr>
    </w:lvl>
    <w:lvl w:ilvl="1">
      <w:start w:val="1"/>
      <w:numFmt w:val="lowerLetter"/>
      <w:lvlText w:val="%2."/>
      <w:lvlJc w:val="left"/>
      <w:pPr>
        <w:ind w:left="1530" w:hanging="360"/>
      </w:pPr>
    </w:lvl>
    <w:lvl w:ilvl="2">
      <w:start w:val="1"/>
      <w:numFmt w:val="lowerRoman"/>
      <w:lvlText w:val="%3."/>
      <w:lvlJc w:val="right"/>
      <w:pPr>
        <w:ind w:left="2250" w:hanging="180"/>
      </w:pPr>
    </w:lvl>
    <w:lvl w:ilvl="3">
      <w:start w:val="1"/>
      <w:numFmt w:val="decimal"/>
      <w:lvlText w:val="%4."/>
      <w:lvlJc w:val="left"/>
      <w:pPr>
        <w:ind w:left="2970" w:hanging="360"/>
      </w:pPr>
    </w:lvl>
    <w:lvl w:ilvl="4">
      <w:start w:val="1"/>
      <w:numFmt w:val="lowerLetter"/>
      <w:lvlText w:val="%5."/>
      <w:lvlJc w:val="left"/>
      <w:pPr>
        <w:ind w:left="3690" w:hanging="360"/>
      </w:pPr>
    </w:lvl>
    <w:lvl w:ilvl="5">
      <w:start w:val="1"/>
      <w:numFmt w:val="lowerRoman"/>
      <w:lvlText w:val="%6."/>
      <w:lvlJc w:val="right"/>
      <w:pPr>
        <w:ind w:left="4410" w:hanging="180"/>
      </w:pPr>
    </w:lvl>
    <w:lvl w:ilvl="6">
      <w:start w:val="1"/>
      <w:numFmt w:val="decimal"/>
      <w:lvlText w:val="%7."/>
      <w:lvlJc w:val="left"/>
      <w:pPr>
        <w:ind w:left="5130" w:hanging="360"/>
      </w:pPr>
    </w:lvl>
    <w:lvl w:ilvl="7">
      <w:start w:val="1"/>
      <w:numFmt w:val="lowerLetter"/>
      <w:lvlText w:val="%8."/>
      <w:lvlJc w:val="left"/>
      <w:pPr>
        <w:ind w:left="5850" w:hanging="360"/>
      </w:pPr>
    </w:lvl>
    <w:lvl w:ilvl="8">
      <w:start w:val="1"/>
      <w:numFmt w:val="lowerRoman"/>
      <w:lvlText w:val="%9."/>
      <w:lvlJc w:val="right"/>
      <w:pPr>
        <w:ind w:left="6570" w:hanging="180"/>
      </w:pPr>
    </w:lvl>
  </w:abstractNum>
  <w:num w:numId="1" w16cid:durableId="641009874">
    <w:abstractNumId w:val="4"/>
  </w:num>
  <w:num w:numId="2" w16cid:durableId="884948763">
    <w:abstractNumId w:val="1"/>
  </w:num>
  <w:num w:numId="3" w16cid:durableId="937521465">
    <w:abstractNumId w:val="0"/>
  </w:num>
  <w:num w:numId="4" w16cid:durableId="1778480024">
    <w:abstractNumId w:val="3"/>
  </w:num>
  <w:num w:numId="5" w16cid:durableId="179944994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2D48"/>
    <w:rsid w:val="00037D73"/>
    <w:rsid w:val="000A00CC"/>
    <w:rsid w:val="00100217"/>
    <w:rsid w:val="00123C51"/>
    <w:rsid w:val="00185112"/>
    <w:rsid w:val="0019244F"/>
    <w:rsid w:val="001953C4"/>
    <w:rsid w:val="001A4C8D"/>
    <w:rsid w:val="001A715E"/>
    <w:rsid w:val="001E0B26"/>
    <w:rsid w:val="00211C8B"/>
    <w:rsid w:val="002242F2"/>
    <w:rsid w:val="00264B0C"/>
    <w:rsid w:val="0027118D"/>
    <w:rsid w:val="00282CA1"/>
    <w:rsid w:val="00286D8D"/>
    <w:rsid w:val="00296DAC"/>
    <w:rsid w:val="002A2ED5"/>
    <w:rsid w:val="002B0359"/>
    <w:rsid w:val="002B1C65"/>
    <w:rsid w:val="002C0FB6"/>
    <w:rsid w:val="002C37D2"/>
    <w:rsid w:val="00324225"/>
    <w:rsid w:val="0038380D"/>
    <w:rsid w:val="00391372"/>
    <w:rsid w:val="003B4A52"/>
    <w:rsid w:val="00405F32"/>
    <w:rsid w:val="004578B5"/>
    <w:rsid w:val="00465016"/>
    <w:rsid w:val="00471089"/>
    <w:rsid w:val="00493ADF"/>
    <w:rsid w:val="00496982"/>
    <w:rsid w:val="004D3DD3"/>
    <w:rsid w:val="00507156"/>
    <w:rsid w:val="00510D07"/>
    <w:rsid w:val="00522797"/>
    <w:rsid w:val="00544426"/>
    <w:rsid w:val="00567BE0"/>
    <w:rsid w:val="00573DD6"/>
    <w:rsid w:val="005C0EFC"/>
    <w:rsid w:val="005F2A3F"/>
    <w:rsid w:val="00677E9F"/>
    <w:rsid w:val="00697E3F"/>
    <w:rsid w:val="006A5F4C"/>
    <w:rsid w:val="006B61FF"/>
    <w:rsid w:val="006C3892"/>
    <w:rsid w:val="006C432D"/>
    <w:rsid w:val="006E0B41"/>
    <w:rsid w:val="006E3DB3"/>
    <w:rsid w:val="006F4F0A"/>
    <w:rsid w:val="00733646"/>
    <w:rsid w:val="0074314C"/>
    <w:rsid w:val="00764E07"/>
    <w:rsid w:val="007850E9"/>
    <w:rsid w:val="007A2BE0"/>
    <w:rsid w:val="007F137C"/>
    <w:rsid w:val="00813868"/>
    <w:rsid w:val="008350F8"/>
    <w:rsid w:val="00876353"/>
    <w:rsid w:val="00891D7A"/>
    <w:rsid w:val="008A3AFC"/>
    <w:rsid w:val="008A43A3"/>
    <w:rsid w:val="008C7A09"/>
    <w:rsid w:val="00924A48"/>
    <w:rsid w:val="00947CA1"/>
    <w:rsid w:val="0097257F"/>
    <w:rsid w:val="009726B0"/>
    <w:rsid w:val="00987E1E"/>
    <w:rsid w:val="009969A9"/>
    <w:rsid w:val="009A522D"/>
    <w:rsid w:val="009E467A"/>
    <w:rsid w:val="00A85ECA"/>
    <w:rsid w:val="00AA12B1"/>
    <w:rsid w:val="00AA6C60"/>
    <w:rsid w:val="00AD0BC8"/>
    <w:rsid w:val="00B02BFC"/>
    <w:rsid w:val="00B06552"/>
    <w:rsid w:val="00B07ABF"/>
    <w:rsid w:val="00B10D4D"/>
    <w:rsid w:val="00B120C0"/>
    <w:rsid w:val="00BE1F95"/>
    <w:rsid w:val="00C06432"/>
    <w:rsid w:val="00C06DE4"/>
    <w:rsid w:val="00C9284E"/>
    <w:rsid w:val="00C943AF"/>
    <w:rsid w:val="00C95EEE"/>
    <w:rsid w:val="00CC7CE4"/>
    <w:rsid w:val="00D103F7"/>
    <w:rsid w:val="00D25A10"/>
    <w:rsid w:val="00D25F6D"/>
    <w:rsid w:val="00D41072"/>
    <w:rsid w:val="00DA4AA4"/>
    <w:rsid w:val="00DB7087"/>
    <w:rsid w:val="00DD40B4"/>
    <w:rsid w:val="00DF4F6C"/>
    <w:rsid w:val="00E1326A"/>
    <w:rsid w:val="00E20E37"/>
    <w:rsid w:val="00E263F3"/>
    <w:rsid w:val="00E279B3"/>
    <w:rsid w:val="00E36362"/>
    <w:rsid w:val="00E725B2"/>
    <w:rsid w:val="00E86504"/>
    <w:rsid w:val="00E91E2A"/>
    <w:rsid w:val="00E973C8"/>
    <w:rsid w:val="00E977E9"/>
    <w:rsid w:val="00EB5F31"/>
    <w:rsid w:val="00EC2D48"/>
    <w:rsid w:val="00EF7D3D"/>
    <w:rsid w:val="00F24F77"/>
    <w:rsid w:val="00F53586"/>
    <w:rsid w:val="00F818C1"/>
    <w:rsid w:val="00FA2B91"/>
    <w:rsid w:val="00FA6DFB"/>
    <w:rsid w:val="00FB3A1F"/>
    <w:rsid w:val="00FB6AAD"/>
    <w:rsid w:val="00FF3AEA"/>
    <w:rsid w:val="00FF6D74"/>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6A751C"/>
  <w15:docId w15:val="{65766305-6C05-4149-B3F8-6D517EB51F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uk-UA" w:eastAsia="uk-UA"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F7D3D"/>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spacing w:line="240" w:lineRule="auto"/>
      <w:outlineLvl w:val="2"/>
    </w:pPr>
    <w:rPr>
      <w:rFonts w:ascii="Times New Roman" w:eastAsia="Times New Roman" w:hAnsi="Times New Roman" w:cs="Times New Roman"/>
      <w:b/>
      <w:sz w:val="27"/>
      <w:szCs w:val="27"/>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5">
    <w:basedOn w:val="TableNormal"/>
    <w:pPr>
      <w:spacing w:after="0" w:line="240" w:lineRule="auto"/>
    </w:pPr>
    <w:tblPr>
      <w:tblStyleRowBandSize w:val="1"/>
      <w:tblStyleColBandSize w:val="1"/>
      <w:tblCellMar>
        <w:left w:w="108" w:type="dxa"/>
        <w:right w:w="108" w:type="dxa"/>
      </w:tblCellMar>
    </w:tblPr>
  </w:style>
  <w:style w:type="paragraph" w:styleId="a6">
    <w:name w:val="header"/>
    <w:basedOn w:val="a"/>
    <w:link w:val="a7"/>
    <w:uiPriority w:val="99"/>
    <w:unhideWhenUsed/>
    <w:rsid w:val="00F818C1"/>
    <w:pPr>
      <w:tabs>
        <w:tab w:val="center" w:pos="4819"/>
        <w:tab w:val="right" w:pos="9639"/>
      </w:tabs>
      <w:spacing w:after="0" w:line="240" w:lineRule="auto"/>
    </w:pPr>
  </w:style>
  <w:style w:type="character" w:customStyle="1" w:styleId="a7">
    <w:name w:val="Верхній колонтитул Знак"/>
    <w:basedOn w:val="a0"/>
    <w:link w:val="a6"/>
    <w:uiPriority w:val="99"/>
    <w:rsid w:val="00F818C1"/>
  </w:style>
  <w:style w:type="paragraph" w:styleId="a8">
    <w:name w:val="footer"/>
    <w:basedOn w:val="a"/>
    <w:link w:val="a9"/>
    <w:uiPriority w:val="99"/>
    <w:unhideWhenUsed/>
    <w:rsid w:val="00F818C1"/>
    <w:pPr>
      <w:tabs>
        <w:tab w:val="center" w:pos="4819"/>
        <w:tab w:val="right" w:pos="9639"/>
      </w:tabs>
      <w:spacing w:after="0" w:line="240" w:lineRule="auto"/>
    </w:pPr>
  </w:style>
  <w:style w:type="character" w:customStyle="1" w:styleId="a9">
    <w:name w:val="Нижній колонтитул Знак"/>
    <w:basedOn w:val="a0"/>
    <w:link w:val="a8"/>
    <w:uiPriority w:val="99"/>
    <w:rsid w:val="00F818C1"/>
  </w:style>
  <w:style w:type="paragraph" w:styleId="aa">
    <w:name w:val="endnote text"/>
    <w:basedOn w:val="a"/>
    <w:link w:val="ab"/>
    <w:uiPriority w:val="99"/>
    <w:semiHidden/>
    <w:unhideWhenUsed/>
    <w:rsid w:val="009E467A"/>
    <w:pPr>
      <w:spacing w:after="0" w:line="240" w:lineRule="auto"/>
    </w:pPr>
    <w:rPr>
      <w:sz w:val="20"/>
      <w:szCs w:val="20"/>
    </w:rPr>
  </w:style>
  <w:style w:type="character" w:customStyle="1" w:styleId="ab">
    <w:name w:val="Текст кінцевої виноски Знак"/>
    <w:basedOn w:val="a0"/>
    <w:link w:val="aa"/>
    <w:uiPriority w:val="99"/>
    <w:semiHidden/>
    <w:rsid w:val="009E467A"/>
    <w:rPr>
      <w:sz w:val="20"/>
      <w:szCs w:val="20"/>
    </w:rPr>
  </w:style>
  <w:style w:type="paragraph" w:styleId="ac">
    <w:name w:val="footnote text"/>
    <w:basedOn w:val="a"/>
    <w:link w:val="ad"/>
    <w:uiPriority w:val="99"/>
    <w:semiHidden/>
    <w:unhideWhenUsed/>
    <w:rsid w:val="009E467A"/>
    <w:pPr>
      <w:spacing w:after="0" w:line="240" w:lineRule="auto"/>
    </w:pPr>
    <w:rPr>
      <w:sz w:val="20"/>
      <w:szCs w:val="20"/>
    </w:rPr>
  </w:style>
  <w:style w:type="character" w:customStyle="1" w:styleId="ad">
    <w:name w:val="Текст виноски Знак"/>
    <w:basedOn w:val="a0"/>
    <w:link w:val="ac"/>
    <w:uiPriority w:val="99"/>
    <w:semiHidden/>
    <w:rsid w:val="009E467A"/>
    <w:rPr>
      <w:sz w:val="20"/>
      <w:szCs w:val="20"/>
    </w:rPr>
  </w:style>
  <w:style w:type="character" w:styleId="ae">
    <w:name w:val="endnote reference"/>
    <w:basedOn w:val="a0"/>
    <w:uiPriority w:val="99"/>
    <w:semiHidden/>
    <w:unhideWhenUsed/>
    <w:rsid w:val="009E467A"/>
    <w:rPr>
      <w:vertAlign w:val="superscript"/>
    </w:rPr>
  </w:style>
  <w:style w:type="character" w:styleId="af">
    <w:name w:val="footnote reference"/>
    <w:basedOn w:val="a0"/>
    <w:uiPriority w:val="99"/>
    <w:semiHidden/>
    <w:unhideWhenUsed/>
    <w:rsid w:val="009E467A"/>
    <w:rPr>
      <w:vertAlign w:val="superscript"/>
    </w:rPr>
  </w:style>
  <w:style w:type="character" w:styleId="af0">
    <w:name w:val="Hyperlink"/>
    <w:basedOn w:val="a0"/>
    <w:uiPriority w:val="99"/>
    <w:unhideWhenUsed/>
    <w:rsid w:val="0027118D"/>
    <w:rPr>
      <w:color w:val="0000FF" w:themeColor="hyperlink"/>
      <w:u w:val="single"/>
    </w:rPr>
  </w:style>
  <w:style w:type="character" w:styleId="af1">
    <w:name w:val="Unresolved Mention"/>
    <w:basedOn w:val="a0"/>
    <w:uiPriority w:val="99"/>
    <w:semiHidden/>
    <w:unhideWhenUsed/>
    <w:rsid w:val="0027118D"/>
    <w:rPr>
      <w:color w:val="605E5C"/>
      <w:shd w:val="clear" w:color="auto" w:fill="E1DFDD"/>
    </w:rPr>
  </w:style>
  <w:style w:type="paragraph" w:customStyle="1" w:styleId="rvps2">
    <w:name w:val="rvps2"/>
    <w:basedOn w:val="a"/>
    <w:rsid w:val="00B02BFC"/>
    <w:pPr>
      <w:spacing w:before="100" w:beforeAutospacing="1" w:after="100" w:afterAutospacing="1" w:line="240" w:lineRule="auto"/>
    </w:pPr>
    <w:rPr>
      <w:rFonts w:ascii="Times New Roman" w:eastAsia="Times New Roman" w:hAnsi="Times New Roman" w:cs="Times New Roman"/>
      <w:sz w:val="24"/>
      <w:szCs w:val="24"/>
      <w:lang w:eastAsia="en-US"/>
    </w:rPr>
  </w:style>
  <w:style w:type="character" w:styleId="af2">
    <w:name w:val="annotation reference"/>
    <w:basedOn w:val="a0"/>
    <w:uiPriority w:val="99"/>
    <w:semiHidden/>
    <w:unhideWhenUsed/>
    <w:rsid w:val="00813868"/>
    <w:rPr>
      <w:sz w:val="16"/>
      <w:szCs w:val="16"/>
    </w:rPr>
  </w:style>
  <w:style w:type="paragraph" w:styleId="af3">
    <w:name w:val="annotation text"/>
    <w:basedOn w:val="a"/>
    <w:link w:val="af4"/>
    <w:uiPriority w:val="99"/>
    <w:unhideWhenUsed/>
    <w:rsid w:val="00813868"/>
    <w:pPr>
      <w:spacing w:line="240" w:lineRule="auto"/>
    </w:pPr>
    <w:rPr>
      <w:sz w:val="20"/>
      <w:szCs w:val="20"/>
    </w:rPr>
  </w:style>
  <w:style w:type="character" w:customStyle="1" w:styleId="af4">
    <w:name w:val="Текст примітки Знак"/>
    <w:basedOn w:val="a0"/>
    <w:link w:val="af3"/>
    <w:uiPriority w:val="99"/>
    <w:rsid w:val="00813868"/>
    <w:rPr>
      <w:sz w:val="20"/>
      <w:szCs w:val="20"/>
    </w:rPr>
  </w:style>
  <w:style w:type="paragraph" w:styleId="af5">
    <w:name w:val="annotation subject"/>
    <w:basedOn w:val="af3"/>
    <w:next w:val="af3"/>
    <w:link w:val="af6"/>
    <w:uiPriority w:val="99"/>
    <w:semiHidden/>
    <w:unhideWhenUsed/>
    <w:rsid w:val="00813868"/>
    <w:rPr>
      <w:b/>
      <w:bCs/>
    </w:rPr>
  </w:style>
  <w:style w:type="character" w:customStyle="1" w:styleId="af6">
    <w:name w:val="Тема примітки Знак"/>
    <w:basedOn w:val="af4"/>
    <w:link w:val="af5"/>
    <w:uiPriority w:val="99"/>
    <w:semiHidden/>
    <w:rsid w:val="00813868"/>
    <w:rPr>
      <w:b/>
      <w:bCs/>
      <w:sz w:val="20"/>
      <w:szCs w:val="20"/>
    </w:rPr>
  </w:style>
  <w:style w:type="paragraph" w:styleId="af7">
    <w:name w:val="List Paragraph"/>
    <w:basedOn w:val="a"/>
    <w:uiPriority w:val="34"/>
    <w:qFormat/>
    <w:rsid w:val="009726B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5964638">
      <w:bodyDiv w:val="1"/>
      <w:marLeft w:val="0"/>
      <w:marRight w:val="0"/>
      <w:marTop w:val="0"/>
      <w:marBottom w:val="0"/>
      <w:divBdr>
        <w:top w:val="none" w:sz="0" w:space="0" w:color="auto"/>
        <w:left w:val="none" w:sz="0" w:space="0" w:color="auto"/>
        <w:bottom w:val="none" w:sz="0" w:space="0" w:color="auto"/>
        <w:right w:val="none" w:sz="0" w:space="0" w:color="auto"/>
      </w:divBdr>
    </w:div>
    <w:div w:id="271130326">
      <w:bodyDiv w:val="1"/>
      <w:marLeft w:val="0"/>
      <w:marRight w:val="0"/>
      <w:marTop w:val="0"/>
      <w:marBottom w:val="0"/>
      <w:divBdr>
        <w:top w:val="none" w:sz="0" w:space="0" w:color="auto"/>
        <w:left w:val="none" w:sz="0" w:space="0" w:color="auto"/>
        <w:bottom w:val="none" w:sz="0" w:space="0" w:color="auto"/>
        <w:right w:val="none" w:sz="0" w:space="0" w:color="auto"/>
      </w:divBdr>
    </w:div>
    <w:div w:id="335571349">
      <w:bodyDiv w:val="1"/>
      <w:marLeft w:val="0"/>
      <w:marRight w:val="0"/>
      <w:marTop w:val="0"/>
      <w:marBottom w:val="0"/>
      <w:divBdr>
        <w:top w:val="none" w:sz="0" w:space="0" w:color="auto"/>
        <w:left w:val="none" w:sz="0" w:space="0" w:color="auto"/>
        <w:bottom w:val="none" w:sz="0" w:space="0" w:color="auto"/>
        <w:right w:val="none" w:sz="0" w:space="0" w:color="auto"/>
      </w:divBdr>
    </w:div>
    <w:div w:id="344868236">
      <w:bodyDiv w:val="1"/>
      <w:marLeft w:val="0"/>
      <w:marRight w:val="0"/>
      <w:marTop w:val="0"/>
      <w:marBottom w:val="0"/>
      <w:divBdr>
        <w:top w:val="none" w:sz="0" w:space="0" w:color="auto"/>
        <w:left w:val="none" w:sz="0" w:space="0" w:color="auto"/>
        <w:bottom w:val="none" w:sz="0" w:space="0" w:color="auto"/>
        <w:right w:val="none" w:sz="0" w:space="0" w:color="auto"/>
      </w:divBdr>
    </w:div>
    <w:div w:id="489030659">
      <w:bodyDiv w:val="1"/>
      <w:marLeft w:val="0"/>
      <w:marRight w:val="0"/>
      <w:marTop w:val="0"/>
      <w:marBottom w:val="0"/>
      <w:divBdr>
        <w:top w:val="none" w:sz="0" w:space="0" w:color="auto"/>
        <w:left w:val="none" w:sz="0" w:space="0" w:color="auto"/>
        <w:bottom w:val="none" w:sz="0" w:space="0" w:color="auto"/>
        <w:right w:val="none" w:sz="0" w:space="0" w:color="auto"/>
      </w:divBdr>
    </w:div>
    <w:div w:id="551313844">
      <w:bodyDiv w:val="1"/>
      <w:marLeft w:val="0"/>
      <w:marRight w:val="0"/>
      <w:marTop w:val="0"/>
      <w:marBottom w:val="0"/>
      <w:divBdr>
        <w:top w:val="none" w:sz="0" w:space="0" w:color="auto"/>
        <w:left w:val="none" w:sz="0" w:space="0" w:color="auto"/>
        <w:bottom w:val="none" w:sz="0" w:space="0" w:color="auto"/>
        <w:right w:val="none" w:sz="0" w:space="0" w:color="auto"/>
      </w:divBdr>
    </w:div>
    <w:div w:id="636910046">
      <w:bodyDiv w:val="1"/>
      <w:marLeft w:val="0"/>
      <w:marRight w:val="0"/>
      <w:marTop w:val="0"/>
      <w:marBottom w:val="0"/>
      <w:divBdr>
        <w:top w:val="none" w:sz="0" w:space="0" w:color="auto"/>
        <w:left w:val="none" w:sz="0" w:space="0" w:color="auto"/>
        <w:bottom w:val="none" w:sz="0" w:space="0" w:color="auto"/>
        <w:right w:val="none" w:sz="0" w:space="0" w:color="auto"/>
      </w:divBdr>
    </w:div>
    <w:div w:id="643394084">
      <w:bodyDiv w:val="1"/>
      <w:marLeft w:val="0"/>
      <w:marRight w:val="0"/>
      <w:marTop w:val="0"/>
      <w:marBottom w:val="0"/>
      <w:divBdr>
        <w:top w:val="none" w:sz="0" w:space="0" w:color="auto"/>
        <w:left w:val="none" w:sz="0" w:space="0" w:color="auto"/>
        <w:bottom w:val="none" w:sz="0" w:space="0" w:color="auto"/>
        <w:right w:val="none" w:sz="0" w:space="0" w:color="auto"/>
      </w:divBdr>
    </w:div>
    <w:div w:id="712922587">
      <w:bodyDiv w:val="1"/>
      <w:marLeft w:val="0"/>
      <w:marRight w:val="0"/>
      <w:marTop w:val="0"/>
      <w:marBottom w:val="0"/>
      <w:divBdr>
        <w:top w:val="none" w:sz="0" w:space="0" w:color="auto"/>
        <w:left w:val="none" w:sz="0" w:space="0" w:color="auto"/>
        <w:bottom w:val="none" w:sz="0" w:space="0" w:color="auto"/>
        <w:right w:val="none" w:sz="0" w:space="0" w:color="auto"/>
      </w:divBdr>
    </w:div>
    <w:div w:id="841506876">
      <w:bodyDiv w:val="1"/>
      <w:marLeft w:val="0"/>
      <w:marRight w:val="0"/>
      <w:marTop w:val="0"/>
      <w:marBottom w:val="0"/>
      <w:divBdr>
        <w:top w:val="none" w:sz="0" w:space="0" w:color="auto"/>
        <w:left w:val="none" w:sz="0" w:space="0" w:color="auto"/>
        <w:bottom w:val="none" w:sz="0" w:space="0" w:color="auto"/>
        <w:right w:val="none" w:sz="0" w:space="0" w:color="auto"/>
      </w:divBdr>
    </w:div>
    <w:div w:id="1095978140">
      <w:bodyDiv w:val="1"/>
      <w:marLeft w:val="0"/>
      <w:marRight w:val="0"/>
      <w:marTop w:val="0"/>
      <w:marBottom w:val="0"/>
      <w:divBdr>
        <w:top w:val="none" w:sz="0" w:space="0" w:color="auto"/>
        <w:left w:val="none" w:sz="0" w:space="0" w:color="auto"/>
        <w:bottom w:val="none" w:sz="0" w:space="0" w:color="auto"/>
        <w:right w:val="none" w:sz="0" w:space="0" w:color="auto"/>
      </w:divBdr>
    </w:div>
    <w:div w:id="1098675679">
      <w:bodyDiv w:val="1"/>
      <w:marLeft w:val="0"/>
      <w:marRight w:val="0"/>
      <w:marTop w:val="0"/>
      <w:marBottom w:val="0"/>
      <w:divBdr>
        <w:top w:val="none" w:sz="0" w:space="0" w:color="auto"/>
        <w:left w:val="none" w:sz="0" w:space="0" w:color="auto"/>
        <w:bottom w:val="none" w:sz="0" w:space="0" w:color="auto"/>
        <w:right w:val="none" w:sz="0" w:space="0" w:color="auto"/>
      </w:divBdr>
      <w:divsChild>
        <w:div w:id="1797213825">
          <w:marLeft w:val="0"/>
          <w:marRight w:val="0"/>
          <w:marTop w:val="150"/>
          <w:marBottom w:val="150"/>
          <w:divBdr>
            <w:top w:val="none" w:sz="0" w:space="0" w:color="auto"/>
            <w:left w:val="none" w:sz="0" w:space="0" w:color="auto"/>
            <w:bottom w:val="none" w:sz="0" w:space="0" w:color="auto"/>
            <w:right w:val="none" w:sz="0" w:space="0" w:color="auto"/>
          </w:divBdr>
        </w:div>
      </w:divsChild>
    </w:div>
    <w:div w:id="1137139287">
      <w:bodyDiv w:val="1"/>
      <w:marLeft w:val="0"/>
      <w:marRight w:val="0"/>
      <w:marTop w:val="0"/>
      <w:marBottom w:val="0"/>
      <w:divBdr>
        <w:top w:val="none" w:sz="0" w:space="0" w:color="auto"/>
        <w:left w:val="none" w:sz="0" w:space="0" w:color="auto"/>
        <w:bottom w:val="none" w:sz="0" w:space="0" w:color="auto"/>
        <w:right w:val="none" w:sz="0" w:space="0" w:color="auto"/>
      </w:divBdr>
    </w:div>
    <w:div w:id="1306662119">
      <w:bodyDiv w:val="1"/>
      <w:marLeft w:val="0"/>
      <w:marRight w:val="0"/>
      <w:marTop w:val="0"/>
      <w:marBottom w:val="0"/>
      <w:divBdr>
        <w:top w:val="none" w:sz="0" w:space="0" w:color="auto"/>
        <w:left w:val="none" w:sz="0" w:space="0" w:color="auto"/>
        <w:bottom w:val="none" w:sz="0" w:space="0" w:color="auto"/>
        <w:right w:val="none" w:sz="0" w:space="0" w:color="auto"/>
      </w:divBdr>
    </w:div>
    <w:div w:id="1529372945">
      <w:bodyDiv w:val="1"/>
      <w:marLeft w:val="0"/>
      <w:marRight w:val="0"/>
      <w:marTop w:val="0"/>
      <w:marBottom w:val="0"/>
      <w:divBdr>
        <w:top w:val="none" w:sz="0" w:space="0" w:color="auto"/>
        <w:left w:val="none" w:sz="0" w:space="0" w:color="auto"/>
        <w:bottom w:val="none" w:sz="0" w:space="0" w:color="auto"/>
        <w:right w:val="none" w:sz="0" w:space="0" w:color="auto"/>
      </w:divBdr>
    </w:div>
    <w:div w:id="1581255417">
      <w:bodyDiv w:val="1"/>
      <w:marLeft w:val="0"/>
      <w:marRight w:val="0"/>
      <w:marTop w:val="0"/>
      <w:marBottom w:val="0"/>
      <w:divBdr>
        <w:top w:val="none" w:sz="0" w:space="0" w:color="auto"/>
        <w:left w:val="none" w:sz="0" w:space="0" w:color="auto"/>
        <w:bottom w:val="none" w:sz="0" w:space="0" w:color="auto"/>
        <w:right w:val="none" w:sz="0" w:space="0" w:color="auto"/>
      </w:divBdr>
      <w:divsChild>
        <w:div w:id="34014744">
          <w:marLeft w:val="0"/>
          <w:marRight w:val="0"/>
          <w:marTop w:val="150"/>
          <w:marBottom w:val="150"/>
          <w:divBdr>
            <w:top w:val="none" w:sz="0" w:space="0" w:color="auto"/>
            <w:left w:val="none" w:sz="0" w:space="0" w:color="auto"/>
            <w:bottom w:val="none" w:sz="0" w:space="0" w:color="auto"/>
            <w:right w:val="none" w:sz="0" w:space="0" w:color="auto"/>
          </w:divBdr>
        </w:div>
      </w:divsChild>
    </w:div>
    <w:div w:id="1691251230">
      <w:bodyDiv w:val="1"/>
      <w:marLeft w:val="0"/>
      <w:marRight w:val="0"/>
      <w:marTop w:val="0"/>
      <w:marBottom w:val="0"/>
      <w:divBdr>
        <w:top w:val="none" w:sz="0" w:space="0" w:color="auto"/>
        <w:left w:val="none" w:sz="0" w:space="0" w:color="auto"/>
        <w:bottom w:val="none" w:sz="0" w:space="0" w:color="auto"/>
        <w:right w:val="none" w:sz="0" w:space="0" w:color="auto"/>
      </w:divBdr>
    </w:div>
    <w:div w:id="1791895472">
      <w:bodyDiv w:val="1"/>
      <w:marLeft w:val="0"/>
      <w:marRight w:val="0"/>
      <w:marTop w:val="0"/>
      <w:marBottom w:val="0"/>
      <w:divBdr>
        <w:top w:val="none" w:sz="0" w:space="0" w:color="auto"/>
        <w:left w:val="none" w:sz="0" w:space="0" w:color="auto"/>
        <w:bottom w:val="none" w:sz="0" w:space="0" w:color="auto"/>
        <w:right w:val="none" w:sz="0" w:space="0" w:color="auto"/>
      </w:divBdr>
    </w:div>
    <w:div w:id="1828280152">
      <w:bodyDiv w:val="1"/>
      <w:marLeft w:val="0"/>
      <w:marRight w:val="0"/>
      <w:marTop w:val="0"/>
      <w:marBottom w:val="0"/>
      <w:divBdr>
        <w:top w:val="none" w:sz="0" w:space="0" w:color="auto"/>
        <w:left w:val="none" w:sz="0" w:space="0" w:color="auto"/>
        <w:bottom w:val="none" w:sz="0" w:space="0" w:color="auto"/>
        <w:right w:val="none" w:sz="0" w:space="0" w:color="auto"/>
      </w:divBdr>
    </w:div>
    <w:div w:id="209488761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zakon.rada.gov.ua/rada/show/851-15" TargetMode="External"/><Relationship Id="rId13" Type="http://schemas.openxmlformats.org/officeDocument/2006/relationships/hyperlink" Target="https://zakon.rada.gov.ua/rada/show/2155-19"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zakon.rada.gov.ua/rada/show/851-15"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zakon.rada.gov.ua/rada/show/2155-19" TargetMode="External"/><Relationship Id="rId5" Type="http://schemas.openxmlformats.org/officeDocument/2006/relationships/webSettings" Target="webSettings.xml"/><Relationship Id="rId15" Type="http://schemas.openxmlformats.org/officeDocument/2006/relationships/hyperlink" Target="https://zakon.rada.gov.ua/rada/show/2155-19" TargetMode="External"/><Relationship Id="rId10" Type="http://schemas.openxmlformats.org/officeDocument/2006/relationships/hyperlink" Target="https://zakon.rada.gov.ua/rada/show/851-15" TargetMode="External"/><Relationship Id="rId4" Type="http://schemas.openxmlformats.org/officeDocument/2006/relationships/settings" Target="settings.xml"/><Relationship Id="rId9" Type="http://schemas.openxmlformats.org/officeDocument/2006/relationships/hyperlink" Target="https://zakon.rada.gov.ua/rada/show/2155-19" TargetMode="External"/><Relationship Id="rId14" Type="http://schemas.openxmlformats.org/officeDocument/2006/relationships/hyperlink" Target="https://zakon.rada.gov.ua/rada/show/851-15"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1BBB32-939F-4639-8576-804228B79C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21</Pages>
  <Words>33714</Words>
  <Characters>19217</Characters>
  <Application>Microsoft Office Word</Application>
  <DocSecurity>0</DocSecurity>
  <Lines>160</Lines>
  <Paragraphs>105</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52826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Дмитро Заграничний</dc:creator>
  <cp:lastModifiedBy>Анна Анциферова</cp:lastModifiedBy>
  <cp:revision>3</cp:revision>
  <dcterms:created xsi:type="dcterms:W3CDTF">2025-04-03T12:34:00Z</dcterms:created>
  <dcterms:modified xsi:type="dcterms:W3CDTF">2025-04-03T13:00:00Z</dcterms:modified>
</cp:coreProperties>
</file>