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FF5EF" w14:textId="77777777" w:rsidR="0018455A" w:rsidRPr="0037496D" w:rsidRDefault="0018455A" w:rsidP="0018455A">
      <w:pPr>
        <w:jc w:val="center"/>
        <w:rPr>
          <w:b/>
          <w:bCs/>
          <w:sz w:val="24"/>
          <w:szCs w:val="24"/>
        </w:rPr>
      </w:pPr>
      <w:r w:rsidRPr="0037496D">
        <w:rPr>
          <w:b/>
          <w:bCs/>
          <w:sz w:val="24"/>
          <w:szCs w:val="24"/>
        </w:rPr>
        <w:t>УЗАГАЛЬНЕНІ ЗАУВАЖЕННЯ</w:t>
      </w:r>
    </w:p>
    <w:p w14:paraId="7CFAA571" w14:textId="77777777" w:rsidR="007B4965" w:rsidRPr="0037496D" w:rsidRDefault="0018455A" w:rsidP="0018455A">
      <w:pPr>
        <w:jc w:val="center"/>
        <w:rPr>
          <w:b/>
          <w:bCs/>
          <w:sz w:val="24"/>
          <w:szCs w:val="24"/>
        </w:rPr>
      </w:pPr>
      <w:r w:rsidRPr="0037496D">
        <w:rPr>
          <w:b/>
          <w:bCs/>
          <w:sz w:val="24"/>
          <w:szCs w:val="24"/>
        </w:rPr>
        <w:t>та пропозиції до проєкту рішення НКРЕКП, що має ознаки регуляторного акта, – постанови НКРЕКП «Про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36A9D52A" w14:textId="77777777" w:rsidR="004A2B24" w:rsidRPr="0037496D" w:rsidRDefault="004A2B24" w:rsidP="0018455A">
      <w:pPr>
        <w:jc w:val="center"/>
        <w:rPr>
          <w:b/>
          <w:bCs/>
          <w:sz w:val="24"/>
          <w:szCs w:val="24"/>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6"/>
        <w:gridCol w:w="5827"/>
        <w:gridCol w:w="3544"/>
      </w:tblGrid>
      <w:tr w:rsidR="00A71F6C" w:rsidRPr="0037496D" w14:paraId="092E585C" w14:textId="77777777" w:rsidTr="00474E54">
        <w:trPr>
          <w:trHeight w:val="595"/>
        </w:trPr>
        <w:tc>
          <w:tcPr>
            <w:tcW w:w="5826" w:type="dxa"/>
            <w:shd w:val="clear" w:color="auto" w:fill="auto"/>
            <w:vAlign w:val="center"/>
          </w:tcPr>
          <w:p w14:paraId="2C638280" w14:textId="77777777" w:rsidR="0018455A" w:rsidRPr="0037496D" w:rsidRDefault="0018455A" w:rsidP="0018455A">
            <w:pPr>
              <w:jc w:val="center"/>
              <w:rPr>
                <w:b/>
                <w:sz w:val="22"/>
                <w:szCs w:val="22"/>
              </w:rPr>
            </w:pPr>
            <w:r w:rsidRPr="0037496D">
              <w:rPr>
                <w:b/>
                <w:sz w:val="22"/>
                <w:szCs w:val="22"/>
              </w:rPr>
              <w:t>Редакція проєкту рішення НКРЕКП</w:t>
            </w:r>
          </w:p>
        </w:tc>
        <w:tc>
          <w:tcPr>
            <w:tcW w:w="5827" w:type="dxa"/>
            <w:vAlign w:val="center"/>
          </w:tcPr>
          <w:p w14:paraId="009244F7" w14:textId="77777777" w:rsidR="0018455A" w:rsidRPr="0037496D" w:rsidRDefault="0018455A" w:rsidP="0018455A">
            <w:pPr>
              <w:jc w:val="center"/>
              <w:rPr>
                <w:b/>
                <w:sz w:val="22"/>
                <w:szCs w:val="22"/>
              </w:rPr>
            </w:pPr>
            <w:r w:rsidRPr="0037496D">
              <w:rPr>
                <w:b/>
                <w:sz w:val="22"/>
                <w:szCs w:val="22"/>
              </w:rPr>
              <w:t xml:space="preserve">Зауваження та пропозиції </w:t>
            </w:r>
            <w:r w:rsidR="003B7A89" w:rsidRPr="0037496D">
              <w:rPr>
                <w:b/>
                <w:sz w:val="22"/>
                <w:szCs w:val="22"/>
              </w:rPr>
              <w:t xml:space="preserve">АТ «УКРТРАНСГАЗ» </w:t>
            </w:r>
            <w:r w:rsidRPr="0037496D">
              <w:rPr>
                <w:b/>
                <w:sz w:val="22"/>
                <w:szCs w:val="22"/>
              </w:rPr>
              <w:t>до проєкту рішення НКРЕКП</w:t>
            </w:r>
          </w:p>
        </w:tc>
        <w:tc>
          <w:tcPr>
            <w:tcW w:w="3544" w:type="dxa"/>
            <w:vAlign w:val="center"/>
          </w:tcPr>
          <w:p w14:paraId="066C70C1" w14:textId="77777777" w:rsidR="0018455A" w:rsidRPr="0037496D" w:rsidRDefault="0018455A" w:rsidP="0018455A">
            <w:pPr>
              <w:jc w:val="center"/>
              <w:rPr>
                <w:b/>
                <w:sz w:val="22"/>
                <w:szCs w:val="22"/>
              </w:rPr>
            </w:pPr>
            <w:r w:rsidRPr="0037496D">
              <w:rPr>
                <w:b/>
                <w:sz w:val="22"/>
                <w:szCs w:val="22"/>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A71F6C" w:rsidRPr="0037496D" w14:paraId="7883F8CC" w14:textId="77777777" w:rsidTr="00E77274">
        <w:trPr>
          <w:trHeight w:val="595"/>
        </w:trPr>
        <w:tc>
          <w:tcPr>
            <w:tcW w:w="15197" w:type="dxa"/>
            <w:gridSpan w:val="3"/>
            <w:shd w:val="clear" w:color="auto" w:fill="C5E0B3" w:themeFill="accent6" w:themeFillTint="66"/>
            <w:vAlign w:val="center"/>
          </w:tcPr>
          <w:p w14:paraId="520081E4" w14:textId="77777777" w:rsidR="00DB1AC3" w:rsidRPr="0037496D" w:rsidRDefault="003B7A89" w:rsidP="003B7A89">
            <w:pPr>
              <w:jc w:val="center"/>
              <w:rPr>
                <w:b/>
                <w:sz w:val="22"/>
                <w:szCs w:val="22"/>
              </w:rPr>
            </w:pPr>
            <w:r w:rsidRPr="0037496D">
              <w:rPr>
                <w:b/>
                <w:sz w:val="22"/>
                <w:szCs w:val="22"/>
              </w:rPr>
              <w:t>Проєкт постанови НКРЕКП «Про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c>
      </w:tr>
      <w:tr w:rsidR="00A71F6C" w:rsidRPr="0037496D" w14:paraId="7CA54ADB" w14:textId="77777777" w:rsidTr="00474E54">
        <w:trPr>
          <w:trHeight w:val="595"/>
        </w:trPr>
        <w:tc>
          <w:tcPr>
            <w:tcW w:w="5826" w:type="dxa"/>
          </w:tcPr>
          <w:p w14:paraId="79ECAEE1" w14:textId="77777777" w:rsidR="00175E7C" w:rsidRPr="0037496D" w:rsidRDefault="00175E7C" w:rsidP="00474E54">
            <w:pPr>
              <w:ind w:firstLine="468"/>
              <w:jc w:val="both"/>
              <w:rPr>
                <w:sz w:val="22"/>
                <w:szCs w:val="22"/>
              </w:rPr>
            </w:pPr>
            <w:r w:rsidRPr="0037496D">
              <w:rPr>
                <w:sz w:val="22"/>
                <w:szCs w:val="22"/>
              </w:rPr>
              <w:t>1. Унести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 428, такі зміни:</w:t>
            </w:r>
          </w:p>
          <w:p w14:paraId="07FDE8D9" w14:textId="77777777" w:rsidR="00175E7C" w:rsidRPr="0037496D" w:rsidRDefault="00175E7C" w:rsidP="00175E7C">
            <w:pPr>
              <w:ind w:firstLine="351"/>
              <w:jc w:val="both"/>
              <w:rPr>
                <w:sz w:val="22"/>
                <w:szCs w:val="22"/>
              </w:rPr>
            </w:pPr>
            <w:r w:rsidRPr="0037496D">
              <w:rPr>
                <w:sz w:val="22"/>
                <w:szCs w:val="22"/>
              </w:rPr>
              <w:t>1) пункт 7.6 глави 7 після абзацу першого доповнити новим абзацом другим такого змісту:</w:t>
            </w:r>
          </w:p>
          <w:p w14:paraId="32DA9118" w14:textId="77777777" w:rsidR="00175E7C" w:rsidRPr="0037496D" w:rsidRDefault="00175E7C" w:rsidP="00175E7C">
            <w:pPr>
              <w:ind w:firstLine="351"/>
              <w:jc w:val="both"/>
              <w:rPr>
                <w:sz w:val="22"/>
                <w:szCs w:val="22"/>
              </w:rPr>
            </w:pPr>
            <w:r w:rsidRPr="0037496D">
              <w:rPr>
                <w:sz w:val="22"/>
                <w:szCs w:val="22"/>
              </w:rPr>
              <w:t>«Такий акт вважається врученим у день його отримання або на п’ятий календарний день від дати отримання поштовим відділенням зв’язку, у якому обслуговується одержувач.».</w:t>
            </w:r>
          </w:p>
          <w:p w14:paraId="05FD0B68" w14:textId="77777777" w:rsidR="00175E7C" w:rsidRPr="0037496D" w:rsidRDefault="00175E7C" w:rsidP="00175E7C">
            <w:pPr>
              <w:ind w:firstLine="351"/>
              <w:jc w:val="both"/>
              <w:rPr>
                <w:sz w:val="22"/>
                <w:szCs w:val="22"/>
              </w:rPr>
            </w:pPr>
            <w:r w:rsidRPr="0037496D">
              <w:rPr>
                <w:sz w:val="22"/>
                <w:szCs w:val="22"/>
              </w:rPr>
              <w:t>У зв’язку з цим абзаци другий та третій вважати відповідно абзацами третім та четвертим;</w:t>
            </w:r>
          </w:p>
          <w:p w14:paraId="57AB4569" w14:textId="77777777" w:rsidR="00175E7C" w:rsidRPr="0037496D" w:rsidRDefault="00175E7C" w:rsidP="00175E7C">
            <w:pPr>
              <w:ind w:firstLine="351"/>
              <w:jc w:val="both"/>
              <w:rPr>
                <w:sz w:val="22"/>
                <w:szCs w:val="22"/>
              </w:rPr>
            </w:pPr>
          </w:p>
          <w:p w14:paraId="6092A290" w14:textId="77777777" w:rsidR="00DB1AC3" w:rsidRPr="0037496D" w:rsidRDefault="00175E7C" w:rsidP="00175E7C">
            <w:pPr>
              <w:ind w:firstLine="351"/>
              <w:jc w:val="both"/>
              <w:rPr>
                <w:b/>
                <w:sz w:val="22"/>
                <w:szCs w:val="22"/>
              </w:rPr>
            </w:pPr>
            <w:r w:rsidRPr="0037496D">
              <w:rPr>
                <w:sz w:val="22"/>
                <w:szCs w:val="22"/>
              </w:rPr>
              <w:t>2) доповнити новим додатком, що додається.</w:t>
            </w:r>
          </w:p>
        </w:tc>
        <w:tc>
          <w:tcPr>
            <w:tcW w:w="5827" w:type="dxa"/>
          </w:tcPr>
          <w:p w14:paraId="74734AD9" w14:textId="77777777" w:rsidR="00175E7C" w:rsidRPr="0037496D" w:rsidRDefault="00175E7C" w:rsidP="00474E54">
            <w:pPr>
              <w:ind w:firstLine="468"/>
              <w:jc w:val="both"/>
              <w:rPr>
                <w:bCs/>
                <w:sz w:val="22"/>
                <w:szCs w:val="22"/>
              </w:rPr>
            </w:pPr>
            <w:r w:rsidRPr="0037496D">
              <w:rPr>
                <w:bCs/>
                <w:sz w:val="22"/>
                <w:szCs w:val="22"/>
              </w:rPr>
              <w:t>1. Унести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 428, такі зміни:</w:t>
            </w:r>
          </w:p>
          <w:p w14:paraId="060B4D30" w14:textId="77777777" w:rsidR="00175E7C" w:rsidRPr="0037496D" w:rsidRDefault="00175E7C" w:rsidP="00E77274">
            <w:pPr>
              <w:ind w:firstLine="468"/>
              <w:jc w:val="both"/>
              <w:rPr>
                <w:bCs/>
                <w:sz w:val="22"/>
                <w:szCs w:val="22"/>
              </w:rPr>
            </w:pPr>
            <w:r w:rsidRPr="0037496D">
              <w:rPr>
                <w:bCs/>
                <w:sz w:val="22"/>
                <w:szCs w:val="22"/>
              </w:rPr>
              <w:t>…</w:t>
            </w:r>
          </w:p>
          <w:p w14:paraId="7A9CE2B5" w14:textId="77777777" w:rsidR="00175E7C" w:rsidRPr="0037496D" w:rsidRDefault="00175E7C" w:rsidP="00E77274">
            <w:pPr>
              <w:ind w:firstLine="468"/>
              <w:jc w:val="both"/>
              <w:rPr>
                <w:bCs/>
                <w:sz w:val="22"/>
                <w:szCs w:val="22"/>
              </w:rPr>
            </w:pPr>
          </w:p>
          <w:p w14:paraId="6FB22366" w14:textId="77777777" w:rsidR="00175E7C" w:rsidRPr="0037496D" w:rsidRDefault="00175E7C" w:rsidP="00E77274">
            <w:pPr>
              <w:ind w:firstLine="468"/>
              <w:jc w:val="both"/>
              <w:rPr>
                <w:bCs/>
                <w:sz w:val="22"/>
                <w:szCs w:val="22"/>
              </w:rPr>
            </w:pPr>
          </w:p>
          <w:p w14:paraId="200504C1" w14:textId="77777777" w:rsidR="00175E7C" w:rsidRPr="0037496D" w:rsidRDefault="00175E7C" w:rsidP="00E77274">
            <w:pPr>
              <w:ind w:firstLine="468"/>
              <w:jc w:val="both"/>
              <w:rPr>
                <w:bCs/>
                <w:sz w:val="22"/>
                <w:szCs w:val="22"/>
              </w:rPr>
            </w:pPr>
          </w:p>
          <w:p w14:paraId="7B942DF6" w14:textId="77777777" w:rsidR="00E77274" w:rsidRPr="0037496D" w:rsidRDefault="00E77274" w:rsidP="00E77274">
            <w:pPr>
              <w:ind w:firstLine="468"/>
              <w:jc w:val="both"/>
              <w:rPr>
                <w:bCs/>
                <w:sz w:val="22"/>
                <w:szCs w:val="22"/>
              </w:rPr>
            </w:pPr>
          </w:p>
          <w:p w14:paraId="7EB42C00" w14:textId="77777777" w:rsidR="00E77274" w:rsidRPr="0037496D" w:rsidRDefault="00E77274" w:rsidP="00E77274">
            <w:pPr>
              <w:ind w:firstLine="468"/>
              <w:jc w:val="both"/>
              <w:rPr>
                <w:bCs/>
                <w:sz w:val="22"/>
                <w:szCs w:val="22"/>
              </w:rPr>
            </w:pPr>
          </w:p>
          <w:p w14:paraId="61090318" w14:textId="77777777" w:rsidR="00474E54" w:rsidRPr="0037496D" w:rsidRDefault="00474E54" w:rsidP="00E77274">
            <w:pPr>
              <w:ind w:firstLine="468"/>
              <w:jc w:val="both"/>
              <w:rPr>
                <w:bCs/>
                <w:sz w:val="22"/>
                <w:szCs w:val="22"/>
              </w:rPr>
            </w:pPr>
          </w:p>
          <w:p w14:paraId="31C89CBE" w14:textId="77777777" w:rsidR="00E77274" w:rsidRPr="0037496D" w:rsidRDefault="00E77274" w:rsidP="00E77274">
            <w:pPr>
              <w:ind w:firstLine="468"/>
              <w:jc w:val="both"/>
              <w:rPr>
                <w:bCs/>
                <w:sz w:val="22"/>
                <w:szCs w:val="22"/>
              </w:rPr>
            </w:pPr>
          </w:p>
          <w:p w14:paraId="7831E383" w14:textId="77777777" w:rsidR="00E77274" w:rsidRPr="0037496D" w:rsidRDefault="00E77274" w:rsidP="00E77274">
            <w:pPr>
              <w:ind w:firstLine="468"/>
              <w:jc w:val="both"/>
              <w:rPr>
                <w:bCs/>
                <w:sz w:val="22"/>
                <w:szCs w:val="22"/>
              </w:rPr>
            </w:pPr>
          </w:p>
          <w:p w14:paraId="2CF2052A" w14:textId="77777777" w:rsidR="00175E7C" w:rsidRPr="0037496D" w:rsidRDefault="00175E7C" w:rsidP="00E77274">
            <w:pPr>
              <w:ind w:firstLine="468"/>
              <w:jc w:val="both"/>
              <w:rPr>
                <w:bCs/>
                <w:sz w:val="22"/>
                <w:szCs w:val="22"/>
              </w:rPr>
            </w:pPr>
            <w:r w:rsidRPr="0037496D">
              <w:rPr>
                <w:bCs/>
                <w:sz w:val="22"/>
                <w:szCs w:val="22"/>
              </w:rPr>
              <w:t>2) доповнити новим додатком, що додається.</w:t>
            </w:r>
          </w:p>
          <w:p w14:paraId="5BBCD760" w14:textId="77777777" w:rsidR="00DB1AC3" w:rsidRPr="0037496D" w:rsidRDefault="00175E7C" w:rsidP="00E77274">
            <w:pPr>
              <w:ind w:firstLine="351"/>
              <w:jc w:val="both"/>
              <w:rPr>
                <w:b/>
                <w:sz w:val="22"/>
                <w:szCs w:val="22"/>
              </w:rPr>
            </w:pPr>
            <w:r w:rsidRPr="0037496D">
              <w:rPr>
                <w:b/>
                <w:sz w:val="22"/>
                <w:szCs w:val="22"/>
              </w:rPr>
              <w:t>Методика визначення сум додатково отриманого або недоотриманого доходу від здійснення діяльності із зберігання (закачування, відбору) природного газу не застосовується під час проведення перевірки за 2024 рік.</w:t>
            </w:r>
          </w:p>
          <w:p w14:paraId="769F63C6" w14:textId="77777777" w:rsidR="00175E7C" w:rsidRPr="0037496D" w:rsidRDefault="00175E7C" w:rsidP="00175E7C">
            <w:pPr>
              <w:ind w:firstLine="351"/>
              <w:jc w:val="both"/>
              <w:rPr>
                <w:sz w:val="22"/>
                <w:szCs w:val="22"/>
              </w:rPr>
            </w:pPr>
          </w:p>
          <w:p w14:paraId="5BC3A454" w14:textId="77777777" w:rsidR="00175E7C" w:rsidRPr="0037496D" w:rsidRDefault="00175E7C" w:rsidP="00175E7C">
            <w:pPr>
              <w:ind w:firstLine="351"/>
              <w:jc w:val="both"/>
              <w:rPr>
                <w:i/>
                <w:sz w:val="22"/>
                <w:szCs w:val="22"/>
              </w:rPr>
            </w:pPr>
            <w:r w:rsidRPr="0037496D">
              <w:rPr>
                <w:i/>
                <w:sz w:val="22"/>
                <w:szCs w:val="22"/>
              </w:rPr>
              <w:t>ОБҐРУНТУВАННЯ:</w:t>
            </w:r>
          </w:p>
          <w:p w14:paraId="7B841F07" w14:textId="77777777" w:rsidR="00175E7C" w:rsidRPr="0037496D" w:rsidRDefault="00175E7C" w:rsidP="00175E7C">
            <w:pPr>
              <w:ind w:firstLine="351"/>
              <w:jc w:val="both"/>
              <w:rPr>
                <w:sz w:val="22"/>
                <w:szCs w:val="22"/>
              </w:rPr>
            </w:pPr>
          </w:p>
          <w:p w14:paraId="16A73AB1" w14:textId="77777777" w:rsidR="00175E7C" w:rsidRPr="0037496D" w:rsidRDefault="00175E7C" w:rsidP="00E77274">
            <w:pPr>
              <w:ind w:firstLine="469"/>
              <w:jc w:val="both"/>
              <w:rPr>
                <w:bCs/>
                <w:sz w:val="22"/>
                <w:szCs w:val="22"/>
              </w:rPr>
            </w:pPr>
            <w:r w:rsidRPr="0037496D">
              <w:rPr>
                <w:bCs/>
                <w:sz w:val="22"/>
                <w:szCs w:val="22"/>
              </w:rPr>
              <w:t xml:space="preserve">Застосування правил, визначених Методикою, під час перевірки за 2024 рік порушить принцип правової визначеності для ліцензіата. </w:t>
            </w:r>
          </w:p>
          <w:p w14:paraId="2883688D" w14:textId="77777777" w:rsidR="00175E7C" w:rsidRPr="0037496D" w:rsidRDefault="00175E7C" w:rsidP="00175E7C">
            <w:pPr>
              <w:ind w:firstLine="469"/>
              <w:jc w:val="both"/>
              <w:rPr>
                <w:bCs/>
                <w:sz w:val="22"/>
                <w:szCs w:val="22"/>
              </w:rPr>
            </w:pPr>
            <w:r w:rsidRPr="0037496D">
              <w:rPr>
                <w:bCs/>
                <w:sz w:val="22"/>
                <w:szCs w:val="22"/>
              </w:rPr>
              <w:t xml:space="preserve">Це випливає з того, що Регулятор протягом 2024 року не повідомляв ліцензіата про плановані зміни. Відтак, </w:t>
            </w:r>
            <w:r w:rsidRPr="0037496D">
              <w:rPr>
                <w:bCs/>
                <w:sz w:val="22"/>
                <w:szCs w:val="22"/>
              </w:rPr>
              <w:lastRenderedPageBreak/>
              <w:t>оператор газосховищ у 2024 році здійснював свою діяльність відповідно до вимог Закону та Кодексу газосховищ.</w:t>
            </w:r>
          </w:p>
          <w:p w14:paraId="544EB14E" w14:textId="77777777" w:rsidR="00175E7C" w:rsidRPr="0037496D" w:rsidRDefault="00175E7C" w:rsidP="00175E7C">
            <w:pPr>
              <w:ind w:firstLine="469"/>
              <w:jc w:val="both"/>
              <w:rPr>
                <w:bCs/>
                <w:sz w:val="22"/>
                <w:szCs w:val="22"/>
              </w:rPr>
            </w:pPr>
            <w:r w:rsidRPr="0037496D">
              <w:rPr>
                <w:bCs/>
                <w:sz w:val="22"/>
                <w:szCs w:val="22"/>
              </w:rPr>
              <w:t>Втім, під час перевірки ліцензованої діяльності АТ «Укртрансгаз» за 2024 рік Регулятором на власний розсуд можуть бути засновані інші правила, внаслідок застосування норм Методики.</w:t>
            </w:r>
          </w:p>
          <w:p w14:paraId="69F4CD22" w14:textId="77777777" w:rsidR="00175E7C" w:rsidRPr="0037496D" w:rsidRDefault="00175E7C" w:rsidP="00175E7C">
            <w:pPr>
              <w:ind w:firstLine="351"/>
              <w:jc w:val="both"/>
              <w:rPr>
                <w:sz w:val="22"/>
                <w:szCs w:val="22"/>
              </w:rPr>
            </w:pPr>
            <w:r w:rsidRPr="0037496D">
              <w:rPr>
                <w:bCs/>
                <w:sz w:val="22"/>
                <w:szCs w:val="22"/>
              </w:rPr>
              <w:t>Слід зауважити, що протягом звітного періоду ліцензіату не було відомо про нові правила і він опиняється в умовах, коли вже не може вплинути своїми управлінськими рішеннями чи діями на показники, визначені вказаною Методикою.</w:t>
            </w:r>
          </w:p>
        </w:tc>
        <w:tc>
          <w:tcPr>
            <w:tcW w:w="3544" w:type="dxa"/>
          </w:tcPr>
          <w:p w14:paraId="367A7B6D" w14:textId="77777777" w:rsidR="00211894" w:rsidRPr="0037496D" w:rsidRDefault="00346BAD" w:rsidP="0076597C">
            <w:pPr>
              <w:ind w:firstLine="351"/>
              <w:jc w:val="both"/>
              <w:rPr>
                <w:b/>
                <w:bCs/>
                <w:sz w:val="22"/>
                <w:szCs w:val="22"/>
              </w:rPr>
            </w:pPr>
            <w:r w:rsidRPr="0037496D">
              <w:rPr>
                <w:b/>
                <w:bCs/>
                <w:sz w:val="22"/>
                <w:szCs w:val="22"/>
              </w:rPr>
              <w:lastRenderedPageBreak/>
              <w:t>Пропонується відхилити</w:t>
            </w:r>
          </w:p>
          <w:p w14:paraId="412CC60D" w14:textId="77777777" w:rsidR="00346BAD" w:rsidRPr="0037496D" w:rsidRDefault="00346BAD" w:rsidP="0076597C">
            <w:pPr>
              <w:ind w:firstLine="351"/>
              <w:jc w:val="both"/>
              <w:rPr>
                <w:sz w:val="22"/>
                <w:szCs w:val="22"/>
              </w:rPr>
            </w:pPr>
          </w:p>
          <w:p w14:paraId="6F6E7C59" w14:textId="2AFD3140" w:rsidR="00346BAD" w:rsidRPr="0037496D" w:rsidRDefault="004F5FA8" w:rsidP="0076597C">
            <w:pPr>
              <w:ind w:firstLine="351"/>
              <w:jc w:val="both"/>
              <w:rPr>
                <w:sz w:val="22"/>
                <w:szCs w:val="22"/>
              </w:rPr>
            </w:pPr>
            <w:r w:rsidRPr="0037496D">
              <w:rPr>
                <w:sz w:val="22"/>
                <w:szCs w:val="22"/>
              </w:rPr>
              <w:t xml:space="preserve">Затвердження цієї Методики не буде порушенням правової визначеності оскільки ця Методика не встановлює </w:t>
            </w:r>
            <w:proofErr w:type="spellStart"/>
            <w:r w:rsidRPr="0037496D">
              <w:rPr>
                <w:sz w:val="22"/>
                <w:szCs w:val="22"/>
              </w:rPr>
              <w:t>обов</w:t>
            </w:r>
            <w:proofErr w:type="spellEnd"/>
            <w:r w:rsidRPr="0037496D">
              <w:rPr>
                <w:sz w:val="22"/>
                <w:szCs w:val="22"/>
                <w:lang w:val="en-US"/>
              </w:rPr>
              <w:t>’</w:t>
            </w:r>
            <w:proofErr w:type="spellStart"/>
            <w:r w:rsidRPr="0037496D">
              <w:rPr>
                <w:sz w:val="22"/>
                <w:szCs w:val="22"/>
              </w:rPr>
              <w:t>язків</w:t>
            </w:r>
            <w:proofErr w:type="spellEnd"/>
            <w:r w:rsidRPr="0037496D">
              <w:rPr>
                <w:sz w:val="22"/>
                <w:szCs w:val="22"/>
              </w:rPr>
              <w:t xml:space="preserve"> та правил ведення діяльності із зберігання (закачування, відбору) природного газу, а визначає методологію визначення сум додатково отриманого або недоотриманого доходу від провадження такого виду діяльності</w:t>
            </w:r>
          </w:p>
        </w:tc>
      </w:tr>
      <w:tr w:rsidR="00A71F6C" w:rsidRPr="0037496D" w14:paraId="79647A09" w14:textId="77777777" w:rsidTr="00E77274">
        <w:trPr>
          <w:trHeight w:val="595"/>
        </w:trPr>
        <w:tc>
          <w:tcPr>
            <w:tcW w:w="15197" w:type="dxa"/>
            <w:gridSpan w:val="3"/>
            <w:shd w:val="clear" w:color="auto" w:fill="C5E0B3" w:themeFill="accent6" w:themeFillTint="66"/>
            <w:vAlign w:val="center"/>
          </w:tcPr>
          <w:p w14:paraId="6C359C62" w14:textId="77777777" w:rsidR="00175E7C" w:rsidRPr="0037496D" w:rsidRDefault="00175E7C" w:rsidP="00175E7C">
            <w:pPr>
              <w:jc w:val="center"/>
              <w:rPr>
                <w:b/>
                <w:sz w:val="22"/>
                <w:szCs w:val="22"/>
              </w:rPr>
            </w:pPr>
            <w:r w:rsidRPr="0037496D">
              <w:rPr>
                <w:b/>
                <w:sz w:val="22"/>
                <w:szCs w:val="22"/>
              </w:rPr>
              <w:t>МЕТОДИКА</w:t>
            </w:r>
          </w:p>
          <w:p w14:paraId="5FBD39EF" w14:textId="77777777" w:rsidR="00DB1AC3" w:rsidRPr="0037496D" w:rsidRDefault="00175E7C" w:rsidP="00175E7C">
            <w:pPr>
              <w:jc w:val="center"/>
              <w:rPr>
                <w:b/>
                <w:sz w:val="22"/>
                <w:szCs w:val="22"/>
              </w:rPr>
            </w:pPr>
            <w:r w:rsidRPr="0037496D">
              <w:rPr>
                <w:b/>
                <w:sz w:val="22"/>
                <w:szCs w:val="22"/>
              </w:rPr>
              <w:t>визначення сум додатково отриманого або недоотриманого доходу від здійснення діяльності із зберігання (закачування, відбору) природного газу</w:t>
            </w:r>
          </w:p>
        </w:tc>
      </w:tr>
      <w:tr w:rsidR="00A71F6C" w:rsidRPr="0037496D" w14:paraId="0EA8264E" w14:textId="77777777" w:rsidTr="00474E54">
        <w:trPr>
          <w:trHeight w:val="595"/>
        </w:trPr>
        <w:tc>
          <w:tcPr>
            <w:tcW w:w="5826" w:type="dxa"/>
          </w:tcPr>
          <w:p w14:paraId="1EAAA0E9" w14:textId="77777777" w:rsidR="00590C1E" w:rsidRPr="0037496D" w:rsidRDefault="00590C1E" w:rsidP="00590C1E">
            <w:pPr>
              <w:shd w:val="clear" w:color="auto" w:fill="FFFFFF"/>
              <w:ind w:firstLine="709"/>
              <w:jc w:val="both"/>
              <w:rPr>
                <w:sz w:val="22"/>
                <w:szCs w:val="22"/>
                <w:lang w:eastAsia="uk-UA"/>
              </w:rPr>
            </w:pPr>
            <w:r w:rsidRPr="0037496D">
              <w:rPr>
                <w:sz w:val="22"/>
                <w:szCs w:val="22"/>
                <w:lang w:eastAsia="uk-UA"/>
              </w:rPr>
              <w:t>5. В акті перевірки або додатках до нього відображається інформація, зокрема щодо:</w:t>
            </w:r>
          </w:p>
          <w:p w14:paraId="12EBC504" w14:textId="77777777" w:rsidR="00590C1E" w:rsidRPr="0037496D" w:rsidRDefault="00590C1E" w:rsidP="00590C1E">
            <w:pPr>
              <w:shd w:val="clear" w:color="auto" w:fill="FFFFFF"/>
              <w:ind w:firstLine="709"/>
              <w:jc w:val="both"/>
              <w:rPr>
                <w:sz w:val="22"/>
                <w:szCs w:val="22"/>
                <w:lang w:eastAsia="uk-UA"/>
              </w:rPr>
            </w:pPr>
            <w:bookmarkStart w:id="0" w:name="n1025"/>
            <w:bookmarkEnd w:id="0"/>
            <w:r w:rsidRPr="0037496D">
              <w:rPr>
                <w:sz w:val="22"/>
                <w:szCs w:val="22"/>
                <w:lang w:eastAsia="uk-UA"/>
              </w:rPr>
              <w:t>тарифів на послуги зберігання (закачування, відбору) природного газу в підземних сховищах газу – у грн за 1000 м</w:t>
            </w:r>
            <w:r w:rsidRPr="0037496D">
              <w:rPr>
                <w:sz w:val="22"/>
                <w:szCs w:val="22"/>
                <w:vertAlign w:val="superscript"/>
                <w:lang w:eastAsia="uk-UA"/>
              </w:rPr>
              <w:t>3</w:t>
            </w:r>
            <w:r w:rsidRPr="0037496D">
              <w:rPr>
                <w:sz w:val="22"/>
                <w:szCs w:val="22"/>
                <w:lang w:eastAsia="uk-UA"/>
              </w:rPr>
              <w:t xml:space="preserve"> на добу з точністю до двох знаків після коми, без податку на додану вартість;</w:t>
            </w:r>
          </w:p>
          <w:p w14:paraId="79F1F108" w14:textId="77777777" w:rsidR="00590C1E" w:rsidRPr="0037496D" w:rsidRDefault="00590C1E" w:rsidP="00590C1E">
            <w:pPr>
              <w:shd w:val="clear" w:color="auto" w:fill="FFFFFF"/>
              <w:ind w:firstLine="709"/>
              <w:jc w:val="both"/>
              <w:rPr>
                <w:sz w:val="22"/>
                <w:szCs w:val="22"/>
                <w:lang w:eastAsia="uk-UA"/>
              </w:rPr>
            </w:pPr>
            <w:r w:rsidRPr="0037496D">
              <w:rPr>
                <w:sz w:val="22"/>
                <w:szCs w:val="22"/>
                <w:lang w:eastAsia="uk-UA"/>
              </w:rPr>
              <w:t>елементів витрат планованої річної тарифної виручки структури тарифу </w:t>
            </w:r>
            <w:r w:rsidRPr="0037496D">
              <w:rPr>
                <w:sz w:val="22"/>
                <w:szCs w:val="22"/>
                <w:lang w:eastAsia="uk-UA"/>
              </w:rPr>
              <w:sym w:font="Symbol" w:char="F02D"/>
            </w:r>
            <w:r w:rsidRPr="0037496D">
              <w:rPr>
                <w:sz w:val="22"/>
                <w:szCs w:val="22"/>
                <w:lang w:eastAsia="uk-UA"/>
              </w:rPr>
              <w:t> у тис. грн з точністю до одного знака після коми, без податку на додану вартість;</w:t>
            </w:r>
          </w:p>
          <w:p w14:paraId="51B8C427" w14:textId="77777777" w:rsidR="00590C1E" w:rsidRPr="0037496D" w:rsidRDefault="00590C1E" w:rsidP="00590C1E">
            <w:pPr>
              <w:shd w:val="clear" w:color="auto" w:fill="FFFFFF"/>
              <w:ind w:firstLine="709"/>
              <w:jc w:val="both"/>
              <w:rPr>
                <w:sz w:val="22"/>
                <w:szCs w:val="22"/>
                <w:lang w:eastAsia="uk-UA"/>
              </w:rPr>
            </w:pPr>
            <w:r w:rsidRPr="0037496D">
              <w:rPr>
                <w:sz w:val="22"/>
                <w:szCs w:val="22"/>
                <w:lang w:eastAsia="uk-UA"/>
              </w:rPr>
              <w:t xml:space="preserve">фактичних вартісних показників </w:t>
            </w:r>
            <w:r w:rsidRPr="0037496D">
              <w:rPr>
                <w:sz w:val="22"/>
                <w:szCs w:val="22"/>
                <w:lang w:eastAsia="uk-UA"/>
              </w:rPr>
              <w:sym w:font="Symbol" w:char="F02D"/>
            </w:r>
            <w:r w:rsidRPr="0037496D">
              <w:rPr>
                <w:sz w:val="22"/>
                <w:szCs w:val="22"/>
                <w:lang w:eastAsia="uk-UA"/>
              </w:rPr>
              <w:t xml:space="preserve"> у тис. грн з точністю до двох знаків після коми, без податку на додану вартість (у частині виконання інвестиційної програми – у тис. грн з точністю до одного знака після коми, без податку на додану вартість);</w:t>
            </w:r>
          </w:p>
          <w:p w14:paraId="3849FCF0" w14:textId="77777777" w:rsidR="00590C1E" w:rsidRPr="0037496D" w:rsidRDefault="00590C1E" w:rsidP="00590C1E">
            <w:pPr>
              <w:shd w:val="clear" w:color="auto" w:fill="FFFFFF"/>
              <w:ind w:firstLine="709"/>
              <w:jc w:val="both"/>
              <w:rPr>
                <w:sz w:val="22"/>
                <w:szCs w:val="22"/>
                <w:lang w:eastAsia="uk-UA"/>
              </w:rPr>
            </w:pPr>
            <w:r w:rsidRPr="0037496D">
              <w:rPr>
                <w:sz w:val="22"/>
                <w:szCs w:val="22"/>
                <w:lang w:eastAsia="uk-UA"/>
              </w:rPr>
              <w:t xml:space="preserve">кількісних показників </w:t>
            </w:r>
            <w:r w:rsidRPr="0037496D">
              <w:rPr>
                <w:sz w:val="22"/>
                <w:szCs w:val="22"/>
                <w:lang w:eastAsia="uk-UA"/>
              </w:rPr>
              <w:sym w:font="Symbol" w:char="F02D"/>
            </w:r>
            <w:r w:rsidRPr="0037496D">
              <w:rPr>
                <w:sz w:val="22"/>
                <w:szCs w:val="22"/>
                <w:lang w:eastAsia="uk-UA"/>
              </w:rPr>
              <w:t xml:space="preserve"> в од. або в км з точністю до одного знака після коми;</w:t>
            </w:r>
          </w:p>
          <w:p w14:paraId="097944D4" w14:textId="77777777" w:rsidR="00590C1E" w:rsidRPr="0037496D" w:rsidRDefault="00590C1E" w:rsidP="00590C1E">
            <w:pPr>
              <w:shd w:val="clear" w:color="auto" w:fill="FFFFFF"/>
              <w:ind w:firstLine="709"/>
              <w:jc w:val="both"/>
              <w:rPr>
                <w:sz w:val="22"/>
                <w:szCs w:val="22"/>
                <w:lang w:eastAsia="uk-UA"/>
              </w:rPr>
            </w:pPr>
            <w:r w:rsidRPr="0037496D">
              <w:rPr>
                <w:bCs/>
                <w:sz w:val="22"/>
                <w:szCs w:val="22"/>
              </w:rPr>
              <w:t>середнього за рік робочого обсягу зберігання природного газу – у млн </w:t>
            </w:r>
            <w:r w:rsidRPr="0037496D">
              <w:rPr>
                <w:sz w:val="22"/>
                <w:szCs w:val="22"/>
                <w:lang w:eastAsia="uk-UA"/>
              </w:rPr>
              <w:t>м</w:t>
            </w:r>
            <w:r w:rsidRPr="0037496D">
              <w:rPr>
                <w:sz w:val="22"/>
                <w:szCs w:val="22"/>
                <w:vertAlign w:val="superscript"/>
                <w:lang w:eastAsia="uk-UA"/>
              </w:rPr>
              <w:t xml:space="preserve">3 </w:t>
            </w:r>
            <w:r w:rsidRPr="0037496D">
              <w:rPr>
                <w:bCs/>
                <w:sz w:val="22"/>
                <w:szCs w:val="22"/>
              </w:rPr>
              <w:t xml:space="preserve">на рік </w:t>
            </w:r>
            <w:r w:rsidRPr="0037496D">
              <w:rPr>
                <w:sz w:val="22"/>
                <w:szCs w:val="22"/>
                <w:lang w:eastAsia="uk-UA"/>
              </w:rPr>
              <w:t>з точністю до двох знаків після коми;</w:t>
            </w:r>
          </w:p>
          <w:p w14:paraId="0C5230FE" w14:textId="77777777" w:rsidR="00590C1E" w:rsidRPr="0037496D" w:rsidRDefault="00590C1E" w:rsidP="00590C1E">
            <w:pPr>
              <w:shd w:val="clear" w:color="auto" w:fill="FFFFFF"/>
              <w:ind w:firstLine="709"/>
              <w:jc w:val="both"/>
              <w:rPr>
                <w:sz w:val="22"/>
                <w:szCs w:val="22"/>
                <w:lang w:eastAsia="uk-UA"/>
              </w:rPr>
            </w:pPr>
            <w:bookmarkStart w:id="1" w:name="n1026"/>
            <w:bookmarkEnd w:id="1"/>
            <w:r w:rsidRPr="0037496D">
              <w:rPr>
                <w:bCs/>
                <w:sz w:val="22"/>
                <w:szCs w:val="22"/>
              </w:rPr>
              <w:t>річної потужності закачування природного газу в ПСГ – у млн </w:t>
            </w:r>
            <w:r w:rsidRPr="0037496D">
              <w:rPr>
                <w:sz w:val="22"/>
                <w:szCs w:val="22"/>
                <w:lang w:eastAsia="uk-UA"/>
              </w:rPr>
              <w:t>м</w:t>
            </w:r>
            <w:r w:rsidRPr="0037496D">
              <w:rPr>
                <w:sz w:val="22"/>
                <w:szCs w:val="22"/>
                <w:vertAlign w:val="superscript"/>
                <w:lang w:eastAsia="uk-UA"/>
              </w:rPr>
              <w:t xml:space="preserve">3 </w:t>
            </w:r>
            <w:r w:rsidRPr="0037496D">
              <w:rPr>
                <w:bCs/>
                <w:sz w:val="22"/>
                <w:szCs w:val="22"/>
              </w:rPr>
              <w:t>на рік</w:t>
            </w:r>
            <w:r w:rsidRPr="0037496D">
              <w:rPr>
                <w:sz w:val="22"/>
                <w:szCs w:val="22"/>
                <w:vertAlign w:val="superscript"/>
                <w:lang w:eastAsia="uk-UA"/>
              </w:rPr>
              <w:t xml:space="preserve"> </w:t>
            </w:r>
            <w:r w:rsidRPr="0037496D">
              <w:rPr>
                <w:sz w:val="22"/>
                <w:szCs w:val="22"/>
                <w:lang w:eastAsia="uk-UA"/>
              </w:rPr>
              <w:t>з точністю до двох знаків після коми;</w:t>
            </w:r>
          </w:p>
          <w:p w14:paraId="482E27B0" w14:textId="77777777" w:rsidR="00590C1E" w:rsidRPr="0037496D" w:rsidRDefault="00590C1E" w:rsidP="00590C1E">
            <w:pPr>
              <w:shd w:val="clear" w:color="auto" w:fill="FFFFFF"/>
              <w:ind w:firstLine="709"/>
              <w:jc w:val="both"/>
              <w:rPr>
                <w:sz w:val="22"/>
                <w:szCs w:val="22"/>
                <w:lang w:eastAsia="uk-UA"/>
              </w:rPr>
            </w:pPr>
            <w:r w:rsidRPr="0037496D">
              <w:rPr>
                <w:bCs/>
                <w:sz w:val="22"/>
                <w:szCs w:val="22"/>
              </w:rPr>
              <w:t>річної потужності відбору природного газу із ПСГ – у млн </w:t>
            </w:r>
            <w:r w:rsidRPr="0037496D">
              <w:rPr>
                <w:sz w:val="22"/>
                <w:szCs w:val="22"/>
                <w:lang w:eastAsia="uk-UA"/>
              </w:rPr>
              <w:t>м</w:t>
            </w:r>
            <w:r w:rsidRPr="0037496D">
              <w:rPr>
                <w:sz w:val="22"/>
                <w:szCs w:val="22"/>
                <w:vertAlign w:val="superscript"/>
                <w:lang w:eastAsia="uk-UA"/>
              </w:rPr>
              <w:t>3</w:t>
            </w:r>
            <w:r w:rsidRPr="0037496D">
              <w:rPr>
                <w:bCs/>
                <w:sz w:val="22"/>
                <w:szCs w:val="22"/>
              </w:rPr>
              <w:t xml:space="preserve"> на рік </w:t>
            </w:r>
            <w:r w:rsidRPr="0037496D">
              <w:rPr>
                <w:sz w:val="22"/>
                <w:szCs w:val="22"/>
                <w:lang w:eastAsia="uk-UA"/>
              </w:rPr>
              <w:t>з точністю до двох знаків після коми;</w:t>
            </w:r>
          </w:p>
          <w:p w14:paraId="2DB5533F" w14:textId="77777777" w:rsidR="00590C1E" w:rsidRPr="0037496D" w:rsidRDefault="00590C1E" w:rsidP="00590C1E">
            <w:pPr>
              <w:shd w:val="clear" w:color="auto" w:fill="FFFFFF"/>
              <w:ind w:firstLine="709"/>
              <w:jc w:val="both"/>
              <w:rPr>
                <w:sz w:val="22"/>
                <w:szCs w:val="22"/>
                <w:lang w:eastAsia="uk-UA"/>
              </w:rPr>
            </w:pPr>
            <w:r w:rsidRPr="0037496D">
              <w:rPr>
                <w:sz w:val="22"/>
                <w:szCs w:val="22"/>
                <w:lang w:eastAsia="uk-UA"/>
              </w:rPr>
              <w:lastRenderedPageBreak/>
              <w:t>показників у відсотковому значенні – у % з точністю до двох знаків після коми;</w:t>
            </w:r>
          </w:p>
          <w:p w14:paraId="2047563B" w14:textId="77777777" w:rsidR="003557A3" w:rsidRPr="0037496D" w:rsidRDefault="00590C1E" w:rsidP="00590C1E">
            <w:pPr>
              <w:spacing w:after="120"/>
              <w:jc w:val="both"/>
              <w:rPr>
                <w:sz w:val="22"/>
                <w:szCs w:val="22"/>
              </w:rPr>
            </w:pPr>
            <w:r w:rsidRPr="0037496D">
              <w:rPr>
                <w:sz w:val="22"/>
                <w:szCs w:val="22"/>
                <w:lang w:eastAsia="uk-UA"/>
              </w:rPr>
              <w:t>показників у відносних одиницях – у в. о. з точністю до чотирьох знаків після коми</w:t>
            </w:r>
            <w:bookmarkStart w:id="2" w:name="n1027"/>
            <w:bookmarkStart w:id="3" w:name="n1028"/>
            <w:bookmarkEnd w:id="2"/>
            <w:bookmarkEnd w:id="3"/>
            <w:r w:rsidRPr="0037496D">
              <w:rPr>
                <w:sz w:val="22"/>
                <w:szCs w:val="22"/>
                <w:lang w:eastAsia="uk-UA"/>
              </w:rPr>
              <w:t>.</w:t>
            </w:r>
          </w:p>
        </w:tc>
        <w:tc>
          <w:tcPr>
            <w:tcW w:w="5827" w:type="dxa"/>
          </w:tcPr>
          <w:p w14:paraId="6BC3CDB4" w14:textId="77777777" w:rsidR="00E77274" w:rsidRPr="0037496D" w:rsidRDefault="00E77274" w:rsidP="00474E54">
            <w:pPr>
              <w:shd w:val="clear" w:color="auto" w:fill="FFFFFF" w:themeFill="background1"/>
              <w:ind w:firstLine="316"/>
              <w:jc w:val="both"/>
              <w:rPr>
                <w:sz w:val="22"/>
                <w:szCs w:val="22"/>
              </w:rPr>
            </w:pPr>
            <w:r w:rsidRPr="0037496D">
              <w:rPr>
                <w:sz w:val="22"/>
                <w:szCs w:val="22"/>
              </w:rPr>
              <w:lastRenderedPageBreak/>
              <w:t>5. В акті перевірки або додатках до нього відображається інформація, зокрема щодо:</w:t>
            </w:r>
          </w:p>
          <w:p w14:paraId="51B75C0A" w14:textId="77777777" w:rsidR="00590C1E" w:rsidRPr="0037496D" w:rsidRDefault="00590C1E" w:rsidP="00E77274">
            <w:pPr>
              <w:shd w:val="clear" w:color="auto" w:fill="FFFFFF" w:themeFill="background1"/>
              <w:ind w:firstLine="316"/>
              <w:jc w:val="both"/>
              <w:rPr>
                <w:sz w:val="22"/>
                <w:szCs w:val="22"/>
              </w:rPr>
            </w:pPr>
          </w:p>
          <w:p w14:paraId="0252C9F9" w14:textId="77777777" w:rsidR="00590C1E" w:rsidRPr="0037496D" w:rsidRDefault="00590C1E" w:rsidP="00E77274">
            <w:pPr>
              <w:shd w:val="clear" w:color="auto" w:fill="FFFFFF" w:themeFill="background1"/>
              <w:ind w:firstLine="316"/>
              <w:jc w:val="both"/>
              <w:rPr>
                <w:sz w:val="22"/>
                <w:szCs w:val="22"/>
              </w:rPr>
            </w:pPr>
          </w:p>
          <w:p w14:paraId="3D1AFCDF" w14:textId="77777777" w:rsidR="00590C1E" w:rsidRPr="0037496D" w:rsidRDefault="00590C1E" w:rsidP="00E77274">
            <w:pPr>
              <w:shd w:val="clear" w:color="auto" w:fill="FFFFFF" w:themeFill="background1"/>
              <w:ind w:firstLine="316"/>
              <w:jc w:val="both"/>
              <w:rPr>
                <w:sz w:val="22"/>
                <w:szCs w:val="22"/>
              </w:rPr>
            </w:pPr>
          </w:p>
          <w:p w14:paraId="4F63BF52" w14:textId="77777777" w:rsidR="00474E54" w:rsidRPr="0037496D" w:rsidRDefault="00474E54" w:rsidP="00E77274">
            <w:pPr>
              <w:shd w:val="clear" w:color="auto" w:fill="FFFFFF" w:themeFill="background1"/>
              <w:ind w:firstLine="316"/>
              <w:jc w:val="both"/>
              <w:rPr>
                <w:sz w:val="22"/>
                <w:szCs w:val="22"/>
              </w:rPr>
            </w:pPr>
          </w:p>
          <w:p w14:paraId="40AF8222" w14:textId="77777777" w:rsidR="00590C1E" w:rsidRPr="0037496D" w:rsidRDefault="00590C1E" w:rsidP="00E77274">
            <w:pPr>
              <w:shd w:val="clear" w:color="auto" w:fill="FFFFFF" w:themeFill="background1"/>
              <w:ind w:firstLine="316"/>
              <w:jc w:val="both"/>
              <w:rPr>
                <w:sz w:val="22"/>
                <w:szCs w:val="22"/>
              </w:rPr>
            </w:pPr>
          </w:p>
          <w:p w14:paraId="282027EC" w14:textId="77777777" w:rsidR="00590C1E" w:rsidRPr="0037496D" w:rsidRDefault="00590C1E" w:rsidP="00E77274">
            <w:pPr>
              <w:shd w:val="clear" w:color="auto" w:fill="FFFFFF" w:themeFill="background1"/>
              <w:ind w:firstLine="316"/>
              <w:jc w:val="both"/>
              <w:rPr>
                <w:sz w:val="22"/>
                <w:szCs w:val="22"/>
              </w:rPr>
            </w:pPr>
          </w:p>
          <w:p w14:paraId="74A84CD7" w14:textId="77777777" w:rsidR="00E77274" w:rsidRPr="0037496D" w:rsidRDefault="00E77274" w:rsidP="00E77274">
            <w:pPr>
              <w:shd w:val="clear" w:color="auto" w:fill="FFFFFF" w:themeFill="background1"/>
              <w:ind w:firstLine="316"/>
              <w:jc w:val="both"/>
              <w:rPr>
                <w:sz w:val="22"/>
                <w:szCs w:val="22"/>
              </w:rPr>
            </w:pPr>
            <w:r w:rsidRPr="0037496D">
              <w:rPr>
                <w:sz w:val="22"/>
                <w:szCs w:val="22"/>
              </w:rPr>
              <w:t>…</w:t>
            </w:r>
          </w:p>
          <w:p w14:paraId="7798D893" w14:textId="77777777" w:rsidR="00E77274" w:rsidRPr="0037496D" w:rsidRDefault="00E77274" w:rsidP="00E77274">
            <w:pPr>
              <w:shd w:val="clear" w:color="auto" w:fill="FFFFFF" w:themeFill="background1"/>
              <w:ind w:firstLine="316"/>
              <w:jc w:val="both"/>
              <w:rPr>
                <w:sz w:val="22"/>
                <w:szCs w:val="22"/>
              </w:rPr>
            </w:pPr>
            <w:r w:rsidRPr="0037496D">
              <w:rPr>
                <w:sz w:val="22"/>
                <w:szCs w:val="22"/>
              </w:rPr>
              <w:t xml:space="preserve">фактичних вартісних показників − у тис. грн з точністю до двох знаків після коми, без податку на додану вартість (у частині виконання інвестиційної програми – </w:t>
            </w:r>
            <w:r w:rsidRPr="0037496D">
              <w:rPr>
                <w:b/>
                <w:bCs/>
                <w:strike/>
                <w:sz w:val="22"/>
                <w:szCs w:val="22"/>
              </w:rPr>
              <w:t>у тис. грн з точністю до одного знака після коми</w:t>
            </w:r>
            <w:r w:rsidRPr="0037496D">
              <w:rPr>
                <w:sz w:val="22"/>
                <w:szCs w:val="22"/>
              </w:rPr>
              <w:t xml:space="preserve"> </w:t>
            </w:r>
            <w:r w:rsidRPr="0037496D">
              <w:rPr>
                <w:b/>
                <w:bCs/>
                <w:color w:val="000000" w:themeColor="text1"/>
                <w:sz w:val="22"/>
                <w:szCs w:val="22"/>
              </w:rPr>
              <w:t>у тис. грн без десяткових знаків</w:t>
            </w:r>
            <w:r w:rsidRPr="0037496D">
              <w:rPr>
                <w:sz w:val="22"/>
                <w:szCs w:val="22"/>
              </w:rPr>
              <w:t>, без податку на додану вартість);</w:t>
            </w:r>
          </w:p>
          <w:p w14:paraId="3DB98500" w14:textId="77777777" w:rsidR="001A32A6" w:rsidRPr="0037496D" w:rsidRDefault="00E77274" w:rsidP="00474E54">
            <w:pPr>
              <w:spacing w:line="259" w:lineRule="auto"/>
              <w:jc w:val="both"/>
              <w:rPr>
                <w:sz w:val="22"/>
                <w:szCs w:val="22"/>
              </w:rPr>
            </w:pPr>
            <w:r w:rsidRPr="0037496D">
              <w:rPr>
                <w:sz w:val="22"/>
                <w:szCs w:val="22"/>
              </w:rPr>
              <w:t>…</w:t>
            </w:r>
          </w:p>
          <w:p w14:paraId="113025BF" w14:textId="77777777" w:rsidR="00E77274" w:rsidRPr="0037496D" w:rsidRDefault="00E77274" w:rsidP="00E77274">
            <w:pPr>
              <w:ind w:firstLine="351"/>
              <w:jc w:val="both"/>
              <w:rPr>
                <w:sz w:val="22"/>
                <w:szCs w:val="22"/>
              </w:rPr>
            </w:pPr>
          </w:p>
          <w:p w14:paraId="7F24D491" w14:textId="77777777" w:rsidR="00E77274" w:rsidRPr="0037496D" w:rsidRDefault="00E77274" w:rsidP="00E77274">
            <w:pPr>
              <w:ind w:firstLine="351"/>
              <w:jc w:val="both"/>
              <w:rPr>
                <w:i/>
                <w:sz w:val="22"/>
                <w:szCs w:val="22"/>
              </w:rPr>
            </w:pPr>
            <w:r w:rsidRPr="0037496D">
              <w:rPr>
                <w:i/>
                <w:sz w:val="22"/>
                <w:szCs w:val="22"/>
              </w:rPr>
              <w:t>ОБҐРУНТУВАННЯ:</w:t>
            </w:r>
          </w:p>
          <w:p w14:paraId="42FBCA1E" w14:textId="77777777" w:rsidR="00E77274" w:rsidRPr="0037496D" w:rsidRDefault="00E77274" w:rsidP="00E77274">
            <w:pPr>
              <w:ind w:firstLine="351"/>
              <w:jc w:val="both"/>
              <w:rPr>
                <w:sz w:val="22"/>
                <w:szCs w:val="22"/>
              </w:rPr>
            </w:pPr>
          </w:p>
          <w:p w14:paraId="5085BC16" w14:textId="77777777" w:rsidR="00E77274" w:rsidRPr="0037496D" w:rsidRDefault="009F3785" w:rsidP="00E77274">
            <w:pPr>
              <w:spacing w:after="160" w:line="259" w:lineRule="auto"/>
              <w:jc w:val="both"/>
              <w:rPr>
                <w:rFonts w:eastAsia="Aptos"/>
                <w:kern w:val="2"/>
                <w:sz w:val="22"/>
                <w:szCs w:val="22"/>
                <w:lang w:eastAsia="en-US"/>
                <w14:ligatures w14:val="standardContextual"/>
              </w:rPr>
            </w:pPr>
            <w:r w:rsidRPr="0037496D">
              <w:rPr>
                <w:sz w:val="22"/>
                <w:szCs w:val="22"/>
                <w:lang w:eastAsia="uk-UA"/>
              </w:rPr>
              <w:t xml:space="preserve">Необхідне узгодження із пунктом 11 глави 5 розділу </w:t>
            </w:r>
            <w:r w:rsidRPr="0037496D">
              <w:rPr>
                <w:sz w:val="22"/>
                <w:szCs w:val="22"/>
                <w:lang w:val="en-US" w:eastAsia="uk-UA"/>
              </w:rPr>
              <w:t>V</w:t>
            </w:r>
            <w:r w:rsidRPr="0037496D">
              <w:rPr>
                <w:sz w:val="22"/>
                <w:szCs w:val="22"/>
                <w:lang w:eastAsia="uk-UA"/>
              </w:rPr>
              <w:t xml:space="preserve"> Кодексу газосховищ, відповідно до якого числова інформація у плані розвитку та звітах щодо його виконання зазначається в тисячах гривень </w:t>
            </w:r>
            <w:r w:rsidRPr="0037496D">
              <w:rPr>
                <w:sz w:val="22"/>
                <w:szCs w:val="22"/>
                <w:u w:val="single"/>
                <w:lang w:eastAsia="uk-UA"/>
              </w:rPr>
              <w:t>без десяткових знаків.</w:t>
            </w:r>
          </w:p>
        </w:tc>
        <w:tc>
          <w:tcPr>
            <w:tcW w:w="3544" w:type="dxa"/>
          </w:tcPr>
          <w:p w14:paraId="0704754D" w14:textId="77777777" w:rsidR="00035627" w:rsidRPr="0037496D" w:rsidRDefault="00035627" w:rsidP="00035627">
            <w:pPr>
              <w:spacing w:after="120"/>
              <w:jc w:val="both"/>
              <w:rPr>
                <w:b/>
                <w:sz w:val="22"/>
                <w:szCs w:val="22"/>
              </w:rPr>
            </w:pPr>
            <w:r w:rsidRPr="0037496D">
              <w:rPr>
                <w:b/>
                <w:sz w:val="22"/>
                <w:szCs w:val="22"/>
              </w:rPr>
              <w:t>Пропонується врахувати</w:t>
            </w:r>
          </w:p>
          <w:p w14:paraId="5114BC80" w14:textId="77777777" w:rsidR="00035627" w:rsidRPr="0037496D" w:rsidRDefault="00035627" w:rsidP="00035627">
            <w:pPr>
              <w:spacing w:after="120"/>
              <w:jc w:val="both"/>
              <w:rPr>
                <w:b/>
                <w:sz w:val="22"/>
                <w:szCs w:val="22"/>
              </w:rPr>
            </w:pPr>
            <w:r w:rsidRPr="0037496D">
              <w:rPr>
                <w:b/>
                <w:sz w:val="22"/>
                <w:szCs w:val="22"/>
              </w:rPr>
              <w:t>«(у частині виконання інвестиційної програми – у тис. грн без десяткових знаків, без податку на додану вартість)»;</w:t>
            </w:r>
          </w:p>
          <w:p w14:paraId="239056D0" w14:textId="77777777" w:rsidR="00035627" w:rsidRPr="0037496D" w:rsidRDefault="00035627" w:rsidP="00035627">
            <w:pPr>
              <w:spacing w:after="120"/>
              <w:jc w:val="both"/>
              <w:rPr>
                <w:bCs/>
                <w:sz w:val="22"/>
                <w:szCs w:val="22"/>
              </w:rPr>
            </w:pPr>
          </w:p>
          <w:p w14:paraId="358D7401" w14:textId="33862BA2" w:rsidR="0079607B" w:rsidRPr="0037496D" w:rsidRDefault="00035627" w:rsidP="00035627">
            <w:pPr>
              <w:spacing w:after="120"/>
              <w:jc w:val="both"/>
              <w:rPr>
                <w:bCs/>
                <w:sz w:val="22"/>
                <w:szCs w:val="22"/>
              </w:rPr>
            </w:pPr>
            <w:r w:rsidRPr="0037496D">
              <w:rPr>
                <w:bCs/>
                <w:sz w:val="22"/>
                <w:szCs w:val="22"/>
              </w:rPr>
              <w:t>Положеннями Кодексу газосховищ,</w:t>
            </w:r>
            <w:r w:rsidR="0043466D" w:rsidRPr="0037496D">
              <w:rPr>
                <w:bCs/>
                <w:sz w:val="22"/>
                <w:szCs w:val="22"/>
              </w:rPr>
              <w:t xml:space="preserve"> </w:t>
            </w:r>
            <w:r w:rsidRPr="0037496D">
              <w:rPr>
                <w:bCs/>
                <w:sz w:val="22"/>
                <w:szCs w:val="22"/>
              </w:rPr>
              <w:t>визначено, що  числова інформація у плані розвитку та звітах щодо його виконання зазначається в тисячах гривень без десяткових знаків.</w:t>
            </w:r>
          </w:p>
        </w:tc>
      </w:tr>
      <w:tr w:rsidR="003B7A89" w:rsidRPr="0037496D" w14:paraId="56D3D7EB" w14:textId="77777777" w:rsidTr="00474E54">
        <w:trPr>
          <w:trHeight w:val="595"/>
        </w:trPr>
        <w:tc>
          <w:tcPr>
            <w:tcW w:w="5826" w:type="dxa"/>
          </w:tcPr>
          <w:p w14:paraId="63D22CF1" w14:textId="77777777" w:rsidR="003B7A89" w:rsidRPr="0037496D" w:rsidRDefault="009F3785" w:rsidP="009F3785">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hAnsi="Times New Roman"/>
              </w:rPr>
              <w:t>6</w:t>
            </w:r>
            <w:r w:rsidRPr="0037496D">
              <w:rPr>
                <w:rFonts w:ascii="Times New Roman" w:eastAsia="Times New Roman" w:hAnsi="Times New Roman"/>
                <w:lang w:eastAsia="uk-UA"/>
              </w:rPr>
              <w:t>.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1112F2A5" w14:textId="77777777" w:rsidR="009F3785" w:rsidRPr="0037496D" w:rsidRDefault="009F3785" w:rsidP="009F3785">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t>…</w:t>
            </w:r>
          </w:p>
          <w:p w14:paraId="1EF3564C" w14:textId="77777777" w:rsidR="009F3785" w:rsidRPr="0037496D" w:rsidRDefault="009F3785" w:rsidP="009F3785">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t>5) додатково отриманий (недоотриманий) дохід ліцензіата внаслідок збільшення (зменшення) фактичного обсягу наданих послуг порівняно з планованим, врахованим у встановленій структурі тарифу на послуги зберігання (закачування, відбору) природного газу.</w:t>
            </w:r>
          </w:p>
          <w:p w14:paraId="7842577B" w14:textId="77777777" w:rsidR="009F3785" w:rsidRPr="0037496D" w:rsidRDefault="009F3785" w:rsidP="009F3785">
            <w:pPr>
              <w:pStyle w:val="af6"/>
              <w:shd w:val="clear" w:color="auto" w:fill="FFFFFF"/>
              <w:tabs>
                <w:tab w:val="left" w:pos="851"/>
              </w:tabs>
              <w:spacing w:after="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t xml:space="preserve">Такий дохід визначається </w:t>
            </w:r>
            <w:r w:rsidRPr="0037496D">
              <w:rPr>
                <w:rFonts w:ascii="Times New Roman" w:hAnsi="Times New Roman"/>
              </w:rPr>
              <w:t xml:space="preserve">на підставі фактичних обсягів наданих послуг зберігання (закачування, відбору) природного газу з урахуванням коефіцієнтів, які враховують період замовлення послуг, що застосовуються до тарифів на послуги зберігання (закачування, відбору) природного газу, за формулою </w:t>
            </w:r>
            <w:r w:rsidRPr="0037496D">
              <w:rPr>
                <w:rFonts w:ascii="Times New Roman" w:eastAsia="Times New Roman" w:hAnsi="Times New Roman"/>
                <w:lang w:eastAsia="uk-UA"/>
              </w:rPr>
              <w:t xml:space="preserve"> </w:t>
            </w:r>
          </w:p>
          <w:p w14:paraId="2422FA87" w14:textId="77777777" w:rsidR="009F3785" w:rsidRPr="0037496D" w:rsidRDefault="003D03D2" w:rsidP="009F3785">
            <w:pPr>
              <w:pStyle w:val="af6"/>
              <w:shd w:val="clear" w:color="auto" w:fill="FFFFFF"/>
              <w:tabs>
                <w:tab w:val="left" w:pos="851"/>
              </w:tabs>
              <w:spacing w:before="120" w:after="120" w:line="240" w:lineRule="auto"/>
              <w:ind w:left="0" w:firstLine="1701"/>
              <w:contextualSpacing w:val="0"/>
              <w:jc w:val="both"/>
              <w:rPr>
                <w:rFonts w:ascii="Times New Roman" w:eastAsia="Times New Roman" w:hAnsi="Times New Roman"/>
                <w:lang w:eastAsia="uk-UA"/>
              </w:rPr>
            </w:pPr>
            <m:oMath>
              <m:sSub>
                <m:sSubPr>
                  <m:ctrlPr>
                    <w:rPr>
                      <w:rFonts w:ascii="Cambria Math" w:eastAsia="Times New Roman" w:hAnsi="Cambria Math"/>
                      <w:i/>
                      <w:lang w:eastAsia="uk-UA"/>
                    </w:rPr>
                  </m:ctrlPr>
                </m:sSubPr>
                <m:e>
                  <m:r>
                    <w:rPr>
                      <w:rFonts w:ascii="Cambria Math" w:eastAsia="Times New Roman" w:hAnsi="Cambria Math"/>
                      <w:lang w:eastAsia="uk-UA"/>
                    </w:rPr>
                    <m:t>ДД</m:t>
                  </m:r>
                  <m:d>
                    <m:dPr>
                      <m:ctrlPr>
                        <w:rPr>
                          <w:rFonts w:ascii="Cambria Math" w:eastAsia="Times New Roman" w:hAnsi="Cambria Math"/>
                          <w:i/>
                          <w:lang w:eastAsia="uk-UA"/>
                        </w:rPr>
                      </m:ctrlPr>
                    </m:dPr>
                    <m:e>
                      <m:r>
                        <w:rPr>
                          <w:rFonts w:ascii="Cambria Math" w:eastAsia="Times New Roman" w:hAnsi="Cambria Math"/>
                          <w:lang w:eastAsia="uk-UA"/>
                        </w:rPr>
                        <m:t>НД</m:t>
                      </m:r>
                    </m:e>
                  </m:d>
                </m:e>
                <m:sub>
                  <m:r>
                    <w:rPr>
                      <w:rFonts w:ascii="Cambria Math" w:eastAsia="Times New Roman" w:hAnsi="Cambria Math"/>
                      <w:lang w:eastAsia="uk-UA"/>
                    </w:rPr>
                    <m:t>t</m:t>
                  </m:r>
                </m:sub>
              </m:sSub>
              <m:r>
                <w:rPr>
                  <w:rFonts w:ascii="Cambria Math" w:eastAsia="Times New Roman" w:hAnsi="Cambria Math"/>
                  <w:lang w:eastAsia="uk-UA"/>
                </w:rPr>
                <m:t>=</m:t>
              </m:r>
              <m:sSubSup>
                <m:sSubSupPr>
                  <m:ctrlPr>
                    <w:rPr>
                      <w:rFonts w:ascii="Cambria Math" w:eastAsia="Times New Roman" w:hAnsi="Cambria Math"/>
                      <w:i/>
                      <w:lang w:eastAsia="uk-UA"/>
                    </w:rPr>
                  </m:ctrlPr>
                </m:sSubSupPr>
                <m:e>
                  <m:r>
                    <w:rPr>
                      <w:rFonts w:ascii="Cambria Math" w:eastAsia="Times New Roman" w:hAnsi="Cambria Math"/>
                      <w:lang w:eastAsia="uk-UA"/>
                    </w:rPr>
                    <m:t xml:space="preserve"> </m:t>
                  </m:r>
                  <m:sSubSup>
                    <m:sSubSupPr>
                      <m:ctrlPr>
                        <w:rPr>
                          <w:rFonts w:ascii="Cambria Math" w:eastAsia="Times New Roman" w:hAnsi="Cambria Math"/>
                          <w:i/>
                          <w:lang w:eastAsia="uk-UA"/>
                        </w:rPr>
                      </m:ctrlPr>
                    </m:sSubSupPr>
                    <m:e>
                      <m:r>
                        <w:rPr>
                          <w:rFonts w:ascii="Cambria Math" w:eastAsia="Times New Roman" w:hAnsi="Cambria Math"/>
                          <w:lang w:eastAsia="uk-UA"/>
                        </w:rPr>
                        <m:t>Д</m:t>
                      </m:r>
                    </m:e>
                    <m:sub>
                      <m:r>
                        <w:rPr>
                          <w:rFonts w:ascii="Cambria Math" w:eastAsia="Times New Roman" w:hAnsi="Cambria Math"/>
                          <w:lang w:eastAsia="uk-UA"/>
                        </w:rPr>
                        <m:t>t</m:t>
                      </m:r>
                    </m:sub>
                    <m:sup>
                      <m:r>
                        <w:rPr>
                          <w:rFonts w:ascii="Cambria Math" w:eastAsia="Times New Roman" w:hAnsi="Cambria Math"/>
                          <w:lang w:eastAsia="uk-UA"/>
                        </w:rPr>
                        <m:t>ф</m:t>
                      </m:r>
                    </m:sup>
                  </m:sSubSup>
                  <m:r>
                    <w:rPr>
                      <w:rFonts w:ascii="Cambria Math" w:eastAsia="Times New Roman" w:hAnsi="Cambria Math"/>
                      <w:lang w:eastAsia="uk-UA"/>
                    </w:rPr>
                    <m:t>-ТВ</m:t>
                  </m:r>
                </m:e>
                <m:sub>
                  <m:r>
                    <w:rPr>
                      <w:rFonts w:ascii="Cambria Math" w:eastAsia="Times New Roman" w:hAnsi="Cambria Math"/>
                      <w:lang w:eastAsia="uk-UA"/>
                    </w:rPr>
                    <m:t>t</m:t>
                  </m:r>
                </m:sub>
                <m:sup>
                  <m:r>
                    <w:rPr>
                      <w:rFonts w:ascii="Cambria Math" w:eastAsia="Times New Roman" w:hAnsi="Cambria Math"/>
                      <w:lang w:eastAsia="uk-UA"/>
                    </w:rPr>
                    <m:t>п</m:t>
                  </m:r>
                </m:sup>
              </m:sSubSup>
            </m:oMath>
            <w:r w:rsidR="009F3785" w:rsidRPr="0037496D">
              <w:rPr>
                <w:rFonts w:ascii="Times New Roman" w:eastAsia="Times New Roman" w:hAnsi="Times New Roman"/>
                <w:lang w:eastAsia="uk-UA"/>
              </w:rPr>
              <w:t>, (тис. грн)</w:t>
            </w:r>
            <w:r w:rsidR="009F3785" w:rsidRPr="0037496D">
              <w:rPr>
                <w:rFonts w:ascii="Times New Roman" w:eastAsia="Times New Roman" w:hAnsi="Times New Roman"/>
                <w:lang w:eastAsia="uk-UA"/>
              </w:rPr>
              <w:tab/>
              <w:t>(1)</w:t>
            </w:r>
          </w:p>
          <w:p w14:paraId="6CF1D5CC" w14:textId="77777777" w:rsidR="009F3785" w:rsidRPr="0037496D" w:rsidRDefault="009F3785" w:rsidP="009F3785">
            <w:pPr>
              <w:pStyle w:val="af6"/>
              <w:shd w:val="clear" w:color="auto" w:fill="FFFFFF"/>
              <w:tabs>
                <w:tab w:val="left" w:pos="851"/>
              </w:tabs>
              <w:spacing w:before="120" w:after="120" w:line="240" w:lineRule="auto"/>
              <w:ind w:left="0" w:firstLine="709"/>
              <w:contextualSpacing w:val="0"/>
              <w:jc w:val="both"/>
              <w:rPr>
                <w:rFonts w:ascii="Times New Roman" w:eastAsia="Times New Roman" w:hAnsi="Times New Roman"/>
              </w:rPr>
            </w:pPr>
            <w:r w:rsidRPr="0037496D">
              <w:rPr>
                <w:rFonts w:ascii="Times New Roman" w:eastAsia="Times New Roman" w:hAnsi="Times New Roman"/>
                <w:lang w:eastAsia="uk-UA"/>
              </w:rPr>
              <w:t>де</w:t>
            </w:r>
            <m:oMath>
              <m:r>
                <w:rPr>
                  <w:rFonts w:ascii="Cambria Math" w:eastAsia="Times New Roman" w:hAnsi="Cambria Math"/>
                  <w:lang w:eastAsia="uk-UA"/>
                </w:rPr>
                <m:t xml:space="preserve"> </m:t>
              </m:r>
              <m:sSubSup>
                <m:sSubSupPr>
                  <m:ctrlPr>
                    <w:rPr>
                      <w:rFonts w:ascii="Cambria Math" w:eastAsia="Times New Roman" w:hAnsi="Cambria Math"/>
                      <w:i/>
                      <w:lang w:eastAsia="uk-UA"/>
                    </w:rPr>
                  </m:ctrlPr>
                </m:sSubSupPr>
                <m:e>
                  <m:r>
                    <w:rPr>
                      <w:rFonts w:ascii="Cambria Math" w:eastAsia="Times New Roman" w:hAnsi="Cambria Math"/>
                      <w:lang w:eastAsia="uk-UA"/>
                    </w:rPr>
                    <m:t>Д</m:t>
                  </m:r>
                </m:e>
                <m:sub>
                  <m:r>
                    <w:rPr>
                      <w:rFonts w:ascii="Cambria Math" w:eastAsia="Times New Roman" w:hAnsi="Cambria Math"/>
                      <w:lang w:eastAsia="uk-UA"/>
                    </w:rPr>
                    <m:t>t</m:t>
                  </m:r>
                </m:sub>
                <m:sup>
                  <m:r>
                    <w:rPr>
                      <w:rFonts w:ascii="Cambria Math" w:eastAsia="Times New Roman" w:hAnsi="Cambria Math"/>
                      <w:lang w:eastAsia="uk-UA"/>
                    </w:rPr>
                    <m:t>ф</m:t>
                  </m:r>
                </m:sup>
              </m:sSubSup>
            </m:oMath>
            <w:r w:rsidRPr="0037496D">
              <w:rPr>
                <w:rFonts w:ascii="Times New Roman" w:eastAsia="Times New Roman" w:hAnsi="Times New Roman"/>
                <w:lang w:eastAsia="uk-UA"/>
              </w:rPr>
              <w:t xml:space="preserve"> – </w:t>
            </w:r>
            <w:r w:rsidRPr="0037496D">
              <w:rPr>
                <w:rFonts w:ascii="Times New Roman" w:eastAsia="Times New Roman" w:hAnsi="Times New Roman"/>
              </w:rPr>
              <w:t>фактична сума нарахованого доходу (виручки), за підсумками звітного року</w:t>
            </w:r>
            <w:r w:rsidRPr="0037496D" w:rsidDel="008F4AE9">
              <w:rPr>
                <w:rFonts w:ascii="Times New Roman" w:eastAsia="Times New Roman" w:hAnsi="Times New Roman"/>
              </w:rPr>
              <w:t xml:space="preserve"> </w:t>
            </w:r>
            <w:r w:rsidRPr="0037496D">
              <w:rPr>
                <w:rFonts w:ascii="Times New Roman" w:eastAsia="Times New Roman" w:hAnsi="Times New Roman"/>
              </w:rPr>
              <w:t>від реалізації послуг зберігання (закачування, відбору) природного газу у звітному році t, що визначена на підставі фактичних обсягів наданих послуг зберігання (закачування, відбору) природного газу з урахуванням коефіцієнтів, які враховують період замовлення послуг, що застосовуються до тарифів на послуги зберігання (закачування, відбору) природного газу;</w:t>
            </w:r>
          </w:p>
          <w:p w14:paraId="14A3DB43" w14:textId="77777777" w:rsidR="009F3785" w:rsidRPr="0037496D" w:rsidRDefault="003D03D2" w:rsidP="009F3785">
            <w:pPr>
              <w:pStyle w:val="af6"/>
              <w:shd w:val="clear" w:color="auto" w:fill="FFFFFF"/>
              <w:tabs>
                <w:tab w:val="left" w:pos="851"/>
              </w:tabs>
              <w:spacing w:before="120" w:after="120" w:line="240" w:lineRule="auto"/>
              <w:ind w:left="0" w:firstLine="709"/>
              <w:contextualSpacing w:val="0"/>
              <w:jc w:val="both"/>
              <w:rPr>
                <w:rFonts w:ascii="Times New Roman" w:eastAsia="Times New Roman" w:hAnsi="Times New Roman"/>
              </w:rPr>
            </w:pPr>
            <m:oMath>
              <m:sSubSup>
                <m:sSubSupPr>
                  <m:ctrlPr>
                    <w:rPr>
                      <w:rFonts w:ascii="Cambria Math" w:eastAsia="Times New Roman" w:hAnsi="Cambria Math"/>
                      <w:i/>
                      <w:lang w:eastAsia="uk-UA"/>
                    </w:rPr>
                  </m:ctrlPr>
                </m:sSubSupPr>
                <m:e>
                  <m:r>
                    <w:rPr>
                      <w:rFonts w:ascii="Cambria Math" w:eastAsia="Times New Roman" w:hAnsi="Cambria Math"/>
                      <w:lang w:eastAsia="uk-UA"/>
                    </w:rPr>
                    <m:t>ТВ</m:t>
                  </m:r>
                </m:e>
                <m:sub>
                  <m:r>
                    <w:rPr>
                      <w:rFonts w:ascii="Cambria Math" w:eastAsia="Times New Roman" w:hAnsi="Cambria Math"/>
                      <w:lang w:eastAsia="uk-UA"/>
                    </w:rPr>
                    <m:t>t</m:t>
                  </m:r>
                </m:sub>
                <m:sup>
                  <m:r>
                    <w:rPr>
                      <w:rFonts w:ascii="Cambria Math" w:eastAsia="Times New Roman" w:hAnsi="Cambria Math"/>
                      <w:lang w:eastAsia="uk-UA"/>
                    </w:rPr>
                    <m:t>п</m:t>
                  </m:r>
                </m:sup>
              </m:sSubSup>
            </m:oMath>
            <w:r w:rsidR="009F3785" w:rsidRPr="0037496D">
              <w:rPr>
                <w:rFonts w:ascii="Times New Roman" w:eastAsia="Times New Roman" w:hAnsi="Times New Roman"/>
                <w:lang w:eastAsia="uk-UA"/>
              </w:rPr>
              <w:t xml:space="preserve"> – планована зважена річна тарифна виручка у звітному році t, передбачена структурою тарифу на послуги </w:t>
            </w:r>
            <w:r w:rsidR="009F3785" w:rsidRPr="0037496D">
              <w:rPr>
                <w:rFonts w:ascii="Times New Roman" w:eastAsia="Times New Roman" w:hAnsi="Times New Roman"/>
              </w:rPr>
              <w:t xml:space="preserve">зберігання (закачування, відбору) природного газу, </w:t>
            </w:r>
            <w:r w:rsidR="009F3785" w:rsidRPr="0037496D">
              <w:rPr>
                <w:rFonts w:ascii="Times New Roman" w:eastAsia="Times New Roman" w:hAnsi="Times New Roman"/>
                <w:lang w:eastAsia="uk-UA"/>
              </w:rPr>
              <w:t>скоригована на фактичні обсяги наданих послуг</w:t>
            </w:r>
            <w:r w:rsidR="009F3785" w:rsidRPr="0037496D">
              <w:rPr>
                <w:rFonts w:ascii="Times New Roman" w:eastAsia="Times New Roman" w:hAnsi="Times New Roman"/>
              </w:rPr>
              <w:t>, тис. грн.</w:t>
            </w:r>
          </w:p>
          <w:p w14:paraId="6D1F5F65" w14:textId="77777777" w:rsidR="009F3785" w:rsidRPr="0037496D" w:rsidRDefault="009F3785" w:rsidP="009F3785">
            <w:pPr>
              <w:pStyle w:val="af6"/>
              <w:shd w:val="clear" w:color="auto" w:fill="FFFFFF"/>
              <w:tabs>
                <w:tab w:val="left" w:pos="851"/>
              </w:tabs>
              <w:spacing w:before="120" w:after="120" w:line="240" w:lineRule="auto"/>
              <w:ind w:left="709"/>
              <w:contextualSpacing w:val="0"/>
              <w:jc w:val="both"/>
              <w:rPr>
                <w:rFonts w:ascii="Times New Roman" w:eastAsia="Times New Roman" w:hAnsi="Times New Roman"/>
              </w:rPr>
            </w:pPr>
            <w:r w:rsidRPr="0037496D">
              <w:rPr>
                <w:rFonts w:ascii="Times New Roman" w:hAnsi="Times New Roman"/>
              </w:rPr>
              <w:t xml:space="preserve">Величина </w:t>
            </w:r>
            <m:oMath>
              <m:sSubSup>
                <m:sSubSupPr>
                  <m:ctrlPr>
                    <w:rPr>
                      <w:rFonts w:ascii="Cambria Math" w:eastAsia="Times New Roman" w:hAnsi="Cambria Math"/>
                      <w:i/>
                      <w:lang w:eastAsia="uk-UA"/>
                    </w:rPr>
                  </m:ctrlPr>
                </m:sSubSupPr>
                <m:e>
                  <m:r>
                    <w:rPr>
                      <w:rFonts w:ascii="Cambria Math" w:eastAsia="Times New Roman" w:hAnsi="Cambria Math"/>
                      <w:lang w:eastAsia="uk-UA"/>
                    </w:rPr>
                    <m:t>ТВ</m:t>
                  </m:r>
                </m:e>
                <m:sub>
                  <m:r>
                    <w:rPr>
                      <w:rFonts w:ascii="Cambria Math" w:eastAsia="Times New Roman" w:hAnsi="Cambria Math"/>
                      <w:lang w:eastAsia="uk-UA"/>
                    </w:rPr>
                    <m:t>t</m:t>
                  </m:r>
                </m:sub>
                <m:sup>
                  <m:r>
                    <w:rPr>
                      <w:rFonts w:ascii="Cambria Math" w:eastAsia="Times New Roman" w:hAnsi="Cambria Math"/>
                      <w:lang w:eastAsia="uk-UA"/>
                    </w:rPr>
                    <m:t>п</m:t>
                  </m:r>
                </m:sup>
              </m:sSubSup>
              <m:r>
                <w:rPr>
                  <w:rFonts w:ascii="Cambria Math" w:eastAsia="Times New Roman" w:hAnsi="Cambria Math"/>
                  <w:lang w:eastAsia="uk-UA"/>
                </w:rPr>
                <m:t xml:space="preserve"> </m:t>
              </m:r>
            </m:oMath>
            <w:r w:rsidRPr="0037496D">
              <w:rPr>
                <w:rFonts w:ascii="Times New Roman" w:hAnsi="Times New Roman"/>
                <w:lang w:eastAsia="uk-UA"/>
              </w:rPr>
              <w:t xml:space="preserve"> визначається</w:t>
            </w:r>
            <w:r w:rsidRPr="0037496D">
              <w:rPr>
                <w:rFonts w:ascii="Times New Roman" w:hAnsi="Times New Roman"/>
              </w:rPr>
              <w:t xml:space="preserve"> за формулою</w:t>
            </w:r>
          </w:p>
          <w:p w14:paraId="679B9F86" w14:textId="77777777" w:rsidR="009F3785" w:rsidRPr="0037496D" w:rsidRDefault="003D03D2" w:rsidP="009F3785">
            <w:pPr>
              <w:pStyle w:val="af6"/>
              <w:shd w:val="clear" w:color="auto" w:fill="FFFFFF"/>
              <w:tabs>
                <w:tab w:val="left" w:pos="851"/>
              </w:tabs>
              <w:spacing w:before="120" w:after="120" w:line="240" w:lineRule="auto"/>
              <w:ind w:left="0" w:firstLine="1701"/>
              <w:contextualSpacing w:val="0"/>
              <w:jc w:val="both"/>
              <w:rPr>
                <w:rFonts w:ascii="Times New Roman" w:eastAsia="Times New Roman" w:hAnsi="Times New Roman"/>
                <w:i/>
                <w:lang w:eastAsia="uk-UA"/>
              </w:rPr>
            </w:pPr>
            <m:oMath>
              <m:sSubSup>
                <m:sSubSupPr>
                  <m:ctrlPr>
                    <w:rPr>
                      <w:rFonts w:ascii="Cambria Math" w:eastAsia="Times New Roman" w:hAnsi="Cambria Math"/>
                      <w:i/>
                      <w:lang w:eastAsia="uk-UA"/>
                    </w:rPr>
                  </m:ctrlPr>
                </m:sSubSupPr>
                <m:e>
                  <m:r>
                    <w:rPr>
                      <w:rFonts w:ascii="Cambria Math" w:eastAsia="Times New Roman" w:hAnsi="Cambria Math"/>
                      <w:lang w:eastAsia="uk-UA"/>
                    </w:rPr>
                    <m:t>ТВ</m:t>
                  </m:r>
                </m:e>
                <m:sub>
                  <m:r>
                    <w:rPr>
                      <w:rFonts w:ascii="Cambria Math" w:eastAsia="Times New Roman" w:hAnsi="Cambria Math"/>
                      <w:lang w:eastAsia="uk-UA"/>
                    </w:rPr>
                    <m:t>t</m:t>
                  </m:r>
                </m:sub>
                <m:sup>
                  <m:r>
                    <w:rPr>
                      <w:rFonts w:ascii="Cambria Math" w:eastAsia="Times New Roman" w:hAnsi="Cambria Math"/>
                      <w:lang w:eastAsia="uk-UA"/>
                    </w:rPr>
                    <m:t>п</m:t>
                  </m:r>
                </m:sup>
              </m:sSubSup>
              <m:r>
                <w:rPr>
                  <w:rFonts w:ascii="Cambria Math" w:eastAsia="Times New Roman" w:hAnsi="Cambria Math"/>
                  <w:lang w:eastAsia="uk-UA"/>
                </w:rPr>
                <m:t>=</m:t>
              </m:r>
              <m:sSubSup>
                <m:sSubSupPr>
                  <m:ctrlPr>
                    <w:rPr>
                      <w:rFonts w:ascii="Cambria Math" w:eastAsia="Times New Roman" w:hAnsi="Cambria Math"/>
                      <w:i/>
                      <w:lang w:eastAsia="uk-UA"/>
                    </w:rPr>
                  </m:ctrlPr>
                </m:sSubSupPr>
                <m:e>
                  <m:r>
                    <w:rPr>
                      <w:rFonts w:ascii="Cambria Math" w:eastAsia="Times New Roman" w:hAnsi="Cambria Math"/>
                      <w:lang w:eastAsia="uk-UA"/>
                    </w:rPr>
                    <m:t xml:space="preserve">  ППС</m:t>
                  </m:r>
                </m:e>
                <m:sub>
                  <m:r>
                    <w:rPr>
                      <w:rFonts w:ascii="Cambria Math" w:eastAsia="Times New Roman" w:hAnsi="Cambria Math"/>
                      <w:lang w:eastAsia="uk-UA"/>
                    </w:rPr>
                    <m:t>t</m:t>
                  </m:r>
                </m:sub>
                <m:sup>
                  <m:r>
                    <w:rPr>
                      <w:rFonts w:ascii="Cambria Math" w:eastAsia="Times New Roman" w:hAnsi="Cambria Math"/>
                      <w:lang w:eastAsia="uk-UA"/>
                    </w:rPr>
                    <m:t>п</m:t>
                  </m:r>
                </m:sup>
              </m:sSubSup>
              <m:r>
                <w:rPr>
                  <w:rFonts w:ascii="Cambria Math" w:eastAsia="Times New Roman" w:hAnsi="Cambria Math"/>
                  <w:lang w:eastAsia="uk-UA"/>
                </w:rPr>
                <m:t>+</m:t>
              </m:r>
              <m:sSubSup>
                <m:sSubSupPr>
                  <m:ctrlPr>
                    <w:rPr>
                      <w:rFonts w:ascii="Cambria Math" w:eastAsia="Times New Roman" w:hAnsi="Cambria Math"/>
                      <w:i/>
                      <w:lang w:eastAsia="uk-UA"/>
                    </w:rPr>
                  </m:ctrlPr>
                </m:sSubSupPr>
                <m:e>
                  <m:r>
                    <w:rPr>
                      <w:rFonts w:ascii="Cambria Math" w:eastAsia="Times New Roman" w:hAnsi="Cambria Math"/>
                      <w:lang w:eastAsia="uk-UA"/>
                    </w:rPr>
                    <m:t>П</m:t>
                  </m:r>
                </m:e>
                <m:sub>
                  <m:r>
                    <w:rPr>
                      <w:rFonts w:ascii="Cambria Math" w:eastAsia="Times New Roman" w:hAnsi="Cambria Math"/>
                      <w:lang w:eastAsia="uk-UA"/>
                    </w:rPr>
                    <m:t>t</m:t>
                  </m:r>
                </m:sub>
                <m:sup>
                  <m:r>
                    <w:rPr>
                      <w:rFonts w:ascii="Cambria Math" w:eastAsia="Times New Roman" w:hAnsi="Cambria Math"/>
                      <w:lang w:eastAsia="uk-UA"/>
                    </w:rPr>
                    <m:t>п</m:t>
                  </m:r>
                </m:sup>
              </m:sSubSup>
              <m:r>
                <w:rPr>
                  <w:rFonts w:ascii="Cambria Math" w:eastAsia="Times New Roman" w:hAnsi="Cambria Math"/>
                  <w:lang w:eastAsia="uk-UA"/>
                </w:rPr>
                <m:t>+</m:t>
              </m:r>
              <m:sSubSup>
                <m:sSubSupPr>
                  <m:ctrlPr>
                    <w:rPr>
                      <w:rFonts w:ascii="Cambria Math" w:eastAsia="Times New Roman" w:hAnsi="Cambria Math"/>
                      <w:i/>
                      <w:lang w:eastAsia="uk-UA"/>
                    </w:rPr>
                  </m:ctrlPr>
                </m:sSubSupPr>
                <m:e>
                  <m:r>
                    <w:rPr>
                      <w:rFonts w:ascii="Cambria Math" w:eastAsia="Times New Roman" w:hAnsi="Cambria Math"/>
                      <w:lang w:eastAsia="uk-UA"/>
                    </w:rPr>
                    <m:t>КІ</m:t>
                  </m:r>
                </m:e>
                <m:sub>
                  <m:r>
                    <w:rPr>
                      <w:rFonts w:ascii="Cambria Math" w:eastAsia="Times New Roman" w:hAnsi="Cambria Math"/>
                      <w:lang w:eastAsia="uk-UA"/>
                    </w:rPr>
                    <m:t>t</m:t>
                  </m:r>
                </m:sub>
                <m:sup>
                  <m:r>
                    <w:rPr>
                      <w:rFonts w:ascii="Cambria Math" w:eastAsia="Times New Roman" w:hAnsi="Cambria Math"/>
                      <w:lang w:eastAsia="uk-UA"/>
                    </w:rPr>
                    <m:t>п</m:t>
                  </m:r>
                </m:sup>
              </m:sSubSup>
              <m:r>
                <w:rPr>
                  <w:rFonts w:ascii="Cambria Math" w:eastAsia="Times New Roman" w:hAnsi="Cambria Math"/>
                  <w:lang w:eastAsia="uk-UA"/>
                </w:rPr>
                <m:t>+</m:t>
              </m:r>
              <m:sSubSup>
                <m:sSubSupPr>
                  <m:ctrlPr>
                    <w:rPr>
                      <w:rFonts w:ascii="Cambria Math" w:eastAsia="Times New Roman" w:hAnsi="Cambria Math"/>
                      <w:i/>
                      <w:lang w:eastAsia="uk-UA"/>
                    </w:rPr>
                  </m:ctrlPr>
                </m:sSubSupPr>
                <m:e>
                  <m:r>
                    <w:rPr>
                      <w:rFonts w:ascii="Cambria Math" w:eastAsia="Times New Roman" w:hAnsi="Cambria Math"/>
                      <w:lang w:eastAsia="uk-UA"/>
                    </w:rPr>
                    <m:t>КТВ</m:t>
                  </m:r>
                </m:e>
                <m:sub>
                  <m:r>
                    <w:rPr>
                      <w:rFonts w:ascii="Cambria Math" w:eastAsia="Times New Roman" w:hAnsi="Cambria Math"/>
                      <w:lang w:eastAsia="uk-UA"/>
                    </w:rPr>
                    <m:t>t</m:t>
                  </m:r>
                </m:sub>
                <m:sup>
                  <m:r>
                    <w:rPr>
                      <w:rFonts w:ascii="Cambria Math" w:eastAsia="Times New Roman" w:hAnsi="Cambria Math"/>
                      <w:lang w:eastAsia="uk-UA"/>
                    </w:rPr>
                    <m:t>п</m:t>
                  </m:r>
                </m:sup>
              </m:sSubSup>
              <m:r>
                <w:rPr>
                  <w:rFonts w:ascii="Cambria Math" w:eastAsia="Times New Roman" w:hAnsi="Cambria Math"/>
                  <w:lang w:eastAsia="uk-UA"/>
                </w:rPr>
                <m:t xml:space="preserve">, </m:t>
              </m:r>
            </m:oMath>
            <w:r w:rsidR="009F3785" w:rsidRPr="0037496D">
              <w:rPr>
                <w:rFonts w:ascii="Times New Roman" w:eastAsia="Times New Roman" w:hAnsi="Times New Roman"/>
                <w:lang w:eastAsia="uk-UA"/>
              </w:rPr>
              <w:t xml:space="preserve"> (тис. грн)</w:t>
            </w:r>
            <w:r w:rsidR="009F3785" w:rsidRPr="0037496D">
              <w:rPr>
                <w:rFonts w:ascii="Times New Roman" w:eastAsia="Times New Roman" w:hAnsi="Times New Roman"/>
                <w:lang w:eastAsia="uk-UA"/>
              </w:rPr>
              <w:tab/>
            </w:r>
            <w:r w:rsidR="009F3785" w:rsidRPr="0037496D">
              <w:rPr>
                <w:rFonts w:ascii="Times New Roman" w:eastAsia="Times New Roman" w:hAnsi="Times New Roman"/>
                <w:lang w:eastAsia="uk-UA"/>
              </w:rPr>
              <w:tab/>
              <w:t>(2)</w:t>
            </w:r>
          </w:p>
          <w:p w14:paraId="5843BF01" w14:textId="77777777" w:rsidR="009F3785" w:rsidRPr="0037496D" w:rsidRDefault="009F3785" w:rsidP="009F3785">
            <w:pPr>
              <w:spacing w:before="120" w:after="120"/>
              <w:ind w:firstLine="709"/>
              <w:jc w:val="both"/>
              <w:rPr>
                <w:sz w:val="22"/>
                <w:szCs w:val="22"/>
              </w:rPr>
            </w:pPr>
            <w:r w:rsidRPr="0037496D">
              <w:rPr>
                <w:sz w:val="22"/>
                <w:szCs w:val="22"/>
                <w:lang w:eastAsia="uk-UA"/>
              </w:rPr>
              <w:t>де</w:t>
            </w:r>
            <w:r w:rsidRPr="0037496D">
              <w:rPr>
                <w:i/>
                <w:sz w:val="22"/>
                <w:szCs w:val="22"/>
                <w:lang w:eastAsia="uk-UA"/>
              </w:rPr>
              <w:t xml:space="preserve"> </w:t>
            </w: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t</m:t>
                  </m:r>
                </m:sub>
                <m:sup>
                  <m:r>
                    <w:rPr>
                      <w:rFonts w:ascii="Cambria Math" w:hAnsi="Cambria Math"/>
                      <w:sz w:val="22"/>
                      <w:szCs w:val="22"/>
                      <w:lang w:eastAsia="uk-UA"/>
                    </w:rPr>
                    <m:t>п</m:t>
                  </m:r>
                </m:sup>
              </m:sSubSup>
            </m:oMath>
            <w:r w:rsidRPr="0037496D">
              <w:rPr>
                <w:sz w:val="22"/>
                <w:szCs w:val="22"/>
                <w:lang w:eastAsia="uk-UA"/>
              </w:rPr>
              <w:t xml:space="preserve"> – </w:t>
            </w:r>
            <w:r w:rsidRPr="0037496D">
              <w:rPr>
                <w:sz w:val="22"/>
                <w:szCs w:val="22"/>
              </w:rPr>
              <w:t xml:space="preserve">зважена повна планована собівартість надання послуг зберігання (закачування, відбору) природного газу  в/з ПСГ у звітному році t, </w:t>
            </w:r>
            <w:r w:rsidRPr="0037496D">
              <w:rPr>
                <w:sz w:val="22"/>
                <w:szCs w:val="22"/>
                <w:lang w:eastAsia="uk-UA"/>
              </w:rPr>
              <w:t xml:space="preserve">передбачена структурою тарифу на послуги </w:t>
            </w:r>
            <w:r w:rsidRPr="0037496D">
              <w:rPr>
                <w:sz w:val="22"/>
                <w:szCs w:val="22"/>
              </w:rPr>
              <w:t>зберігання (закачування, відбору) природного газу, скоригована на фактичні обсяги наданих послуг, тис грн;</w:t>
            </w:r>
          </w:p>
          <w:p w14:paraId="3A0375B6"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П</m:t>
                  </m:r>
                </m:e>
                <m:sub>
                  <m:r>
                    <w:rPr>
                      <w:rFonts w:ascii="Cambria Math" w:hAnsi="Cambria Math"/>
                      <w:sz w:val="22"/>
                      <w:szCs w:val="22"/>
                      <w:lang w:eastAsia="uk-UA"/>
                    </w:rPr>
                    <m:t>t</m:t>
                  </m:r>
                </m:sub>
                <m:sup>
                  <m:r>
                    <w:rPr>
                      <w:rFonts w:ascii="Cambria Math" w:hAnsi="Cambria Math"/>
                      <w:sz w:val="22"/>
                      <w:szCs w:val="22"/>
                      <w:lang w:eastAsia="uk-UA"/>
                    </w:rPr>
                    <m:t>п</m:t>
                  </m:r>
                </m:sup>
              </m:sSubSup>
            </m:oMath>
            <w:r w:rsidR="009F3785" w:rsidRPr="0037496D">
              <w:rPr>
                <w:sz w:val="22"/>
                <w:szCs w:val="22"/>
                <w:lang w:eastAsia="uk-UA"/>
              </w:rPr>
              <w:t xml:space="preserve"> – зважений планований прибуток оператора газосховищ</w:t>
            </w:r>
            <w:r w:rsidR="009F3785" w:rsidRPr="0037496D">
              <w:rPr>
                <w:sz w:val="22"/>
                <w:szCs w:val="22"/>
              </w:rPr>
              <w:t xml:space="preserve"> у звітному році t</w:t>
            </w:r>
            <w:r w:rsidR="009F3785" w:rsidRPr="0037496D">
              <w:rPr>
                <w:sz w:val="22"/>
                <w:szCs w:val="22"/>
                <w:lang w:eastAsia="uk-UA"/>
              </w:rPr>
              <w:t xml:space="preserve">, передбачений структурою тарифу на послуги </w:t>
            </w:r>
            <w:r w:rsidR="009F3785" w:rsidRPr="0037496D">
              <w:rPr>
                <w:sz w:val="22"/>
                <w:szCs w:val="22"/>
              </w:rPr>
              <w:t>зберігання (закачування, відбору) природного газу, скоригований на фактичні обсяги наданих послуг, тис. грн;</w:t>
            </w:r>
          </w:p>
          <w:p w14:paraId="31C7939F"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КІ</m:t>
                  </m:r>
                </m:e>
                <m:sub>
                  <m:r>
                    <w:rPr>
                      <w:rFonts w:ascii="Cambria Math" w:hAnsi="Cambria Math"/>
                      <w:sz w:val="22"/>
                      <w:szCs w:val="22"/>
                      <w:lang w:eastAsia="uk-UA"/>
                    </w:rPr>
                    <m:t>t</m:t>
                  </m:r>
                </m:sub>
                <m:sup>
                  <m:r>
                    <w:rPr>
                      <w:rFonts w:ascii="Cambria Math" w:hAnsi="Cambria Math"/>
                      <w:sz w:val="22"/>
                      <w:szCs w:val="22"/>
                      <w:lang w:eastAsia="uk-UA"/>
                    </w:rPr>
                    <m:t>п</m:t>
                  </m:r>
                </m:sup>
              </m:sSubSup>
            </m:oMath>
            <w:r w:rsidR="009F3785" w:rsidRPr="0037496D">
              <w:rPr>
                <w:sz w:val="22"/>
                <w:szCs w:val="22"/>
                <w:lang w:eastAsia="uk-UA"/>
              </w:rPr>
              <w:t xml:space="preserve"> – зважені капітальні інвестиції оператора газосховищ </w:t>
            </w:r>
            <w:r w:rsidR="009F3785" w:rsidRPr="0037496D">
              <w:rPr>
                <w:sz w:val="22"/>
                <w:szCs w:val="22"/>
              </w:rPr>
              <w:t>у звітному році t</w:t>
            </w:r>
            <w:r w:rsidR="009F3785" w:rsidRPr="0037496D">
              <w:rPr>
                <w:sz w:val="22"/>
                <w:szCs w:val="22"/>
                <w:lang w:eastAsia="uk-UA"/>
              </w:rPr>
              <w:t xml:space="preserve">, передбачені структурою тарифу на послуги </w:t>
            </w:r>
            <w:r w:rsidR="009F3785" w:rsidRPr="0037496D">
              <w:rPr>
                <w:sz w:val="22"/>
                <w:szCs w:val="22"/>
              </w:rPr>
              <w:t>зберігання (закачування, відбору) природного газу, скориговані на фактичні обсяги наданих послуг, тис. грн.</w:t>
            </w:r>
          </w:p>
          <w:p w14:paraId="5076FFB2"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КТВ</m:t>
                  </m:r>
                </m:e>
                <m:sub>
                  <m:r>
                    <w:rPr>
                      <w:rFonts w:ascii="Cambria Math" w:hAnsi="Cambria Math"/>
                      <w:sz w:val="22"/>
                      <w:szCs w:val="22"/>
                      <w:lang w:eastAsia="uk-UA"/>
                    </w:rPr>
                    <m:t>t</m:t>
                  </m:r>
                </m:sub>
                <m:sup>
                  <m:r>
                    <w:rPr>
                      <w:rFonts w:ascii="Cambria Math" w:hAnsi="Cambria Math"/>
                      <w:sz w:val="22"/>
                      <w:szCs w:val="22"/>
                      <w:lang w:eastAsia="uk-UA"/>
                    </w:rPr>
                    <m:t>п</m:t>
                  </m:r>
                </m:sup>
              </m:sSubSup>
              <m:r>
                <w:rPr>
                  <w:rFonts w:ascii="Cambria Math" w:hAnsi="Cambria Math"/>
                  <w:sz w:val="22"/>
                  <w:szCs w:val="22"/>
                  <w:lang w:eastAsia="uk-UA"/>
                </w:rPr>
                <m:t>-</m:t>
              </m:r>
            </m:oMath>
            <w:r w:rsidR="009F3785" w:rsidRPr="0037496D">
              <w:rPr>
                <w:rFonts w:eastAsiaTheme="minorEastAsia"/>
                <w:sz w:val="22"/>
                <w:szCs w:val="22"/>
                <w:lang w:eastAsia="uk-UA"/>
              </w:rPr>
              <w:t xml:space="preserve"> </w:t>
            </w:r>
            <w:r w:rsidR="009F3785" w:rsidRPr="0037496D">
              <w:rPr>
                <w:sz w:val="22"/>
                <w:szCs w:val="22"/>
              </w:rPr>
              <w:t>коригування планованої тарифної виручки оператора газосховищ у звітному році t, передбачене структурою тарифу на послуги зберігання (закачування, відбору) природного газу, тис. грн.</w:t>
            </w:r>
          </w:p>
          <w:p w14:paraId="003C2DB4" w14:textId="77777777" w:rsidR="009F3785" w:rsidRPr="0037496D" w:rsidRDefault="009F3785" w:rsidP="009F3785">
            <w:pPr>
              <w:spacing w:before="120" w:after="120"/>
              <w:ind w:firstLine="709"/>
              <w:jc w:val="both"/>
              <w:rPr>
                <w:sz w:val="22"/>
                <w:szCs w:val="22"/>
              </w:rPr>
            </w:pPr>
            <w:r w:rsidRPr="0037496D">
              <w:rPr>
                <w:sz w:val="22"/>
                <w:szCs w:val="22"/>
              </w:rPr>
              <w:t>Зважена повна планована собівартість надання послуг зберігання (закачування, відбору) природного газу, скоригована на фактичні обсяги наданих послуг, розраховується за формулою</w:t>
            </w:r>
          </w:p>
          <w:p w14:paraId="1FB2044C" w14:textId="77777777" w:rsidR="009F3785" w:rsidRPr="0037496D" w:rsidRDefault="003D03D2" w:rsidP="009F3785">
            <w:pPr>
              <w:spacing w:before="120" w:after="120"/>
              <w:ind w:firstLine="1701"/>
              <w:jc w:val="both"/>
              <w:rPr>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t</m:t>
                  </m:r>
                </m:sub>
                <m:sup>
                  <m:r>
                    <w:rPr>
                      <w:rFonts w:ascii="Cambria Math" w:hAnsi="Cambria Math"/>
                      <w:sz w:val="22"/>
                      <w:szCs w:val="22"/>
                      <w:lang w:eastAsia="uk-UA"/>
                    </w:rPr>
                    <m:t>п</m:t>
                  </m:r>
                </m:sup>
              </m:sSubSup>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зб</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oMath>
            <w:r w:rsidR="009F3785" w:rsidRPr="0037496D">
              <w:rPr>
                <w:sz w:val="22"/>
                <w:szCs w:val="22"/>
                <w:lang w:eastAsia="uk-UA"/>
              </w:rPr>
              <w:t>, (тис. грн)</w:t>
            </w:r>
            <w:r w:rsidR="009F3785" w:rsidRPr="0037496D">
              <w:rPr>
                <w:sz w:val="22"/>
                <w:szCs w:val="22"/>
                <w:lang w:eastAsia="uk-UA"/>
              </w:rPr>
              <w:tab/>
              <w:t>(3)</w:t>
            </w:r>
          </w:p>
          <w:p w14:paraId="0B5B8A0B" w14:textId="77777777" w:rsidR="009F3785" w:rsidRPr="0037496D" w:rsidRDefault="009F3785" w:rsidP="009F3785">
            <w:pPr>
              <w:spacing w:before="120" w:after="120"/>
              <w:ind w:firstLine="709"/>
              <w:jc w:val="both"/>
              <w:rPr>
                <w:sz w:val="22"/>
                <w:szCs w:val="22"/>
              </w:rPr>
            </w:pPr>
            <w:r w:rsidRPr="0037496D">
              <w:rPr>
                <w:sz w:val="22"/>
                <w:szCs w:val="22"/>
                <w:lang w:eastAsia="uk-UA"/>
              </w:rPr>
              <w:t xml:space="preserve">де </w:t>
            </w: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зб</m:t>
                  </m:r>
                </m:sup>
              </m:sSubSup>
            </m:oMath>
            <w:r w:rsidRPr="0037496D">
              <w:rPr>
                <w:sz w:val="22"/>
                <w:szCs w:val="22"/>
                <w:lang w:eastAsia="uk-UA"/>
              </w:rPr>
              <w:t xml:space="preserve"> – плановані </w:t>
            </w:r>
            <w:r w:rsidRPr="0037496D">
              <w:rPr>
                <w:sz w:val="22"/>
                <w:szCs w:val="22"/>
              </w:rPr>
              <w:t xml:space="preserve">витрати оператора газосховищ на зберігання природного газу в звітному році t, </w:t>
            </w:r>
            <w:r w:rsidRPr="0037496D">
              <w:rPr>
                <w:sz w:val="22"/>
                <w:szCs w:val="22"/>
                <w:lang w:eastAsia="uk-UA"/>
              </w:rPr>
              <w:t xml:space="preserve">передбачені структурою тарифу на послуги </w:t>
            </w:r>
            <w:r w:rsidRPr="0037496D">
              <w:rPr>
                <w:sz w:val="22"/>
                <w:szCs w:val="22"/>
              </w:rPr>
              <w:t xml:space="preserve">зберігання (закачування, відбору)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визначення та розрахунку тарифів на послуги зберігання (закачування, відбору) </w:t>
            </w:r>
            <w:r w:rsidRPr="0037496D">
              <w:rPr>
                <w:sz w:val="22"/>
                <w:szCs w:val="22"/>
              </w:rPr>
              <w:lastRenderedPageBreak/>
              <w:t>природного газу щодо газосховищ, до яких застосовується режим регульованого доступу, затвердженої постановою НКРЕКП від 13 червня 2016 року № 1131 (далі – Методика), тис. грн;</w:t>
            </w:r>
          </w:p>
          <w:p w14:paraId="51CB6CDC"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oMath>
            <w:r w:rsidR="009F3785" w:rsidRPr="0037496D">
              <w:rPr>
                <w:sz w:val="22"/>
                <w:szCs w:val="22"/>
                <w:lang w:eastAsia="uk-UA"/>
              </w:rPr>
              <w:t xml:space="preserve"> – зважені </w:t>
            </w:r>
            <w:r w:rsidR="009F3785" w:rsidRPr="0037496D">
              <w:rPr>
                <w:sz w:val="22"/>
                <w:szCs w:val="22"/>
              </w:rPr>
              <w:t xml:space="preserve">плановані витрати оператора газосховищ на закачування та відбір природного газу, в звітному році t, </w:t>
            </w:r>
            <w:r w:rsidR="009F3785" w:rsidRPr="0037496D">
              <w:rPr>
                <w:sz w:val="22"/>
                <w:szCs w:val="22"/>
                <w:lang w:eastAsia="uk-UA"/>
              </w:rPr>
              <w:t xml:space="preserve">передбачені структурою тарифу на послуги </w:t>
            </w:r>
            <w:r w:rsidR="009F3785" w:rsidRPr="0037496D">
              <w:rPr>
                <w:sz w:val="22"/>
                <w:szCs w:val="22"/>
              </w:rPr>
              <w:t>зберігання (закачування, відбору) природного газу, скореговані на фактичні обсяги наданих послуг.</w:t>
            </w:r>
          </w:p>
          <w:p w14:paraId="041C1BDA" w14:textId="77777777" w:rsidR="009F3785" w:rsidRPr="0037496D" w:rsidRDefault="009F3785" w:rsidP="009F3785">
            <w:pPr>
              <w:spacing w:before="120" w:after="120"/>
              <w:ind w:firstLine="709"/>
              <w:jc w:val="both"/>
              <w:rPr>
                <w:rFonts w:eastAsiaTheme="minorEastAsia"/>
                <w:sz w:val="22"/>
                <w:szCs w:val="22"/>
                <w:lang w:eastAsia="uk-UA"/>
              </w:rPr>
            </w:pPr>
            <w:r w:rsidRPr="0037496D">
              <w:rPr>
                <w:sz w:val="22"/>
                <w:szCs w:val="22"/>
              </w:rPr>
              <w:t xml:space="preserve">Для тарифів, розрахованих відповідно до положень Методики у редакції, чинній до 01 квітня 2025 року включно, показник </w:t>
            </w: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oMath>
            <w:r w:rsidRPr="0037496D">
              <w:rPr>
                <w:rFonts w:eastAsiaTheme="minorEastAsia"/>
                <w:sz w:val="22"/>
                <w:szCs w:val="22"/>
                <w:lang w:eastAsia="uk-UA"/>
              </w:rPr>
              <w:t xml:space="preserve"> розраховується за формулою </w:t>
            </w:r>
          </w:p>
          <w:p w14:paraId="45652B33" w14:textId="77777777" w:rsidR="00474E54" w:rsidRPr="0037496D" w:rsidRDefault="00474E54" w:rsidP="009F3785">
            <w:pPr>
              <w:spacing w:before="120" w:after="120"/>
              <w:ind w:firstLine="709"/>
              <w:jc w:val="both"/>
              <w:rPr>
                <w:sz w:val="22"/>
                <w:szCs w:val="22"/>
              </w:rPr>
            </w:pPr>
          </w:p>
          <w:p w14:paraId="5537156C" w14:textId="77777777" w:rsidR="00474E54" w:rsidRPr="0037496D" w:rsidRDefault="00474E54" w:rsidP="009F3785">
            <w:pPr>
              <w:spacing w:before="120" w:after="120"/>
              <w:ind w:firstLine="709"/>
              <w:jc w:val="both"/>
              <w:rPr>
                <w:sz w:val="22"/>
                <w:szCs w:val="22"/>
              </w:rPr>
            </w:pPr>
          </w:p>
          <w:p w14:paraId="3D3DBE88" w14:textId="77777777" w:rsidR="00474E54" w:rsidRPr="0037496D" w:rsidRDefault="00474E54" w:rsidP="009F3785">
            <w:pPr>
              <w:spacing w:before="120" w:after="120"/>
              <w:ind w:firstLine="709"/>
              <w:jc w:val="both"/>
              <w:rPr>
                <w:sz w:val="22"/>
                <w:szCs w:val="22"/>
              </w:rPr>
            </w:pPr>
          </w:p>
          <w:p w14:paraId="04C32946" w14:textId="77777777" w:rsidR="00474E54" w:rsidRPr="0037496D" w:rsidRDefault="00474E54" w:rsidP="009F3785">
            <w:pPr>
              <w:spacing w:before="120" w:after="120"/>
              <w:ind w:firstLine="709"/>
              <w:jc w:val="both"/>
              <w:rPr>
                <w:sz w:val="22"/>
                <w:szCs w:val="22"/>
              </w:rPr>
            </w:pPr>
          </w:p>
          <w:p w14:paraId="4E1308F1" w14:textId="77777777" w:rsidR="009F3785" w:rsidRPr="0037496D" w:rsidRDefault="003D03D2" w:rsidP="009F3785">
            <w:pPr>
              <w:spacing w:before="120" w:after="120"/>
              <w:ind w:firstLine="709"/>
              <w:rPr>
                <w:i/>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зак</m:t>
                  </m:r>
                </m:sup>
              </m:sSubSup>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зак</m:t>
                      </m:r>
                    </m:sub>
                    <m:sup>
                      <m:r>
                        <w:rPr>
                          <w:rFonts w:ascii="Cambria Math" w:hAnsi="Cambria Math"/>
                          <w:sz w:val="22"/>
                          <w:szCs w:val="22"/>
                          <w:lang w:eastAsia="uk-UA"/>
                        </w:rPr>
                        <m:t>ф</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зак</m:t>
                      </m:r>
                    </m:sub>
                    <m:sup>
                      <m:r>
                        <w:rPr>
                          <w:rFonts w:ascii="Cambria Math" w:hAnsi="Cambria Math"/>
                          <w:sz w:val="22"/>
                          <w:szCs w:val="22"/>
                          <w:lang w:eastAsia="uk-UA"/>
                        </w:rPr>
                        <m:t>п</m:t>
                      </m:r>
                    </m:sup>
                  </m:sSubSup>
                </m:den>
              </m:f>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відб</m:t>
                  </m:r>
                </m:sup>
              </m:sSubSup>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відб</m:t>
                      </m:r>
                    </m:sub>
                    <m:sup>
                      <m:r>
                        <w:rPr>
                          <w:rFonts w:ascii="Cambria Math" w:hAnsi="Cambria Math"/>
                          <w:sz w:val="22"/>
                          <w:szCs w:val="22"/>
                          <w:lang w:eastAsia="uk-UA"/>
                        </w:rPr>
                        <m:t>ф</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відб</m:t>
                      </m:r>
                    </m:sub>
                    <m:sup>
                      <m:r>
                        <w:rPr>
                          <w:rFonts w:ascii="Cambria Math" w:hAnsi="Cambria Math"/>
                          <w:sz w:val="22"/>
                          <w:szCs w:val="22"/>
                          <w:lang w:eastAsia="uk-UA"/>
                        </w:rPr>
                        <m:t>п</m:t>
                      </m:r>
                    </m:sup>
                  </m:sSubSup>
                </m:den>
              </m:f>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V</m:t>
                      </m:r>
                    </m:e>
                    <m:sub>
                      <m:r>
                        <w:rPr>
                          <w:rFonts w:ascii="Cambria Math" w:hAnsi="Cambria Math"/>
                          <w:sz w:val="22"/>
                          <w:szCs w:val="22"/>
                          <w:lang w:eastAsia="uk-UA"/>
                        </w:rPr>
                        <m:t>ВТВ</m:t>
                      </m:r>
                    </m:sub>
                    <m:sup>
                      <m:r>
                        <w:rPr>
                          <w:rFonts w:ascii="Cambria Math" w:hAnsi="Cambria Math"/>
                          <w:sz w:val="22"/>
                          <w:szCs w:val="22"/>
                          <w:lang w:eastAsia="uk-UA"/>
                        </w:rPr>
                        <m:t>ф</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Ц</m:t>
                      </m:r>
                    </m:e>
                    <m:sub>
                      <m:r>
                        <w:rPr>
                          <w:rFonts w:ascii="Cambria Math" w:hAnsi="Cambria Math"/>
                          <w:sz w:val="22"/>
                          <w:szCs w:val="22"/>
                          <w:lang w:eastAsia="uk-UA"/>
                        </w:rPr>
                        <m:t>ВТВ</m:t>
                      </m:r>
                    </m:sub>
                    <m:sup>
                      <m:r>
                        <w:rPr>
                          <w:rFonts w:ascii="Cambria Math" w:hAnsi="Cambria Math"/>
                          <w:sz w:val="22"/>
                          <w:szCs w:val="22"/>
                          <w:lang w:eastAsia="uk-UA"/>
                        </w:rPr>
                        <m:t>п</m:t>
                      </m:r>
                    </m:sup>
                  </m:sSubSup>
                </m:num>
                <m:den>
                  <m:r>
                    <w:rPr>
                      <w:rFonts w:ascii="Cambria Math" w:hAnsi="Cambria Math"/>
                      <w:sz w:val="22"/>
                      <w:szCs w:val="22"/>
                      <w:lang w:eastAsia="uk-UA"/>
                    </w:rPr>
                    <m:t>1000</m:t>
                  </m:r>
                </m:den>
              </m:f>
            </m:oMath>
            <w:r w:rsidR="009F3785" w:rsidRPr="0037496D">
              <w:rPr>
                <w:sz w:val="22"/>
                <w:szCs w:val="22"/>
                <w:lang w:eastAsia="uk-UA"/>
              </w:rPr>
              <w:t xml:space="preserve">, (тис. грн) </w:t>
            </w:r>
            <w:r w:rsidR="009F3785" w:rsidRPr="0037496D">
              <w:rPr>
                <w:sz w:val="22"/>
                <w:szCs w:val="22"/>
                <w:lang w:eastAsia="uk-UA"/>
              </w:rPr>
              <w:tab/>
              <w:t>(4)</w:t>
            </w:r>
          </w:p>
          <w:p w14:paraId="4B4AED53" w14:textId="77777777" w:rsidR="00474E54" w:rsidRPr="0037496D" w:rsidRDefault="00474E54" w:rsidP="00474E54">
            <w:pPr>
              <w:ind w:firstLine="709"/>
              <w:jc w:val="both"/>
              <w:rPr>
                <w:sz w:val="22"/>
                <w:szCs w:val="22"/>
                <w:lang w:eastAsia="uk-UA"/>
              </w:rPr>
            </w:pPr>
          </w:p>
          <w:p w14:paraId="147F78F3" w14:textId="77777777" w:rsidR="00474E54" w:rsidRPr="0037496D" w:rsidRDefault="00474E54" w:rsidP="00474E54">
            <w:pPr>
              <w:ind w:firstLine="709"/>
              <w:jc w:val="both"/>
              <w:rPr>
                <w:sz w:val="22"/>
                <w:szCs w:val="22"/>
                <w:lang w:eastAsia="uk-UA"/>
              </w:rPr>
            </w:pPr>
          </w:p>
          <w:p w14:paraId="794FB60D" w14:textId="77777777" w:rsidR="00474E54" w:rsidRPr="0037496D" w:rsidRDefault="00474E54" w:rsidP="00474E54">
            <w:pPr>
              <w:ind w:firstLine="709"/>
              <w:jc w:val="both"/>
              <w:rPr>
                <w:sz w:val="22"/>
                <w:szCs w:val="22"/>
                <w:lang w:eastAsia="uk-UA"/>
              </w:rPr>
            </w:pPr>
          </w:p>
          <w:p w14:paraId="0207FE46" w14:textId="77777777" w:rsidR="009F3785" w:rsidRPr="0037496D" w:rsidRDefault="009F3785" w:rsidP="00474E54">
            <w:pPr>
              <w:ind w:firstLine="709"/>
              <w:jc w:val="both"/>
              <w:rPr>
                <w:sz w:val="22"/>
                <w:szCs w:val="22"/>
                <w:lang w:eastAsia="uk-UA"/>
              </w:rPr>
            </w:pPr>
            <w:r w:rsidRPr="0037496D">
              <w:rPr>
                <w:sz w:val="22"/>
                <w:szCs w:val="22"/>
                <w:lang w:eastAsia="uk-UA"/>
              </w:rPr>
              <w:t>де</w:t>
            </w:r>
            <m:oMath>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зак</m:t>
                  </m:r>
                </m:sup>
              </m:sSubSup>
            </m:oMath>
            <w:r w:rsidRPr="0037496D">
              <w:rPr>
                <w:sz w:val="22"/>
                <w:szCs w:val="22"/>
                <w:lang w:eastAsia="uk-UA"/>
              </w:rPr>
              <w:t xml:space="preserve"> – плановані витрати оператора газосховищ на закачування природного газу в звітному році t, передбачені структурою тарифу на послуги </w:t>
            </w:r>
            <w:r w:rsidRPr="0037496D">
              <w:rPr>
                <w:sz w:val="22"/>
                <w:szCs w:val="22"/>
              </w:rPr>
              <w:t>зберігання (закачування, відбору) природного газу,</w:t>
            </w:r>
            <w:r w:rsidRPr="0037496D">
              <w:rPr>
                <w:sz w:val="22"/>
                <w:szCs w:val="22"/>
                <w:lang w:eastAsia="uk-UA"/>
              </w:rPr>
              <w:t xml:space="preserve">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w:t>
            </w:r>
            <w:r w:rsidRPr="0037496D">
              <w:rPr>
                <w:sz w:val="22"/>
                <w:szCs w:val="22"/>
              </w:rPr>
              <w:t>до 01 квітня 2025 року включно</w:t>
            </w:r>
            <w:r w:rsidRPr="0037496D">
              <w:rPr>
                <w:sz w:val="22"/>
                <w:szCs w:val="22"/>
                <w:lang w:eastAsia="uk-UA"/>
              </w:rPr>
              <w:t>, без урахування витрат, пов’язаних з використанням природного газу на виробничо-технологічні витрати, нормативні та питомі втрати та власні потреби, тис. грн;</w:t>
            </w:r>
          </w:p>
          <w:p w14:paraId="07B26620" w14:textId="77777777" w:rsidR="00474E54" w:rsidRPr="0037496D" w:rsidRDefault="00474E54" w:rsidP="00474E54">
            <w:pPr>
              <w:ind w:firstLine="709"/>
              <w:jc w:val="both"/>
              <w:rPr>
                <w:sz w:val="22"/>
                <w:szCs w:val="22"/>
                <w:lang w:eastAsia="uk-UA"/>
              </w:rPr>
            </w:pPr>
          </w:p>
          <w:p w14:paraId="620490EC" w14:textId="77777777" w:rsidR="00474E54" w:rsidRPr="0037496D" w:rsidRDefault="00474E54" w:rsidP="00474E54">
            <w:pPr>
              <w:ind w:firstLine="709"/>
              <w:jc w:val="both"/>
              <w:rPr>
                <w:sz w:val="22"/>
                <w:szCs w:val="22"/>
                <w:lang w:eastAsia="uk-UA"/>
              </w:rPr>
            </w:pPr>
          </w:p>
          <w:p w14:paraId="6438A083" w14:textId="77777777" w:rsidR="00474E54" w:rsidRPr="0037496D" w:rsidRDefault="00474E54" w:rsidP="00474E54">
            <w:pPr>
              <w:ind w:firstLine="709"/>
              <w:jc w:val="both"/>
              <w:rPr>
                <w:sz w:val="22"/>
                <w:szCs w:val="22"/>
                <w:lang w:eastAsia="uk-UA"/>
              </w:rPr>
            </w:pPr>
          </w:p>
          <w:p w14:paraId="6B72BCFF" w14:textId="77777777" w:rsidR="009F3785" w:rsidRPr="0037496D" w:rsidRDefault="003D03D2" w:rsidP="009F3785">
            <w:pPr>
              <w:spacing w:before="120" w:after="120"/>
              <w:ind w:firstLine="709"/>
              <w:jc w:val="both"/>
              <w:rPr>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відб</m:t>
                  </m:r>
                </m:sup>
              </m:sSubSup>
            </m:oMath>
            <w:r w:rsidR="009F3785" w:rsidRPr="0037496D">
              <w:rPr>
                <w:sz w:val="22"/>
                <w:szCs w:val="22"/>
                <w:lang w:eastAsia="uk-UA"/>
              </w:rPr>
              <w:t xml:space="preserve"> – плановані витрати оператора газосховищ на відбір природного газу в звітному році t, передбачені структурою тарифу на послуги </w:t>
            </w:r>
            <w:r w:rsidR="009F3785" w:rsidRPr="0037496D">
              <w:rPr>
                <w:sz w:val="22"/>
                <w:szCs w:val="22"/>
              </w:rPr>
              <w:t>зберігання (закачування, відбору) природного газу,</w:t>
            </w:r>
            <w:r w:rsidR="009F3785" w:rsidRPr="0037496D">
              <w:rPr>
                <w:sz w:val="22"/>
                <w:szCs w:val="22"/>
                <w:lang w:eastAsia="uk-UA"/>
              </w:rPr>
              <w:t xml:space="preserve">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w:t>
            </w:r>
            <w:r w:rsidR="009F3785" w:rsidRPr="0037496D">
              <w:rPr>
                <w:sz w:val="22"/>
                <w:szCs w:val="22"/>
              </w:rPr>
              <w:t>до 01 квітня 2025 року включно</w:t>
            </w:r>
            <w:r w:rsidR="009F3785" w:rsidRPr="0037496D">
              <w:rPr>
                <w:sz w:val="22"/>
                <w:szCs w:val="22"/>
                <w:lang w:eastAsia="uk-UA"/>
              </w:rPr>
              <w:t>, без урахування витрат, пов’язаних з використанням природного газу на виробничо-технологічні витрати, нормативні та питомі втрати та власні потреби, тис. грн;</w:t>
            </w:r>
          </w:p>
          <w:p w14:paraId="2BC962B2" w14:textId="77777777" w:rsidR="009F3785" w:rsidRPr="0037496D" w:rsidRDefault="003D03D2" w:rsidP="009F3785">
            <w:pPr>
              <w:spacing w:before="120" w:after="120"/>
              <w:ind w:firstLine="709"/>
              <w:jc w:val="both"/>
              <w:rPr>
                <w:i/>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зак</m:t>
                  </m:r>
                </m:sub>
                <m:sup>
                  <m:r>
                    <w:rPr>
                      <w:rFonts w:ascii="Cambria Math" w:hAnsi="Cambria Math"/>
                      <w:sz w:val="22"/>
                      <w:szCs w:val="22"/>
                      <w:lang w:eastAsia="uk-UA"/>
                    </w:rPr>
                    <m:t>п</m:t>
                  </m:r>
                </m:sup>
              </m:sSubSup>
            </m:oMath>
            <w:r w:rsidR="009F3785" w:rsidRPr="0037496D">
              <w:rPr>
                <w:i/>
                <w:sz w:val="22"/>
                <w:szCs w:val="22"/>
                <w:lang w:eastAsia="uk-UA"/>
              </w:rPr>
              <w:t xml:space="preserve"> </w:t>
            </w:r>
            <w:r w:rsidR="009F3785" w:rsidRPr="0037496D">
              <w:rPr>
                <w:sz w:val="22"/>
                <w:szCs w:val="22"/>
                <w:lang w:eastAsia="uk-UA"/>
              </w:rPr>
              <w:t>– планована річна потужність закачування природного газу в ПСГ на планований період</w:t>
            </w:r>
            <w:r w:rsidR="009F3785" w:rsidRPr="0037496D">
              <w:rPr>
                <w:sz w:val="22"/>
                <w:szCs w:val="22"/>
              </w:rPr>
              <w:t xml:space="preserve">, </w:t>
            </w:r>
            <w:r w:rsidR="009F3785" w:rsidRPr="0037496D">
              <w:rPr>
                <w:sz w:val="22"/>
                <w:szCs w:val="22"/>
                <w:lang w:eastAsia="uk-UA"/>
              </w:rPr>
              <w:t xml:space="preserve">передбачена структурою тарифу на послуги </w:t>
            </w:r>
            <w:r w:rsidR="009F3785" w:rsidRPr="0037496D">
              <w:rPr>
                <w:sz w:val="22"/>
                <w:szCs w:val="22"/>
              </w:rPr>
              <w:t xml:space="preserve">зберігання (закачування, відбору) природного газу, </w:t>
            </w:r>
            <w:r w:rsidR="009F3785" w:rsidRPr="0037496D">
              <w:rPr>
                <w:rFonts w:eastAsiaTheme="minorEastAsia"/>
                <w:sz w:val="22"/>
                <w:szCs w:val="22"/>
              </w:rPr>
              <w:t>млн м</w:t>
            </w:r>
            <w:r w:rsidR="009F3785" w:rsidRPr="0037496D">
              <w:rPr>
                <w:rFonts w:eastAsiaTheme="minorEastAsia"/>
                <w:sz w:val="22"/>
                <w:szCs w:val="22"/>
                <w:vertAlign w:val="superscript"/>
              </w:rPr>
              <w:t>3</w:t>
            </w:r>
            <w:r w:rsidR="009F3785" w:rsidRPr="0037496D">
              <w:rPr>
                <w:rFonts w:eastAsiaTheme="minorEastAsia"/>
                <w:sz w:val="22"/>
                <w:szCs w:val="22"/>
              </w:rPr>
              <w:t xml:space="preserve"> на рік;</w:t>
            </w:r>
          </w:p>
          <w:p w14:paraId="67DC1B68"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відб</m:t>
                  </m:r>
                </m:sub>
                <m:sup>
                  <m:r>
                    <w:rPr>
                      <w:rFonts w:ascii="Cambria Math" w:eastAsia="Times New Roman" w:hAnsi="Cambria Math"/>
                      <w:lang w:eastAsia="uk-UA"/>
                    </w:rPr>
                    <m:t>п</m:t>
                  </m:r>
                </m:sup>
              </m:sSubSup>
            </m:oMath>
            <w:r w:rsidR="009F3785" w:rsidRPr="0037496D">
              <w:rPr>
                <w:rFonts w:ascii="Times New Roman" w:hAnsi="Times New Roman"/>
                <w:i/>
                <w:lang w:eastAsia="uk-UA"/>
              </w:rPr>
              <w:t xml:space="preserve"> </w:t>
            </w:r>
            <w:r w:rsidR="009F3785" w:rsidRPr="0037496D">
              <w:rPr>
                <w:rFonts w:ascii="Times New Roman" w:hAnsi="Times New Roman"/>
                <w:lang w:eastAsia="uk-UA"/>
              </w:rPr>
              <w:t>–</w:t>
            </w:r>
            <w:r w:rsidR="009F3785" w:rsidRPr="0037496D">
              <w:rPr>
                <w:rFonts w:ascii="Times New Roman" w:hAnsi="Times New Roman"/>
                <w:i/>
                <w:lang w:eastAsia="uk-UA"/>
              </w:rPr>
              <w:t xml:space="preserve"> </w:t>
            </w:r>
            <w:r w:rsidR="009F3785" w:rsidRPr="0037496D">
              <w:rPr>
                <w:rFonts w:ascii="Times New Roman" w:hAnsi="Times New Roman"/>
                <w:lang w:eastAsia="uk-UA"/>
              </w:rPr>
              <w:t>планована річна потужність відбору природного газу із ПСГ на планований період</w:t>
            </w:r>
            <w:r w:rsidR="009F3785" w:rsidRPr="0037496D">
              <w:rPr>
                <w:rFonts w:ascii="Times New Roman" w:eastAsiaTheme="minorEastAsia" w:hAnsi="Times New Roman"/>
              </w:rPr>
              <w:t>,</w:t>
            </w:r>
            <w:r w:rsidR="009F3785" w:rsidRPr="0037496D">
              <w:rPr>
                <w:rFonts w:ascii="Times New Roman" w:eastAsia="Times New Roman" w:hAnsi="Times New Roman"/>
                <w:lang w:eastAsia="uk-UA"/>
              </w:rPr>
              <w:t xml:space="preserve"> передбачена структурою тарифу на послуги </w:t>
            </w:r>
            <w:r w:rsidR="009F3785" w:rsidRPr="0037496D">
              <w:rPr>
                <w:rFonts w:ascii="Times New Roman" w:eastAsia="Times New Roman" w:hAnsi="Times New Roman"/>
              </w:rPr>
              <w:t>зберігання (закачування, відбору) природного газу,</w:t>
            </w:r>
            <w:r w:rsidR="009F3785" w:rsidRPr="0037496D">
              <w:rPr>
                <w:rFonts w:ascii="Times New Roman" w:eastAsiaTheme="minorEastAsia" w:hAnsi="Times New Roman"/>
              </w:rPr>
              <w:t xml:space="preserve">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02144F55"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lang w:eastAsia="uk-UA"/>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зак</m:t>
                  </m:r>
                </m:sub>
                <m:sup>
                  <m:r>
                    <w:rPr>
                      <w:rFonts w:ascii="Cambria Math" w:eastAsia="Times New Roman" w:hAnsi="Cambria Math"/>
                      <w:lang w:eastAsia="uk-UA"/>
                    </w:rPr>
                    <m:t>ф</m:t>
                  </m:r>
                </m:sup>
              </m:sSubSup>
            </m:oMath>
            <w:r w:rsidR="009F3785" w:rsidRPr="0037496D">
              <w:rPr>
                <w:rFonts w:ascii="Times New Roman" w:eastAsiaTheme="minorEastAsia" w:hAnsi="Times New Roman"/>
                <w:lang w:eastAsia="uk-UA"/>
              </w:rPr>
              <w:t xml:space="preserve"> </w:t>
            </w:r>
            <w:r w:rsidR="009F3785" w:rsidRPr="0037496D">
              <w:rPr>
                <w:rFonts w:ascii="Times New Roman" w:hAnsi="Times New Roman"/>
                <w:lang w:eastAsia="uk-UA"/>
              </w:rPr>
              <w:t>–</w:t>
            </w:r>
            <w:r w:rsidR="009F3785" w:rsidRPr="0037496D">
              <w:rPr>
                <w:rFonts w:ascii="Times New Roman" w:eastAsiaTheme="minorEastAsia" w:hAnsi="Times New Roman"/>
                <w:lang w:eastAsia="uk-UA"/>
              </w:rPr>
              <w:t xml:space="preserve"> </w:t>
            </w:r>
            <w:r w:rsidR="009F3785" w:rsidRPr="0037496D">
              <w:rPr>
                <w:rFonts w:ascii="Times New Roman" w:eastAsiaTheme="minorEastAsia" w:hAnsi="Times New Roman"/>
              </w:rPr>
              <w:t>фактична потужність закачування природного газу в ПСГ,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60342E98"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відб</m:t>
                  </m:r>
                </m:sub>
                <m:sup>
                  <m:r>
                    <w:rPr>
                      <w:rFonts w:ascii="Cambria Math" w:eastAsia="Times New Roman" w:hAnsi="Cambria Math"/>
                      <w:lang w:eastAsia="uk-UA"/>
                    </w:rPr>
                    <m:t>ф</m:t>
                  </m:r>
                </m:sup>
              </m:sSubSup>
            </m:oMath>
            <w:r w:rsidR="009F3785" w:rsidRPr="0037496D">
              <w:rPr>
                <w:rFonts w:ascii="Times New Roman" w:eastAsiaTheme="minorEastAsia" w:hAnsi="Times New Roman"/>
                <w:lang w:eastAsia="uk-UA"/>
              </w:rPr>
              <w:t xml:space="preserve"> </w:t>
            </w:r>
            <w:r w:rsidR="009F3785" w:rsidRPr="0037496D">
              <w:rPr>
                <w:rFonts w:ascii="Times New Roman" w:hAnsi="Times New Roman"/>
                <w:lang w:eastAsia="uk-UA"/>
              </w:rPr>
              <w:t>–</w:t>
            </w:r>
            <w:r w:rsidR="009F3785" w:rsidRPr="0037496D">
              <w:rPr>
                <w:rFonts w:ascii="Times New Roman" w:eastAsiaTheme="minorEastAsia" w:hAnsi="Times New Roman"/>
                <w:lang w:eastAsia="uk-UA"/>
              </w:rPr>
              <w:t xml:space="preserve"> </w:t>
            </w:r>
            <w:r w:rsidR="009F3785" w:rsidRPr="0037496D">
              <w:rPr>
                <w:rFonts w:ascii="Times New Roman" w:eastAsiaTheme="minorEastAsia" w:hAnsi="Times New Roman"/>
              </w:rPr>
              <w:t>фактична потужність відбору природного газу з ПСГ,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4CEC5855" w14:textId="77777777" w:rsidR="009F3785" w:rsidRPr="0037496D" w:rsidRDefault="003D03D2" w:rsidP="009F3785">
            <w:pPr>
              <w:spacing w:before="120" w:after="120"/>
              <w:ind w:firstLine="709"/>
              <w:jc w:val="both"/>
              <w:rPr>
                <w:rFonts w:eastAsiaTheme="minorEastAsia"/>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V</m:t>
                  </m:r>
                </m:e>
                <m:sub>
                  <m:r>
                    <w:rPr>
                      <w:rFonts w:ascii="Cambria Math" w:hAnsi="Cambria Math"/>
                      <w:sz w:val="22"/>
                      <w:szCs w:val="22"/>
                      <w:lang w:eastAsia="uk-UA"/>
                    </w:rPr>
                    <m:t>ВТВ</m:t>
                  </m:r>
                </m:sub>
                <m:sup>
                  <m:r>
                    <w:rPr>
                      <w:rFonts w:ascii="Cambria Math" w:hAnsi="Cambria Math"/>
                      <w:sz w:val="22"/>
                      <w:szCs w:val="22"/>
                      <w:lang w:eastAsia="uk-UA"/>
                    </w:rPr>
                    <m:t>ф</m:t>
                  </m:r>
                </m:sup>
              </m:sSubSup>
            </m:oMath>
            <w:r w:rsidR="009F3785" w:rsidRPr="0037496D">
              <w:rPr>
                <w:rFonts w:eastAsiaTheme="minorEastAsia"/>
                <w:sz w:val="22"/>
                <w:szCs w:val="22"/>
                <w:lang w:eastAsia="uk-UA"/>
              </w:rPr>
              <w:t xml:space="preserve"> – фактичні обсяги газу на виробничо-технологічні витрати, нормовані та питомі втрати (далі – ВТВ), та власні потреби у звітному році t, тис. м</w:t>
            </w:r>
            <w:r w:rsidR="009F3785" w:rsidRPr="0037496D">
              <w:rPr>
                <w:rFonts w:eastAsiaTheme="minorEastAsia"/>
                <w:sz w:val="22"/>
                <w:szCs w:val="22"/>
                <w:vertAlign w:val="superscript"/>
                <w:lang w:eastAsia="uk-UA"/>
              </w:rPr>
              <w:t>3</w:t>
            </w:r>
            <w:r w:rsidR="009F3785" w:rsidRPr="0037496D">
              <w:rPr>
                <w:rFonts w:eastAsiaTheme="minorEastAsia"/>
                <w:sz w:val="22"/>
                <w:szCs w:val="22"/>
                <w:lang w:eastAsia="uk-UA"/>
              </w:rPr>
              <w:t>;</w:t>
            </w:r>
          </w:p>
          <w:p w14:paraId="2205A0ED"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Ц</m:t>
                  </m:r>
                </m:e>
                <m:sub>
                  <m:r>
                    <w:rPr>
                      <w:rFonts w:ascii="Cambria Math" w:hAnsi="Cambria Math"/>
                      <w:sz w:val="22"/>
                      <w:szCs w:val="22"/>
                      <w:lang w:eastAsia="uk-UA"/>
                    </w:rPr>
                    <m:t>ВТВ</m:t>
                  </m:r>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планована ціна природного газу, врахована при визначені вартості газу на виробничо-технологічні витрати, нормовані та питомі втрати, та власні потреби у звітному році t, передбаченої встановленою структурою </w:t>
            </w:r>
            <w:r w:rsidR="009F3785" w:rsidRPr="0037496D">
              <w:rPr>
                <w:rFonts w:eastAsiaTheme="minorEastAsia"/>
                <w:sz w:val="22"/>
                <w:szCs w:val="22"/>
                <w:lang w:eastAsia="uk-UA"/>
              </w:rPr>
              <w:lastRenderedPageBreak/>
              <w:t>тарифу на послуги зберігання (закачування, відбору) природного газу, грн/тис. м</w:t>
            </w:r>
            <w:r w:rsidR="009F3785" w:rsidRPr="0037496D">
              <w:rPr>
                <w:rFonts w:eastAsiaTheme="minorEastAsia"/>
                <w:sz w:val="22"/>
                <w:szCs w:val="22"/>
                <w:vertAlign w:val="superscript"/>
                <w:lang w:eastAsia="uk-UA"/>
              </w:rPr>
              <w:t>3</w:t>
            </w:r>
            <w:r w:rsidR="009F3785" w:rsidRPr="0037496D">
              <w:rPr>
                <w:rFonts w:eastAsiaTheme="minorEastAsia"/>
                <w:sz w:val="22"/>
                <w:szCs w:val="22"/>
                <w:lang w:eastAsia="uk-UA"/>
              </w:rPr>
              <w:t>.</w:t>
            </w:r>
          </w:p>
          <w:p w14:paraId="4CFB7B17" w14:textId="77777777" w:rsidR="009F3785" w:rsidRPr="0037496D" w:rsidRDefault="009F3785" w:rsidP="009F3785">
            <w:pPr>
              <w:spacing w:before="120" w:after="120"/>
              <w:ind w:firstLine="709"/>
              <w:jc w:val="both"/>
              <w:rPr>
                <w:rFonts w:eastAsiaTheme="minorEastAsia"/>
                <w:sz w:val="22"/>
                <w:szCs w:val="22"/>
                <w:lang w:eastAsia="uk-UA"/>
              </w:rPr>
            </w:pPr>
            <w:r w:rsidRPr="0037496D">
              <w:rPr>
                <w:rFonts w:eastAsiaTheme="minorEastAsia"/>
                <w:sz w:val="22"/>
                <w:szCs w:val="22"/>
                <w:lang w:eastAsia="uk-UA"/>
              </w:rPr>
              <w:t xml:space="preserve">Для тарифів, розрахованих відповідно до положень Методики у редакції, чинній після </w:t>
            </w:r>
            <w:r w:rsidRPr="0037496D">
              <w:rPr>
                <w:sz w:val="22"/>
                <w:szCs w:val="22"/>
              </w:rPr>
              <w:t xml:space="preserve">01 квітня 2025 року, </w:t>
            </w:r>
            <w:r w:rsidRPr="0037496D">
              <w:rPr>
                <w:rFonts w:eastAsiaTheme="minorEastAsia"/>
                <w:sz w:val="22"/>
                <w:szCs w:val="22"/>
                <w:lang w:eastAsia="uk-UA"/>
              </w:rPr>
              <w:t xml:space="preserve">показник </w:t>
            </w: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oMath>
            <w:r w:rsidRPr="0037496D">
              <w:rPr>
                <w:rFonts w:eastAsiaTheme="minorEastAsia"/>
                <w:sz w:val="22"/>
                <w:szCs w:val="22"/>
                <w:lang w:eastAsia="uk-UA"/>
              </w:rPr>
              <w:t>розраховується за формулою</w:t>
            </w:r>
          </w:p>
          <w:p w14:paraId="66ADF6C6" w14:textId="77777777" w:rsidR="009F3785" w:rsidRPr="0037496D" w:rsidRDefault="003D03D2" w:rsidP="009F3785">
            <w:pPr>
              <w:spacing w:before="120" w:after="120"/>
              <w:ind w:firstLine="142"/>
              <w:rPr>
                <w:i/>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r>
                <w:rPr>
                  <w:rFonts w:ascii="Cambria Math" w:hAnsi="Cambria Math"/>
                  <w:sz w:val="22"/>
                  <w:szCs w:val="22"/>
                  <w:lang w:eastAsia="uk-UA"/>
                </w:rPr>
                <m:t>=</m:t>
              </m:r>
              <m:d>
                <m:dPr>
                  <m:ctrlPr>
                    <w:rPr>
                      <w:rFonts w:ascii="Cambria Math" w:hAnsi="Cambria Math"/>
                      <w:i/>
                      <w:sz w:val="22"/>
                      <w:szCs w:val="22"/>
                      <w:lang w:eastAsia="uk-UA"/>
                    </w:rPr>
                  </m:ctrlPr>
                </m:dPr>
                <m:e>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зак</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відб</m:t>
                      </m:r>
                    </m:sup>
                  </m:sSubSup>
                </m:e>
              </m:d>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зак</m:t>
                      </m:r>
                    </m:sub>
                    <m:sup>
                      <m:r>
                        <w:rPr>
                          <w:rFonts w:ascii="Cambria Math" w:hAnsi="Cambria Math"/>
                          <w:sz w:val="22"/>
                          <w:szCs w:val="22"/>
                          <w:lang w:eastAsia="uk-UA"/>
                        </w:rPr>
                        <m:t>ф</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відб</m:t>
                      </m:r>
                    </m:sub>
                    <m:sup>
                      <m:r>
                        <w:rPr>
                          <w:rFonts w:ascii="Cambria Math" w:hAnsi="Cambria Math"/>
                          <w:sz w:val="22"/>
                          <w:szCs w:val="22"/>
                          <w:lang w:eastAsia="uk-UA"/>
                        </w:rPr>
                        <m:t>ф</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зак</m:t>
                      </m:r>
                    </m:sub>
                    <m:sup>
                      <m:r>
                        <w:rPr>
                          <w:rFonts w:ascii="Cambria Math" w:hAnsi="Cambria Math"/>
                          <w:sz w:val="22"/>
                          <w:szCs w:val="22"/>
                          <w:lang w:eastAsia="uk-UA"/>
                        </w:rPr>
                        <m:t>п</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відб</m:t>
                      </m:r>
                    </m:sub>
                    <m:sup>
                      <m:r>
                        <w:rPr>
                          <w:rFonts w:ascii="Cambria Math" w:hAnsi="Cambria Math"/>
                          <w:sz w:val="22"/>
                          <w:szCs w:val="22"/>
                          <w:lang w:eastAsia="uk-UA"/>
                        </w:rPr>
                        <m:t>п</m:t>
                      </m:r>
                    </m:sup>
                  </m:sSubSup>
                </m:den>
              </m:f>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V</m:t>
                      </m:r>
                    </m:e>
                    <m:sub>
                      <m:r>
                        <w:rPr>
                          <w:rFonts w:ascii="Cambria Math" w:hAnsi="Cambria Math"/>
                          <w:sz w:val="22"/>
                          <w:szCs w:val="22"/>
                          <w:lang w:eastAsia="uk-UA"/>
                        </w:rPr>
                        <m:t>ВТВ</m:t>
                      </m:r>
                    </m:sub>
                    <m:sup>
                      <m:r>
                        <w:rPr>
                          <w:rFonts w:ascii="Cambria Math" w:hAnsi="Cambria Math"/>
                          <w:sz w:val="22"/>
                          <w:szCs w:val="22"/>
                          <w:lang w:eastAsia="uk-UA"/>
                        </w:rPr>
                        <m:t>ф</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Ц</m:t>
                      </m:r>
                    </m:e>
                    <m:sub>
                      <m:r>
                        <w:rPr>
                          <w:rFonts w:ascii="Cambria Math" w:hAnsi="Cambria Math"/>
                          <w:sz w:val="22"/>
                          <w:szCs w:val="22"/>
                          <w:lang w:eastAsia="uk-UA"/>
                        </w:rPr>
                        <m:t>ВТВ</m:t>
                      </m:r>
                    </m:sub>
                    <m:sup>
                      <m:r>
                        <w:rPr>
                          <w:rFonts w:ascii="Cambria Math" w:hAnsi="Cambria Math"/>
                          <w:sz w:val="22"/>
                          <w:szCs w:val="22"/>
                          <w:lang w:eastAsia="uk-UA"/>
                        </w:rPr>
                        <m:t>п</m:t>
                      </m:r>
                    </m:sup>
                  </m:sSubSup>
                </m:num>
                <m:den>
                  <m:r>
                    <w:rPr>
                      <w:rFonts w:ascii="Cambria Math" w:hAnsi="Cambria Math"/>
                      <w:sz w:val="22"/>
                      <w:szCs w:val="22"/>
                      <w:lang w:eastAsia="uk-UA"/>
                    </w:rPr>
                    <m:t>1000</m:t>
                  </m:r>
                </m:den>
              </m:f>
              <m:r>
                <w:rPr>
                  <w:rFonts w:ascii="Cambria Math" w:eastAsiaTheme="minorEastAsia"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ВОП</m:t>
                  </m:r>
                </m:e>
                <m:sub>
                  <m:r>
                    <w:rPr>
                      <w:rFonts w:ascii="Cambria Math" w:hAnsi="Cambria Math"/>
                      <w:sz w:val="22"/>
                      <w:szCs w:val="22"/>
                      <w:lang w:eastAsia="uk-UA"/>
                    </w:rPr>
                    <m:t>t</m:t>
                  </m:r>
                </m:sub>
                <m:sup>
                  <m:r>
                    <w:rPr>
                      <w:rFonts w:ascii="Cambria Math" w:hAnsi="Cambria Math"/>
                      <w:sz w:val="22"/>
                      <w:szCs w:val="22"/>
                      <w:lang w:eastAsia="uk-UA"/>
                    </w:rPr>
                    <m:t>п</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ЄСВ</m:t>
                  </m:r>
                </m:e>
                <m:sub>
                  <m:r>
                    <w:rPr>
                      <w:rFonts w:ascii="Cambria Math" w:hAnsi="Cambria Math"/>
                      <w:sz w:val="22"/>
                      <w:szCs w:val="22"/>
                      <w:lang w:eastAsia="uk-UA"/>
                    </w:rPr>
                    <m:t>t</m:t>
                  </m:r>
                </m:sub>
                <m:sup>
                  <m:r>
                    <w:rPr>
                      <w:rFonts w:ascii="Cambria Math" w:hAnsi="Cambria Math"/>
                      <w:sz w:val="22"/>
                      <w:szCs w:val="22"/>
                      <w:lang w:eastAsia="uk-UA"/>
                    </w:rPr>
                    <m:t>п</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А</m:t>
                  </m:r>
                </m:e>
                <m:sub>
                  <m:r>
                    <w:rPr>
                      <w:rFonts w:ascii="Cambria Math" w:hAnsi="Cambria Math"/>
                      <w:sz w:val="22"/>
                      <w:szCs w:val="22"/>
                      <w:lang w:eastAsia="uk-UA"/>
                    </w:rPr>
                    <m:t>t</m:t>
                  </m:r>
                </m:sub>
                <m:sup>
                  <m:r>
                    <w:rPr>
                      <w:rFonts w:ascii="Cambria Math" w:hAnsi="Cambria Math"/>
                      <w:sz w:val="22"/>
                      <w:szCs w:val="22"/>
                      <w:lang w:eastAsia="uk-UA"/>
                    </w:rPr>
                    <m:t>п</m:t>
                  </m:r>
                </m:sup>
              </m:sSubSup>
            </m:oMath>
            <w:r w:rsidR="009F3785" w:rsidRPr="0037496D">
              <w:rPr>
                <w:sz w:val="22"/>
                <w:szCs w:val="22"/>
                <w:lang w:eastAsia="uk-UA"/>
              </w:rPr>
              <w:t xml:space="preserve">, (тис. грн) </w:t>
            </w:r>
            <w:r w:rsidR="009F3785" w:rsidRPr="0037496D">
              <w:rPr>
                <w:sz w:val="22"/>
                <w:szCs w:val="22"/>
                <w:lang w:eastAsia="uk-UA"/>
              </w:rPr>
              <w:tab/>
              <w:t>(5)</w:t>
            </w:r>
          </w:p>
          <w:p w14:paraId="3AE0E677" w14:textId="77777777" w:rsidR="00474E54" w:rsidRPr="0037496D" w:rsidRDefault="00474E54" w:rsidP="00474E54">
            <w:pPr>
              <w:ind w:firstLine="709"/>
              <w:jc w:val="both"/>
              <w:rPr>
                <w:sz w:val="22"/>
                <w:szCs w:val="22"/>
                <w:lang w:eastAsia="uk-UA"/>
              </w:rPr>
            </w:pPr>
          </w:p>
          <w:p w14:paraId="60F64995" w14:textId="77777777" w:rsidR="009F3785" w:rsidRPr="0037496D" w:rsidRDefault="009F3785" w:rsidP="00474E54">
            <w:pPr>
              <w:ind w:firstLine="709"/>
              <w:jc w:val="both"/>
              <w:rPr>
                <w:sz w:val="22"/>
                <w:szCs w:val="22"/>
                <w:lang w:eastAsia="uk-UA"/>
              </w:rPr>
            </w:pPr>
            <w:r w:rsidRPr="0037496D">
              <w:rPr>
                <w:sz w:val="22"/>
                <w:szCs w:val="22"/>
                <w:lang w:eastAsia="uk-UA"/>
              </w:rPr>
              <w:t>де</w:t>
            </w:r>
            <m:oMath>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зак</m:t>
                  </m:r>
                </m:sup>
              </m:sSubSup>
            </m:oMath>
            <w:r w:rsidRPr="0037496D">
              <w:rPr>
                <w:sz w:val="22"/>
                <w:szCs w:val="22"/>
                <w:lang w:eastAsia="uk-UA"/>
              </w:rPr>
              <w:t xml:space="preserve"> – плановані витрати оператора газосховищ на закачування природного газу в звітному році t, передбачені структурою тарифу на послуги </w:t>
            </w:r>
            <w:r w:rsidRPr="0037496D">
              <w:rPr>
                <w:sz w:val="22"/>
                <w:szCs w:val="22"/>
              </w:rPr>
              <w:t>зберігання (закачування, відбору) природного газу,</w:t>
            </w:r>
            <w:r w:rsidRPr="0037496D">
              <w:rPr>
                <w:sz w:val="22"/>
                <w:szCs w:val="22"/>
                <w:lang w:eastAsia="uk-UA"/>
              </w:rPr>
              <w:t xml:space="preserve">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w:t>
            </w:r>
            <w:r w:rsidRPr="0037496D">
              <w:rPr>
                <w:sz w:val="22"/>
                <w:szCs w:val="22"/>
              </w:rPr>
              <w:t>після 01 квітня 2025 року</w:t>
            </w:r>
            <w:r w:rsidRPr="0037496D">
              <w:rPr>
                <w:sz w:val="22"/>
                <w:szCs w:val="22"/>
                <w:lang w:eastAsia="uk-UA"/>
              </w:rPr>
              <w:t>, без урахування витрат, пов’язаних з використанням природного газу на виробничо-технологічні витрати, нормативні та питомі втрати та власні потреби, витрат на оплату праці, єдиного внеску на загальнообов'язкове державне соціальне страхування та адміністративних витрат, тис. грн;</w:t>
            </w:r>
          </w:p>
          <w:p w14:paraId="6371B79D" w14:textId="77777777" w:rsidR="00474E54" w:rsidRPr="0037496D" w:rsidRDefault="00474E54" w:rsidP="00474E54">
            <w:pPr>
              <w:ind w:firstLine="709"/>
              <w:jc w:val="both"/>
              <w:rPr>
                <w:sz w:val="22"/>
                <w:szCs w:val="22"/>
                <w:lang w:eastAsia="uk-UA"/>
              </w:rPr>
            </w:pPr>
          </w:p>
          <w:p w14:paraId="1C9DDDC0" w14:textId="77777777" w:rsidR="009F3785" w:rsidRPr="0037496D" w:rsidRDefault="003D03D2" w:rsidP="00474E54">
            <w:pPr>
              <w:ind w:firstLine="709"/>
              <w:jc w:val="both"/>
              <w:rPr>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t</m:t>
                  </m:r>
                </m:sub>
                <m:sup>
                  <m:r>
                    <w:rPr>
                      <w:rFonts w:ascii="Cambria Math" w:hAnsi="Cambria Math"/>
                      <w:sz w:val="22"/>
                      <w:szCs w:val="22"/>
                      <w:lang w:eastAsia="uk-UA"/>
                    </w:rPr>
                    <m:t>відб</m:t>
                  </m:r>
                </m:sup>
              </m:sSubSup>
            </m:oMath>
            <w:r w:rsidR="009F3785" w:rsidRPr="0037496D">
              <w:rPr>
                <w:sz w:val="22"/>
                <w:szCs w:val="22"/>
                <w:lang w:eastAsia="uk-UA"/>
              </w:rPr>
              <w:t xml:space="preserve"> – плановані витрати оператора газосховищ на відбір природного газу в звітному році t, передбачені структурою тарифу на послуги </w:t>
            </w:r>
            <w:r w:rsidR="009F3785" w:rsidRPr="0037496D">
              <w:rPr>
                <w:sz w:val="22"/>
                <w:szCs w:val="22"/>
              </w:rPr>
              <w:t>зберігання (закачування, відбору) природного газу,</w:t>
            </w:r>
            <w:r w:rsidR="009F3785" w:rsidRPr="0037496D">
              <w:rPr>
                <w:sz w:val="22"/>
                <w:szCs w:val="22"/>
                <w:lang w:eastAsia="uk-UA"/>
              </w:rPr>
              <w:t xml:space="preserve">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w:t>
            </w:r>
            <w:r w:rsidR="009F3785" w:rsidRPr="0037496D">
              <w:rPr>
                <w:sz w:val="22"/>
                <w:szCs w:val="22"/>
              </w:rPr>
              <w:t>після 01 квітня 2025 року</w:t>
            </w:r>
            <w:r w:rsidR="009F3785" w:rsidRPr="0037496D">
              <w:rPr>
                <w:sz w:val="22"/>
                <w:szCs w:val="22"/>
                <w:lang w:eastAsia="uk-UA"/>
              </w:rPr>
              <w:t>, без урахування витрат, пов’язаних з використанням природного газу на виробничо-технологічні витрати, нормативні та питомі втрати та власні потреби, витрат на оплату праці, єдиного внеску на загальнообов'язкове державне соціальне страхування та адміністративних витрат, тис. грн;</w:t>
            </w:r>
          </w:p>
          <w:p w14:paraId="6F50CED0" w14:textId="77777777" w:rsidR="009F3785" w:rsidRPr="0037496D" w:rsidRDefault="003D03D2" w:rsidP="009F3785">
            <w:pPr>
              <w:spacing w:before="120" w:after="120"/>
              <w:ind w:firstLine="709"/>
              <w:jc w:val="both"/>
              <w:rPr>
                <w:i/>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зак</m:t>
                  </m:r>
                </m:sub>
                <m:sup>
                  <m:r>
                    <w:rPr>
                      <w:rFonts w:ascii="Cambria Math" w:hAnsi="Cambria Math"/>
                      <w:sz w:val="22"/>
                      <w:szCs w:val="22"/>
                      <w:lang w:eastAsia="uk-UA"/>
                    </w:rPr>
                    <m:t>п</m:t>
                  </m:r>
                </m:sup>
              </m:sSubSup>
            </m:oMath>
            <w:r w:rsidR="009F3785" w:rsidRPr="0037496D">
              <w:rPr>
                <w:i/>
                <w:sz w:val="22"/>
                <w:szCs w:val="22"/>
                <w:lang w:eastAsia="uk-UA"/>
              </w:rPr>
              <w:t xml:space="preserve"> </w:t>
            </w:r>
            <w:r w:rsidR="009F3785" w:rsidRPr="0037496D">
              <w:rPr>
                <w:sz w:val="22"/>
                <w:szCs w:val="22"/>
                <w:lang w:eastAsia="uk-UA"/>
              </w:rPr>
              <w:t>– планована річна потужність закачування природного газу в ПСГ на планований період</w:t>
            </w:r>
            <w:r w:rsidR="009F3785" w:rsidRPr="0037496D">
              <w:rPr>
                <w:sz w:val="22"/>
                <w:szCs w:val="22"/>
              </w:rPr>
              <w:t xml:space="preserve">, </w:t>
            </w:r>
            <w:r w:rsidR="009F3785" w:rsidRPr="0037496D">
              <w:rPr>
                <w:sz w:val="22"/>
                <w:szCs w:val="22"/>
                <w:lang w:eastAsia="uk-UA"/>
              </w:rPr>
              <w:t xml:space="preserve">передбачена структурою тарифу на послуги </w:t>
            </w:r>
            <w:r w:rsidR="009F3785" w:rsidRPr="0037496D">
              <w:rPr>
                <w:sz w:val="22"/>
                <w:szCs w:val="22"/>
              </w:rPr>
              <w:t xml:space="preserve">зберігання (закачування, відбору) природного газу, </w:t>
            </w:r>
            <w:r w:rsidR="009F3785" w:rsidRPr="0037496D">
              <w:rPr>
                <w:rFonts w:eastAsiaTheme="minorEastAsia"/>
                <w:sz w:val="22"/>
                <w:szCs w:val="22"/>
              </w:rPr>
              <w:t>млн м</w:t>
            </w:r>
            <w:r w:rsidR="009F3785" w:rsidRPr="0037496D">
              <w:rPr>
                <w:rFonts w:eastAsiaTheme="minorEastAsia"/>
                <w:sz w:val="22"/>
                <w:szCs w:val="22"/>
                <w:vertAlign w:val="superscript"/>
              </w:rPr>
              <w:t>3</w:t>
            </w:r>
            <w:r w:rsidR="009F3785" w:rsidRPr="0037496D">
              <w:rPr>
                <w:rFonts w:eastAsiaTheme="minorEastAsia"/>
                <w:sz w:val="22"/>
                <w:szCs w:val="22"/>
              </w:rPr>
              <w:t xml:space="preserve"> на рік;</w:t>
            </w:r>
          </w:p>
          <w:p w14:paraId="0A1AE705"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відб</m:t>
                  </m:r>
                </m:sub>
                <m:sup>
                  <m:r>
                    <w:rPr>
                      <w:rFonts w:ascii="Cambria Math" w:eastAsia="Times New Roman" w:hAnsi="Cambria Math"/>
                      <w:lang w:eastAsia="uk-UA"/>
                    </w:rPr>
                    <m:t>п</m:t>
                  </m:r>
                </m:sup>
              </m:sSubSup>
            </m:oMath>
            <w:r w:rsidR="009F3785" w:rsidRPr="0037496D">
              <w:rPr>
                <w:rFonts w:ascii="Times New Roman" w:hAnsi="Times New Roman"/>
                <w:i/>
                <w:lang w:eastAsia="uk-UA"/>
              </w:rPr>
              <w:t xml:space="preserve"> </w:t>
            </w:r>
            <w:r w:rsidR="009F3785" w:rsidRPr="0037496D">
              <w:rPr>
                <w:rFonts w:ascii="Times New Roman" w:hAnsi="Times New Roman"/>
                <w:lang w:eastAsia="uk-UA"/>
              </w:rPr>
              <w:t>–</w:t>
            </w:r>
            <w:r w:rsidR="009F3785" w:rsidRPr="0037496D">
              <w:rPr>
                <w:rFonts w:ascii="Times New Roman" w:hAnsi="Times New Roman"/>
                <w:i/>
                <w:lang w:eastAsia="uk-UA"/>
              </w:rPr>
              <w:t xml:space="preserve"> </w:t>
            </w:r>
            <w:r w:rsidR="009F3785" w:rsidRPr="0037496D">
              <w:rPr>
                <w:rFonts w:ascii="Times New Roman" w:hAnsi="Times New Roman"/>
                <w:lang w:eastAsia="uk-UA"/>
              </w:rPr>
              <w:t>планована річна потужність відбору природного газу із ПСГ на планований період</w:t>
            </w:r>
            <w:r w:rsidR="009F3785" w:rsidRPr="0037496D">
              <w:rPr>
                <w:rFonts w:ascii="Times New Roman" w:eastAsiaTheme="minorEastAsia" w:hAnsi="Times New Roman"/>
              </w:rPr>
              <w:t>,</w:t>
            </w:r>
            <w:r w:rsidR="009F3785" w:rsidRPr="0037496D">
              <w:rPr>
                <w:rFonts w:ascii="Times New Roman" w:eastAsia="Times New Roman" w:hAnsi="Times New Roman"/>
                <w:lang w:eastAsia="uk-UA"/>
              </w:rPr>
              <w:t xml:space="preserve"> передбачена структурою тарифу на послуги </w:t>
            </w:r>
            <w:r w:rsidR="009F3785" w:rsidRPr="0037496D">
              <w:rPr>
                <w:rFonts w:ascii="Times New Roman" w:eastAsia="Times New Roman" w:hAnsi="Times New Roman"/>
              </w:rPr>
              <w:t>зберігання (закачування, відбору) природного газу,</w:t>
            </w:r>
            <w:r w:rsidR="009F3785" w:rsidRPr="0037496D">
              <w:rPr>
                <w:rFonts w:ascii="Times New Roman" w:eastAsiaTheme="minorEastAsia" w:hAnsi="Times New Roman"/>
              </w:rPr>
              <w:t xml:space="preserve">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451D5C32"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lang w:eastAsia="uk-UA"/>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зак</m:t>
                  </m:r>
                </m:sub>
                <m:sup>
                  <m:r>
                    <w:rPr>
                      <w:rFonts w:ascii="Cambria Math" w:eastAsia="Times New Roman" w:hAnsi="Cambria Math"/>
                      <w:lang w:eastAsia="uk-UA"/>
                    </w:rPr>
                    <m:t>ф</m:t>
                  </m:r>
                </m:sup>
              </m:sSubSup>
            </m:oMath>
            <w:r w:rsidR="009F3785" w:rsidRPr="0037496D">
              <w:rPr>
                <w:rFonts w:ascii="Times New Roman" w:eastAsiaTheme="minorEastAsia" w:hAnsi="Times New Roman"/>
                <w:lang w:eastAsia="uk-UA"/>
              </w:rPr>
              <w:t xml:space="preserve"> </w:t>
            </w:r>
            <w:r w:rsidR="009F3785" w:rsidRPr="0037496D">
              <w:rPr>
                <w:rFonts w:ascii="Times New Roman" w:hAnsi="Times New Roman"/>
                <w:lang w:eastAsia="uk-UA"/>
              </w:rPr>
              <w:t>–</w:t>
            </w:r>
            <w:r w:rsidR="009F3785" w:rsidRPr="0037496D">
              <w:rPr>
                <w:rFonts w:ascii="Times New Roman" w:eastAsiaTheme="minorEastAsia" w:hAnsi="Times New Roman"/>
                <w:lang w:eastAsia="uk-UA"/>
              </w:rPr>
              <w:t xml:space="preserve"> </w:t>
            </w:r>
            <w:r w:rsidR="009F3785" w:rsidRPr="0037496D">
              <w:rPr>
                <w:rFonts w:ascii="Times New Roman" w:eastAsiaTheme="minorEastAsia" w:hAnsi="Times New Roman"/>
              </w:rPr>
              <w:t>фактична потужність закачування природного газу в ПСГ,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1266B88B"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відб</m:t>
                  </m:r>
                </m:sub>
                <m:sup>
                  <m:r>
                    <w:rPr>
                      <w:rFonts w:ascii="Cambria Math" w:eastAsia="Times New Roman" w:hAnsi="Cambria Math"/>
                      <w:lang w:eastAsia="uk-UA"/>
                    </w:rPr>
                    <m:t>ф</m:t>
                  </m:r>
                </m:sup>
              </m:sSubSup>
            </m:oMath>
            <w:r w:rsidR="009F3785" w:rsidRPr="0037496D">
              <w:rPr>
                <w:rFonts w:ascii="Times New Roman" w:eastAsiaTheme="minorEastAsia" w:hAnsi="Times New Roman"/>
                <w:lang w:eastAsia="uk-UA"/>
              </w:rPr>
              <w:t xml:space="preserve"> </w:t>
            </w:r>
            <w:r w:rsidR="009F3785" w:rsidRPr="0037496D">
              <w:rPr>
                <w:rFonts w:ascii="Times New Roman" w:hAnsi="Times New Roman"/>
                <w:lang w:eastAsia="uk-UA"/>
              </w:rPr>
              <w:t>–</w:t>
            </w:r>
            <w:r w:rsidR="009F3785" w:rsidRPr="0037496D">
              <w:rPr>
                <w:rFonts w:ascii="Times New Roman" w:eastAsiaTheme="minorEastAsia" w:hAnsi="Times New Roman"/>
                <w:lang w:eastAsia="uk-UA"/>
              </w:rPr>
              <w:t xml:space="preserve"> </w:t>
            </w:r>
            <w:r w:rsidR="009F3785" w:rsidRPr="0037496D">
              <w:rPr>
                <w:rFonts w:ascii="Times New Roman" w:eastAsiaTheme="minorEastAsia" w:hAnsi="Times New Roman"/>
              </w:rPr>
              <w:t>фактична потужність відбору природного газу з ПСГ,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09C25FD3" w14:textId="77777777" w:rsidR="009F3785" w:rsidRPr="0037496D" w:rsidRDefault="003D03D2" w:rsidP="009F3785">
            <w:pPr>
              <w:spacing w:before="120" w:after="120"/>
              <w:ind w:firstLine="709"/>
              <w:jc w:val="both"/>
              <w:rPr>
                <w:rFonts w:eastAsiaTheme="minorEastAsia"/>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V</m:t>
                  </m:r>
                </m:e>
                <m:sub>
                  <m:r>
                    <w:rPr>
                      <w:rFonts w:ascii="Cambria Math" w:hAnsi="Cambria Math"/>
                      <w:sz w:val="22"/>
                      <w:szCs w:val="22"/>
                      <w:lang w:eastAsia="uk-UA"/>
                    </w:rPr>
                    <m:t>ВТВ</m:t>
                  </m:r>
                </m:sub>
                <m:sup>
                  <m:r>
                    <w:rPr>
                      <w:rFonts w:ascii="Cambria Math" w:hAnsi="Cambria Math"/>
                      <w:sz w:val="22"/>
                      <w:szCs w:val="22"/>
                      <w:lang w:eastAsia="uk-UA"/>
                    </w:rPr>
                    <m:t>ф</m:t>
                  </m:r>
                </m:sup>
              </m:sSubSup>
            </m:oMath>
            <w:r w:rsidR="009F3785" w:rsidRPr="0037496D">
              <w:rPr>
                <w:rFonts w:eastAsiaTheme="minorEastAsia"/>
                <w:sz w:val="22"/>
                <w:szCs w:val="22"/>
                <w:lang w:eastAsia="uk-UA"/>
              </w:rPr>
              <w:t xml:space="preserve"> – фактичні обсяги газу на виробничо-технологічні витрати, нормовані та питомі втрати (далі – ВТВ), та власні потреби у звітному році t, тис. м</w:t>
            </w:r>
            <w:r w:rsidR="009F3785" w:rsidRPr="0037496D">
              <w:rPr>
                <w:rFonts w:eastAsiaTheme="minorEastAsia"/>
                <w:sz w:val="22"/>
                <w:szCs w:val="22"/>
                <w:vertAlign w:val="superscript"/>
                <w:lang w:eastAsia="uk-UA"/>
              </w:rPr>
              <w:t>3</w:t>
            </w:r>
            <w:r w:rsidR="009F3785" w:rsidRPr="0037496D">
              <w:rPr>
                <w:rFonts w:eastAsiaTheme="minorEastAsia"/>
                <w:sz w:val="22"/>
                <w:szCs w:val="22"/>
                <w:lang w:eastAsia="uk-UA"/>
              </w:rPr>
              <w:t>;</w:t>
            </w:r>
          </w:p>
          <w:p w14:paraId="00E2E564"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Ц</m:t>
                  </m:r>
                </m:e>
                <m:sub>
                  <m:r>
                    <w:rPr>
                      <w:rFonts w:ascii="Cambria Math" w:hAnsi="Cambria Math"/>
                      <w:sz w:val="22"/>
                      <w:szCs w:val="22"/>
                      <w:lang w:eastAsia="uk-UA"/>
                    </w:rPr>
                    <m:t>ВТВ</m:t>
                  </m:r>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планована ціна природного газу, врахована при визначені вартості газу на виробничо-технологічні витрати, нормовані та питомі втрати, та власні потреби у звітному році t, передбаченої встановленою структурою тарифу на послуги зберігання (закачування, відбору) природного газу, грн/тис. м</w:t>
            </w:r>
            <w:r w:rsidR="009F3785" w:rsidRPr="0037496D">
              <w:rPr>
                <w:rFonts w:eastAsiaTheme="minorEastAsia"/>
                <w:sz w:val="22"/>
                <w:szCs w:val="22"/>
                <w:vertAlign w:val="superscript"/>
                <w:lang w:eastAsia="uk-UA"/>
              </w:rPr>
              <w:t>3</w:t>
            </w:r>
            <w:r w:rsidR="009F3785" w:rsidRPr="0037496D">
              <w:rPr>
                <w:rFonts w:eastAsiaTheme="minorEastAsia"/>
                <w:sz w:val="22"/>
                <w:szCs w:val="22"/>
                <w:lang w:eastAsia="uk-UA"/>
              </w:rPr>
              <w:t>;</w:t>
            </w:r>
          </w:p>
          <w:p w14:paraId="1B86E899"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ВОП</m:t>
                  </m:r>
                </m:e>
                <m:sub>
                  <m:r>
                    <w:rPr>
                      <w:rFonts w:ascii="Cambria Math" w:hAnsi="Cambria Math"/>
                      <w:sz w:val="22"/>
                      <w:szCs w:val="22"/>
                      <w:lang w:eastAsia="uk-UA"/>
                    </w:rPr>
                    <m:t>t</m:t>
                  </m:r>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сума планованих витрат на оплату праці, передбачена структурою тарифу на послуги зберігання (закачування, відбору) природного газу, розподілена на закачування та на відбір природного газу в звітному році t, яка визначається згідно з розподілом витрат, пов'язаних з наданням послуг зберігання (закачування, відбору) природного газу в/з ПСГ, відповідно до додатка 1 до Методики </w:t>
            </w:r>
            <w:r w:rsidR="009F3785" w:rsidRPr="0037496D">
              <w:rPr>
                <w:sz w:val="22"/>
                <w:szCs w:val="22"/>
                <w:lang w:eastAsia="uk-UA"/>
              </w:rPr>
              <w:t xml:space="preserve">у редакції, чинній </w:t>
            </w:r>
            <w:r w:rsidR="009F3785" w:rsidRPr="0037496D">
              <w:rPr>
                <w:sz w:val="22"/>
                <w:szCs w:val="22"/>
              </w:rPr>
              <w:t>після 01 квітня 2025 року</w:t>
            </w:r>
            <w:r w:rsidR="009F3785" w:rsidRPr="0037496D">
              <w:rPr>
                <w:rFonts w:eastAsiaTheme="minorEastAsia"/>
                <w:sz w:val="22"/>
                <w:szCs w:val="22"/>
                <w:lang w:eastAsia="uk-UA"/>
              </w:rPr>
              <w:t>, тис. грн;</w:t>
            </w:r>
          </w:p>
          <w:p w14:paraId="21960310"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ЄСВ</m:t>
                  </m:r>
                </m:e>
                <m:sub>
                  <m:r>
                    <w:rPr>
                      <w:rFonts w:ascii="Cambria Math" w:hAnsi="Cambria Math"/>
                      <w:sz w:val="22"/>
                      <w:szCs w:val="22"/>
                      <w:lang w:eastAsia="uk-UA"/>
                    </w:rPr>
                    <m:t>t</m:t>
                  </m:r>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сума планованого єдиного внеску на загальнообов'язкове державне соціальне страхування, передбачена структурою тарифу на послуги зберігання </w:t>
            </w:r>
            <w:r w:rsidR="009F3785" w:rsidRPr="0037496D">
              <w:rPr>
                <w:rFonts w:eastAsiaTheme="minorEastAsia"/>
                <w:sz w:val="22"/>
                <w:szCs w:val="22"/>
                <w:lang w:eastAsia="uk-UA"/>
              </w:rPr>
              <w:lastRenderedPageBreak/>
              <w:t xml:space="preserve">(закачування, відбору) природного газу, розподілена на закачування та на відбір природного газу в звітному році t, яка визначається згідно з розподілом витрат, пов'язаних з наданням послуг зберігання (закачування, відбору) природного газу в/з ПСГ, відповідно до додатка 1 до Методики </w:t>
            </w:r>
            <w:r w:rsidR="009F3785" w:rsidRPr="0037496D">
              <w:rPr>
                <w:sz w:val="22"/>
                <w:szCs w:val="22"/>
                <w:lang w:eastAsia="uk-UA"/>
              </w:rPr>
              <w:t xml:space="preserve">у редакції, чинній </w:t>
            </w:r>
            <w:r w:rsidR="009F3785" w:rsidRPr="0037496D">
              <w:rPr>
                <w:sz w:val="22"/>
                <w:szCs w:val="22"/>
              </w:rPr>
              <w:t>після 01 квітня 2025 року</w:t>
            </w:r>
            <w:r w:rsidR="009F3785" w:rsidRPr="0037496D">
              <w:rPr>
                <w:rFonts w:eastAsiaTheme="minorEastAsia"/>
                <w:sz w:val="22"/>
                <w:szCs w:val="22"/>
                <w:lang w:eastAsia="uk-UA"/>
              </w:rPr>
              <w:t>, тис. грн;</w:t>
            </w:r>
          </w:p>
          <w:p w14:paraId="130034C0"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А</m:t>
                  </m:r>
                </m:e>
                <m:sub>
                  <m:r>
                    <w:rPr>
                      <w:rFonts w:ascii="Cambria Math" w:hAnsi="Cambria Math"/>
                      <w:sz w:val="22"/>
                      <w:szCs w:val="22"/>
                      <w:lang w:eastAsia="uk-UA"/>
                    </w:rPr>
                    <m:t>t</m:t>
                  </m:r>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сума планованих адміністративних витрат, передбачена структурою тарифу на послуги зберігання (закачування, відбору) природного газу, розподілена на закачування та на відбір природного газу в звітному році t, яка визначається згідно з розподілом витрат, пов'язаних з наданням послуг зберігання (закачування, відбору) природного газу в/з ПСГ, відповідно до додатка 1 до Методики </w:t>
            </w:r>
            <w:r w:rsidR="009F3785" w:rsidRPr="0037496D">
              <w:rPr>
                <w:sz w:val="22"/>
                <w:szCs w:val="22"/>
                <w:lang w:eastAsia="uk-UA"/>
              </w:rPr>
              <w:t xml:space="preserve">у редакції, чинній </w:t>
            </w:r>
            <w:r w:rsidR="009F3785" w:rsidRPr="0037496D">
              <w:rPr>
                <w:sz w:val="22"/>
                <w:szCs w:val="22"/>
              </w:rPr>
              <w:t>після 01 квітня 2025 року</w:t>
            </w:r>
            <w:r w:rsidR="009F3785" w:rsidRPr="0037496D">
              <w:rPr>
                <w:rFonts w:eastAsiaTheme="minorEastAsia"/>
                <w:sz w:val="22"/>
                <w:szCs w:val="22"/>
                <w:lang w:eastAsia="uk-UA"/>
              </w:rPr>
              <w:t>, тис. грн.</w:t>
            </w:r>
          </w:p>
          <w:p w14:paraId="09F460DD" w14:textId="77777777" w:rsidR="009F3785" w:rsidRPr="0037496D" w:rsidRDefault="009F3785" w:rsidP="009F3785">
            <w:pPr>
              <w:spacing w:before="120" w:after="120"/>
              <w:ind w:firstLine="709"/>
              <w:jc w:val="both"/>
              <w:rPr>
                <w:sz w:val="22"/>
                <w:szCs w:val="22"/>
              </w:rPr>
            </w:pPr>
            <w:r w:rsidRPr="0037496D">
              <w:rPr>
                <w:sz w:val="22"/>
                <w:szCs w:val="22"/>
              </w:rPr>
              <w:t xml:space="preserve">Зважений планований прибуток оператора газосховища, врахований у встановленій структурі тарифу на послуги зберігання (закачування, відбору) природного газу, скоригований на фактичні обсяги наданих послуг, розраховується за формулою </w:t>
            </w:r>
          </w:p>
          <w:p w14:paraId="7F34B577" w14:textId="77777777" w:rsidR="009F3785" w:rsidRPr="0037496D" w:rsidRDefault="003D03D2" w:rsidP="009F3785">
            <w:pPr>
              <w:spacing w:before="120" w:after="120"/>
              <w:ind w:firstLine="1701"/>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П</m:t>
                  </m:r>
                </m:e>
                <m:sub>
                  <m:r>
                    <w:rPr>
                      <w:rFonts w:ascii="Cambria Math" w:hAnsi="Cambria Math"/>
                      <w:sz w:val="22"/>
                      <w:szCs w:val="22"/>
                      <w:lang w:eastAsia="uk-UA"/>
                    </w:rPr>
                    <m:t>t</m:t>
                  </m:r>
                </m:sub>
                <m:sup>
                  <m:r>
                    <w:rPr>
                      <w:rFonts w:ascii="Cambria Math" w:hAnsi="Cambria Math"/>
                      <w:sz w:val="22"/>
                      <w:szCs w:val="22"/>
                      <w:lang w:eastAsia="uk-UA"/>
                    </w:rPr>
                    <m:t>п</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П</m:t>
                  </m:r>
                </m:e>
                <m:sub>
                  <m:r>
                    <w:rPr>
                      <w:rFonts w:ascii="Cambria Math" w:hAnsi="Cambria Math"/>
                      <w:sz w:val="22"/>
                      <w:szCs w:val="22"/>
                      <w:lang w:eastAsia="uk-UA"/>
                    </w:rPr>
                    <m:t>t</m:t>
                  </m:r>
                </m:sub>
                <m:sup>
                  <m:r>
                    <w:rPr>
                      <w:rFonts w:ascii="Cambria Math" w:hAnsi="Cambria Math"/>
                      <w:sz w:val="22"/>
                      <w:szCs w:val="22"/>
                      <w:lang w:eastAsia="uk-UA"/>
                    </w:rPr>
                    <m:t>ст</m:t>
                  </m:r>
                </m:sup>
              </m:sSubSup>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t</m:t>
                      </m:r>
                    </m:sub>
                    <m:sup>
                      <m:r>
                        <w:rPr>
                          <w:rFonts w:ascii="Cambria Math" w:hAnsi="Cambria Math"/>
                          <w:sz w:val="22"/>
                          <w:szCs w:val="22"/>
                          <w:lang w:eastAsia="uk-UA"/>
                        </w:rPr>
                        <m:t>п</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ППС</m:t>
                      </m:r>
                    </m:e>
                    <m:sub>
                      <m:r>
                        <w:rPr>
                          <w:rFonts w:ascii="Cambria Math" w:hAnsi="Cambria Math"/>
                          <w:sz w:val="22"/>
                          <w:szCs w:val="22"/>
                          <w:lang w:eastAsia="uk-UA"/>
                        </w:rPr>
                        <m:t>t</m:t>
                      </m:r>
                    </m:sub>
                    <m:sup>
                      <m:r>
                        <w:rPr>
                          <w:rFonts w:ascii="Cambria Math" w:hAnsi="Cambria Math"/>
                          <w:sz w:val="22"/>
                          <w:szCs w:val="22"/>
                          <w:lang w:eastAsia="uk-UA"/>
                        </w:rPr>
                        <m:t>ст</m:t>
                      </m:r>
                    </m:sup>
                  </m:sSubSup>
                </m:den>
              </m:f>
            </m:oMath>
            <w:r w:rsidR="009F3785" w:rsidRPr="0037496D">
              <w:rPr>
                <w:sz w:val="22"/>
                <w:szCs w:val="22"/>
                <w:lang w:eastAsia="uk-UA"/>
              </w:rPr>
              <w:t>, (тис. грн)</w:t>
            </w:r>
            <w:r w:rsidR="009F3785" w:rsidRPr="0037496D">
              <w:rPr>
                <w:sz w:val="22"/>
                <w:szCs w:val="22"/>
                <w:lang w:eastAsia="uk-UA"/>
              </w:rPr>
              <w:tab/>
            </w:r>
            <w:r w:rsidR="009F3785" w:rsidRPr="0037496D">
              <w:rPr>
                <w:sz w:val="22"/>
                <w:szCs w:val="22"/>
                <w:lang w:eastAsia="uk-UA"/>
              </w:rPr>
              <w:tab/>
              <w:t>(6)</w:t>
            </w:r>
          </w:p>
          <w:p w14:paraId="2422A11D" w14:textId="77777777" w:rsidR="009F3785" w:rsidRPr="0037496D" w:rsidRDefault="009F3785" w:rsidP="009F3785">
            <w:pPr>
              <w:spacing w:before="120" w:after="120"/>
              <w:ind w:firstLine="709"/>
              <w:jc w:val="both"/>
              <w:rPr>
                <w:sz w:val="22"/>
                <w:szCs w:val="22"/>
              </w:rPr>
            </w:pPr>
            <w:r w:rsidRPr="0037496D">
              <w:rPr>
                <w:sz w:val="22"/>
                <w:szCs w:val="22"/>
                <w:lang w:eastAsia="uk-UA"/>
              </w:rPr>
              <w:t xml:space="preserve">де </w:t>
            </w:r>
            <m:oMath>
              <m:sSubSup>
                <m:sSubSupPr>
                  <m:ctrlPr>
                    <w:rPr>
                      <w:rFonts w:ascii="Cambria Math" w:hAnsi="Cambria Math"/>
                      <w:i/>
                      <w:sz w:val="22"/>
                      <w:szCs w:val="22"/>
                      <w:lang w:eastAsia="uk-UA"/>
                    </w:rPr>
                  </m:ctrlPr>
                </m:sSubSupPr>
                <m:e>
                  <m:r>
                    <w:rPr>
                      <w:rFonts w:ascii="Cambria Math" w:hAnsi="Cambria Math"/>
                      <w:sz w:val="22"/>
                      <w:szCs w:val="22"/>
                      <w:lang w:eastAsia="uk-UA"/>
                    </w:rPr>
                    <m:t>П</m:t>
                  </m:r>
                </m:e>
                <m:sub>
                  <m:r>
                    <w:rPr>
                      <w:rFonts w:ascii="Cambria Math" w:hAnsi="Cambria Math"/>
                      <w:sz w:val="22"/>
                      <w:szCs w:val="22"/>
                      <w:lang w:eastAsia="uk-UA"/>
                    </w:rPr>
                    <m:t>t</m:t>
                  </m:r>
                </m:sub>
                <m:sup>
                  <m:r>
                    <w:rPr>
                      <w:rFonts w:ascii="Cambria Math" w:hAnsi="Cambria Math"/>
                      <w:sz w:val="22"/>
                      <w:szCs w:val="22"/>
                      <w:lang w:eastAsia="uk-UA"/>
                    </w:rPr>
                    <m:t>ст</m:t>
                  </m:r>
                </m:sup>
              </m:sSubSup>
            </m:oMath>
            <w:r w:rsidRPr="0037496D">
              <w:rPr>
                <w:sz w:val="22"/>
                <w:szCs w:val="22"/>
                <w:lang w:eastAsia="uk-UA"/>
              </w:rPr>
              <w:t xml:space="preserve"> – планований </w:t>
            </w:r>
            <w:r w:rsidRPr="0037496D">
              <w:rPr>
                <w:sz w:val="22"/>
                <w:szCs w:val="22"/>
              </w:rPr>
              <w:t xml:space="preserve">прибуток оператора газосховищ </w:t>
            </w:r>
            <w:r w:rsidRPr="0037496D">
              <w:rPr>
                <w:rFonts w:eastAsiaTheme="minorEastAsia"/>
                <w:sz w:val="22"/>
                <w:szCs w:val="22"/>
                <w:lang w:eastAsia="uk-UA"/>
              </w:rPr>
              <w:t>у звітному році t, передбачений встановленою структурою тарифу на послуги зберігання (закачування, відбору) природного газу</w:t>
            </w:r>
            <w:r w:rsidRPr="0037496D">
              <w:rPr>
                <w:sz w:val="22"/>
                <w:szCs w:val="22"/>
              </w:rPr>
              <w:t>, тис. грн;</w:t>
            </w:r>
          </w:p>
          <w:p w14:paraId="5F8B8F9A"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ППС</m:t>
                  </m:r>
                </m:e>
                <m:sub>
                  <m:r>
                    <w:rPr>
                      <w:rFonts w:ascii="Cambria Math" w:hAnsi="Cambria Math"/>
                      <w:sz w:val="22"/>
                      <w:szCs w:val="22"/>
                      <w:lang w:eastAsia="uk-UA"/>
                    </w:rPr>
                    <m:t>t</m:t>
                  </m:r>
                </m:sub>
                <m:sup>
                  <m:r>
                    <w:rPr>
                      <w:rFonts w:ascii="Cambria Math" w:hAnsi="Cambria Math"/>
                      <w:sz w:val="22"/>
                      <w:szCs w:val="22"/>
                      <w:lang w:eastAsia="uk-UA"/>
                    </w:rPr>
                    <m:t>ст</m:t>
                  </m:r>
                </m:sup>
              </m:sSubSup>
            </m:oMath>
            <w:r w:rsidR="009F3785" w:rsidRPr="0037496D">
              <w:rPr>
                <w:sz w:val="22"/>
                <w:szCs w:val="22"/>
                <w:lang w:eastAsia="uk-UA"/>
              </w:rPr>
              <w:t xml:space="preserve"> – повна планована собівартість надання послуг зберігання (закачування, відбору) природного газу </w:t>
            </w:r>
            <w:r w:rsidR="009F3785" w:rsidRPr="0037496D">
              <w:rPr>
                <w:rFonts w:eastAsiaTheme="minorEastAsia"/>
                <w:sz w:val="22"/>
                <w:szCs w:val="22"/>
                <w:lang w:eastAsia="uk-UA"/>
              </w:rPr>
              <w:t xml:space="preserve">у звітному році t, передбачена встановленою структурою тарифу на послуги зберігання (закачування, відбору) природного газу, </w:t>
            </w:r>
            <w:r w:rsidR="009F3785" w:rsidRPr="0037496D">
              <w:rPr>
                <w:sz w:val="22"/>
                <w:szCs w:val="22"/>
              </w:rPr>
              <w:t>тис. грн</w:t>
            </w:r>
            <w:r w:rsidR="009F3785" w:rsidRPr="0037496D">
              <w:rPr>
                <w:rFonts w:eastAsiaTheme="minorEastAsia"/>
                <w:sz w:val="22"/>
                <w:szCs w:val="22"/>
                <w:lang w:eastAsia="uk-UA"/>
              </w:rPr>
              <w:t>.</w:t>
            </w:r>
          </w:p>
          <w:p w14:paraId="0810FE62" w14:textId="77777777" w:rsidR="009F3785" w:rsidRPr="0037496D" w:rsidRDefault="009F3785" w:rsidP="009F3785">
            <w:pPr>
              <w:spacing w:before="120" w:after="120"/>
              <w:ind w:firstLine="709"/>
              <w:jc w:val="both"/>
              <w:rPr>
                <w:sz w:val="22"/>
                <w:szCs w:val="22"/>
              </w:rPr>
            </w:pPr>
            <w:r w:rsidRPr="0037496D">
              <w:rPr>
                <w:sz w:val="22"/>
                <w:szCs w:val="22"/>
              </w:rPr>
              <w:t xml:space="preserve">Зважені капітальні інвестиції оператора газосховища, враховані у встановленій структурі тарифу на послуги зберігання (закачування, відбору) природного газу, </w:t>
            </w:r>
            <w:r w:rsidRPr="0037496D">
              <w:rPr>
                <w:sz w:val="22"/>
                <w:szCs w:val="22"/>
              </w:rPr>
              <w:lastRenderedPageBreak/>
              <w:t>скориговані на фактичні обсяги наданих послуг, розраховується за формулою</w:t>
            </w:r>
          </w:p>
          <w:p w14:paraId="0EFBBD9C" w14:textId="77777777" w:rsidR="009F3785" w:rsidRPr="0037496D" w:rsidRDefault="003D03D2" w:rsidP="009F3785">
            <w:pPr>
              <w:spacing w:before="120" w:after="120"/>
              <w:ind w:left="2138"/>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КІ</m:t>
                  </m:r>
                </m:e>
                <m:sub>
                  <m:r>
                    <w:rPr>
                      <w:rFonts w:ascii="Cambria Math" w:hAnsi="Cambria Math"/>
                      <w:sz w:val="22"/>
                      <w:szCs w:val="22"/>
                      <w:lang w:eastAsia="uk-UA"/>
                    </w:rPr>
                    <m:t>t</m:t>
                  </m:r>
                </m:sub>
                <m:sup>
                  <m:r>
                    <w:rPr>
                      <w:rFonts w:ascii="Cambria Math" w:hAnsi="Cambria Math"/>
                      <w:sz w:val="22"/>
                      <w:szCs w:val="22"/>
                      <w:lang w:eastAsia="uk-UA"/>
                    </w:rPr>
                    <m:t>п</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КІ</m:t>
                  </m:r>
                </m:e>
                <m:sub>
                  <m:r>
                    <w:rPr>
                      <w:rFonts w:ascii="Cambria Math" w:hAnsi="Cambria Math"/>
                      <w:sz w:val="22"/>
                      <w:szCs w:val="22"/>
                      <w:lang w:eastAsia="uk-UA"/>
                    </w:rPr>
                    <m:t>t</m:t>
                  </m:r>
                </m:sub>
                <m:sup>
                  <m:r>
                    <w:rPr>
                      <w:rFonts w:ascii="Cambria Math" w:hAnsi="Cambria Math"/>
                      <w:sz w:val="22"/>
                      <w:szCs w:val="22"/>
                      <w:lang w:eastAsia="uk-UA"/>
                    </w:rPr>
                    <m:t>ст</m:t>
                  </m:r>
                </m:sup>
              </m:sSubSup>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t</m:t>
                      </m:r>
                    </m:sub>
                    <m:sup>
                      <m:r>
                        <w:rPr>
                          <w:rFonts w:ascii="Cambria Math" w:hAnsi="Cambria Math"/>
                          <w:sz w:val="22"/>
                          <w:szCs w:val="22"/>
                          <w:lang w:eastAsia="uk-UA"/>
                        </w:rPr>
                        <m:t>п</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ППС</m:t>
                      </m:r>
                    </m:e>
                    <m:sub>
                      <m:r>
                        <w:rPr>
                          <w:rFonts w:ascii="Cambria Math" w:hAnsi="Cambria Math"/>
                          <w:sz w:val="22"/>
                          <w:szCs w:val="22"/>
                          <w:lang w:eastAsia="uk-UA"/>
                        </w:rPr>
                        <m:t>t</m:t>
                      </m:r>
                    </m:sub>
                    <m:sup>
                      <m:r>
                        <w:rPr>
                          <w:rFonts w:ascii="Cambria Math" w:hAnsi="Cambria Math"/>
                          <w:sz w:val="22"/>
                          <w:szCs w:val="22"/>
                          <w:lang w:eastAsia="uk-UA"/>
                        </w:rPr>
                        <m:t>ст</m:t>
                      </m:r>
                    </m:sup>
                  </m:sSubSup>
                </m:den>
              </m:f>
            </m:oMath>
            <w:r w:rsidR="009F3785" w:rsidRPr="0037496D">
              <w:rPr>
                <w:sz w:val="22"/>
                <w:szCs w:val="22"/>
                <w:lang w:eastAsia="uk-UA"/>
              </w:rPr>
              <w:t>, (тис. грн)</w:t>
            </w:r>
            <w:r w:rsidR="009F3785" w:rsidRPr="0037496D">
              <w:rPr>
                <w:sz w:val="22"/>
                <w:szCs w:val="22"/>
                <w:lang w:eastAsia="uk-UA"/>
              </w:rPr>
              <w:tab/>
              <w:t>(7)</w:t>
            </w:r>
          </w:p>
          <w:p w14:paraId="6AA5D280" w14:textId="77777777" w:rsidR="009F3785" w:rsidRPr="0037496D" w:rsidRDefault="009F3785" w:rsidP="009F3785">
            <w:pPr>
              <w:spacing w:before="120" w:after="120"/>
              <w:ind w:firstLine="709"/>
              <w:jc w:val="both"/>
              <w:rPr>
                <w:sz w:val="22"/>
                <w:szCs w:val="22"/>
              </w:rPr>
            </w:pPr>
            <w:r w:rsidRPr="0037496D">
              <w:rPr>
                <w:sz w:val="22"/>
                <w:szCs w:val="22"/>
                <w:lang w:eastAsia="uk-UA"/>
              </w:rPr>
              <w:t xml:space="preserve">де </w:t>
            </w:r>
            <m:oMath>
              <m:sSubSup>
                <m:sSubSupPr>
                  <m:ctrlPr>
                    <w:rPr>
                      <w:rFonts w:ascii="Cambria Math" w:hAnsi="Cambria Math"/>
                      <w:i/>
                      <w:sz w:val="22"/>
                      <w:szCs w:val="22"/>
                      <w:lang w:eastAsia="uk-UA"/>
                    </w:rPr>
                  </m:ctrlPr>
                </m:sSubSupPr>
                <m:e>
                  <m:r>
                    <w:rPr>
                      <w:rFonts w:ascii="Cambria Math" w:hAnsi="Cambria Math"/>
                      <w:sz w:val="22"/>
                      <w:szCs w:val="22"/>
                      <w:lang w:eastAsia="uk-UA"/>
                    </w:rPr>
                    <m:t>КІ</m:t>
                  </m:r>
                </m:e>
                <m:sub>
                  <m:r>
                    <w:rPr>
                      <w:rFonts w:ascii="Cambria Math" w:hAnsi="Cambria Math"/>
                      <w:sz w:val="22"/>
                      <w:szCs w:val="22"/>
                      <w:lang w:eastAsia="uk-UA"/>
                    </w:rPr>
                    <m:t>t</m:t>
                  </m:r>
                </m:sub>
                <m:sup>
                  <m:r>
                    <w:rPr>
                      <w:rFonts w:ascii="Cambria Math" w:hAnsi="Cambria Math"/>
                      <w:sz w:val="22"/>
                      <w:szCs w:val="22"/>
                      <w:lang w:eastAsia="uk-UA"/>
                    </w:rPr>
                    <m:t>ст</m:t>
                  </m:r>
                </m:sup>
              </m:sSubSup>
            </m:oMath>
            <w:r w:rsidRPr="0037496D">
              <w:rPr>
                <w:sz w:val="22"/>
                <w:szCs w:val="22"/>
                <w:lang w:eastAsia="uk-UA"/>
              </w:rPr>
              <w:t xml:space="preserve"> – плановані </w:t>
            </w:r>
            <w:r w:rsidRPr="0037496D">
              <w:rPr>
                <w:sz w:val="22"/>
                <w:szCs w:val="22"/>
              </w:rPr>
              <w:t xml:space="preserve">капітальні інвестиції оператора газосховищ </w:t>
            </w:r>
            <w:r w:rsidRPr="0037496D">
              <w:rPr>
                <w:rFonts w:eastAsiaTheme="minorEastAsia"/>
                <w:sz w:val="22"/>
                <w:szCs w:val="22"/>
                <w:lang w:eastAsia="uk-UA"/>
              </w:rPr>
              <w:t>у звітному році t, передбачені встановленою структурою тарифу на послуги зберігання (закачування, відбору) природного газу</w:t>
            </w:r>
            <w:r w:rsidRPr="0037496D">
              <w:rPr>
                <w:sz w:val="22"/>
                <w:szCs w:val="22"/>
              </w:rPr>
              <w:t>, тис. грн.</w:t>
            </w:r>
          </w:p>
          <w:p w14:paraId="7689679E" w14:textId="77777777" w:rsidR="009F3785" w:rsidRPr="0037496D" w:rsidRDefault="009F3785" w:rsidP="009F3785">
            <w:pPr>
              <w:spacing w:before="120" w:after="120"/>
              <w:ind w:firstLine="709"/>
              <w:jc w:val="both"/>
              <w:rPr>
                <w:sz w:val="22"/>
                <w:szCs w:val="22"/>
              </w:rPr>
            </w:pPr>
            <w:r w:rsidRPr="0037496D">
              <w:rPr>
                <w:sz w:val="22"/>
                <w:szCs w:val="22"/>
              </w:rPr>
              <w:t xml:space="preserve">У випадку дії протягом звітного року декількох структур тарифів величина </w:t>
            </w:r>
            <m:oMath>
              <m:sSubSup>
                <m:sSubSupPr>
                  <m:ctrlPr>
                    <w:rPr>
                      <w:rFonts w:ascii="Cambria Math" w:hAnsi="Cambria Math"/>
                      <w:i/>
                      <w:sz w:val="22"/>
                      <w:szCs w:val="22"/>
                      <w:lang w:eastAsia="uk-UA"/>
                    </w:rPr>
                  </m:ctrlPr>
                </m:sSubSupPr>
                <m:e>
                  <m:r>
                    <w:rPr>
                      <w:rFonts w:ascii="Cambria Math" w:hAnsi="Cambria Math"/>
                      <w:sz w:val="22"/>
                      <w:szCs w:val="22"/>
                      <w:lang w:eastAsia="uk-UA"/>
                    </w:rPr>
                    <m:t>ТВ</m:t>
                  </m:r>
                </m:e>
                <m:sub>
                  <m:r>
                    <w:rPr>
                      <w:rFonts w:ascii="Cambria Math" w:hAnsi="Cambria Math"/>
                      <w:sz w:val="22"/>
                      <w:szCs w:val="22"/>
                      <w:lang w:eastAsia="uk-UA"/>
                    </w:rPr>
                    <m:t>t</m:t>
                  </m:r>
                </m:sub>
                <m:sup>
                  <m:r>
                    <w:rPr>
                      <w:rFonts w:ascii="Cambria Math" w:hAnsi="Cambria Math"/>
                      <w:sz w:val="22"/>
                      <w:szCs w:val="22"/>
                      <w:lang w:eastAsia="uk-UA"/>
                    </w:rPr>
                    <m:t>п</m:t>
                  </m:r>
                </m:sup>
              </m:sSubSup>
            </m:oMath>
            <w:r w:rsidRPr="0037496D">
              <w:rPr>
                <w:sz w:val="22"/>
                <w:szCs w:val="22"/>
                <w:lang w:eastAsia="uk-UA"/>
              </w:rPr>
              <w:t xml:space="preserve"> </w:t>
            </w:r>
            <w:r w:rsidRPr="0037496D">
              <w:rPr>
                <w:sz w:val="22"/>
                <w:szCs w:val="22"/>
              </w:rPr>
              <w:t>визначається як середньозважене значення за формулою</w:t>
            </w:r>
          </w:p>
          <w:p w14:paraId="1059008D" w14:textId="77777777" w:rsidR="009F3785" w:rsidRPr="0037496D" w:rsidRDefault="003D03D2" w:rsidP="009F3785">
            <w:pPr>
              <w:pStyle w:val="af6"/>
              <w:shd w:val="clear" w:color="auto" w:fill="FFFFFF"/>
              <w:tabs>
                <w:tab w:val="left" w:pos="851"/>
              </w:tabs>
              <w:spacing w:before="120" w:after="120" w:line="240" w:lineRule="auto"/>
              <w:ind w:left="0" w:firstLine="1701"/>
              <w:contextualSpacing w:val="0"/>
              <w:jc w:val="both"/>
              <w:rPr>
                <w:rFonts w:ascii="Times New Roman" w:eastAsia="Times New Roman" w:hAnsi="Times New Roman"/>
                <w:i/>
                <w:lang w:eastAsia="uk-UA"/>
              </w:rPr>
            </w:pPr>
            <m:oMath>
              <m:sSubSup>
                <m:sSubSupPr>
                  <m:ctrlPr>
                    <w:rPr>
                      <w:rFonts w:ascii="Cambria Math" w:eastAsia="Times New Roman" w:hAnsi="Cambria Math"/>
                      <w:i/>
                      <w:lang w:eastAsia="uk-UA"/>
                    </w:rPr>
                  </m:ctrlPr>
                </m:sSubSupPr>
                <m:e>
                  <m:r>
                    <w:rPr>
                      <w:rFonts w:ascii="Cambria Math" w:eastAsia="Times New Roman" w:hAnsi="Cambria Math"/>
                      <w:lang w:eastAsia="uk-UA"/>
                    </w:rPr>
                    <m:t>ТВ</m:t>
                  </m:r>
                </m:e>
                <m:sub>
                  <m:r>
                    <w:rPr>
                      <w:rFonts w:ascii="Cambria Math" w:eastAsia="Times New Roman" w:hAnsi="Cambria Math"/>
                      <w:lang w:eastAsia="uk-UA"/>
                    </w:rPr>
                    <m:t>t</m:t>
                  </m:r>
                </m:sub>
                <m:sup>
                  <m:r>
                    <w:rPr>
                      <w:rFonts w:ascii="Cambria Math" w:eastAsia="Times New Roman" w:hAnsi="Cambria Math"/>
                      <w:lang w:eastAsia="uk-UA"/>
                    </w:rPr>
                    <m:t>п</m:t>
                  </m:r>
                </m:sup>
              </m:sSubSup>
              <m:r>
                <w:rPr>
                  <w:rFonts w:ascii="Cambria Math" w:eastAsia="Times New Roman" w:hAnsi="Cambria Math"/>
                  <w:lang w:eastAsia="uk-UA"/>
                </w:rPr>
                <m:t>=</m:t>
              </m:r>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d>
                    <m:dPr>
                      <m:ctrlPr>
                        <w:rPr>
                          <w:rFonts w:ascii="Cambria Math" w:hAnsi="Cambria Math"/>
                          <w:i/>
                        </w:rPr>
                      </m:ctrlPr>
                    </m:dPr>
                    <m:e>
                      <m:sSubSup>
                        <m:sSubSupPr>
                          <m:ctrlPr>
                            <w:rPr>
                              <w:rFonts w:ascii="Cambria Math" w:eastAsia="Times New Roman" w:hAnsi="Cambria Math"/>
                              <w:i/>
                              <w:lang w:eastAsia="uk-UA"/>
                            </w:rPr>
                          </m:ctrlPr>
                        </m:sSubSupPr>
                        <m:e>
                          <m:r>
                            <w:rPr>
                              <w:rFonts w:ascii="Cambria Math" w:eastAsia="Times New Roman" w:hAnsi="Cambria Math"/>
                              <w:lang w:eastAsia="uk-UA"/>
                            </w:rPr>
                            <m:t>ППС</m:t>
                          </m:r>
                        </m:e>
                        <m:sub>
                          <m:r>
                            <w:rPr>
                              <w:rFonts w:ascii="Cambria Math" w:eastAsia="Times New Roman" w:hAnsi="Cambria Math"/>
                              <w:lang w:eastAsia="uk-UA"/>
                            </w:rPr>
                            <m:t>i</m:t>
                          </m:r>
                        </m:sub>
                        <m:sup>
                          <m:r>
                            <w:rPr>
                              <w:rFonts w:ascii="Cambria Math" w:eastAsia="Times New Roman" w:hAnsi="Cambria Math"/>
                              <w:lang w:eastAsia="uk-UA"/>
                            </w:rPr>
                            <m:t>п</m:t>
                          </m:r>
                        </m:sup>
                      </m:sSubSup>
                      <m:r>
                        <w:rPr>
                          <w:rFonts w:ascii="Cambria Math" w:eastAsia="Times New Roman" w:hAnsi="Cambria Math"/>
                          <w:lang w:eastAsia="uk-UA"/>
                        </w:rPr>
                        <m:t>+</m:t>
                      </m:r>
                      <m:sSubSup>
                        <m:sSubSupPr>
                          <m:ctrlPr>
                            <w:rPr>
                              <w:rFonts w:ascii="Cambria Math" w:eastAsia="Times New Roman" w:hAnsi="Cambria Math"/>
                              <w:i/>
                              <w:lang w:eastAsia="uk-UA"/>
                            </w:rPr>
                          </m:ctrlPr>
                        </m:sSubSupPr>
                        <m:e>
                          <m:r>
                            <w:rPr>
                              <w:rFonts w:ascii="Cambria Math" w:eastAsia="Times New Roman" w:hAnsi="Cambria Math"/>
                              <w:lang w:eastAsia="uk-UA"/>
                            </w:rPr>
                            <m:t>П</m:t>
                          </m:r>
                        </m:e>
                        <m:sub>
                          <m:r>
                            <w:rPr>
                              <w:rFonts w:ascii="Cambria Math" w:eastAsia="Times New Roman" w:hAnsi="Cambria Math"/>
                              <w:lang w:eastAsia="uk-UA"/>
                            </w:rPr>
                            <m:t>i</m:t>
                          </m:r>
                        </m:sub>
                        <m:sup>
                          <m:r>
                            <w:rPr>
                              <w:rFonts w:ascii="Cambria Math" w:eastAsia="Times New Roman" w:hAnsi="Cambria Math"/>
                              <w:lang w:eastAsia="uk-UA"/>
                            </w:rPr>
                            <m:t>п</m:t>
                          </m:r>
                        </m:sup>
                      </m:sSubSup>
                      <m:r>
                        <w:rPr>
                          <w:rFonts w:ascii="Cambria Math" w:eastAsia="Times New Roman" w:hAnsi="Cambria Math"/>
                          <w:lang w:eastAsia="uk-UA"/>
                        </w:rPr>
                        <m:t>+</m:t>
                      </m:r>
                      <m:sSubSup>
                        <m:sSubSupPr>
                          <m:ctrlPr>
                            <w:rPr>
                              <w:rFonts w:ascii="Cambria Math" w:eastAsia="Times New Roman" w:hAnsi="Cambria Math"/>
                              <w:i/>
                              <w:lang w:eastAsia="uk-UA"/>
                            </w:rPr>
                          </m:ctrlPr>
                        </m:sSubSupPr>
                        <m:e>
                          <m:r>
                            <w:rPr>
                              <w:rFonts w:ascii="Cambria Math" w:eastAsia="Times New Roman" w:hAnsi="Cambria Math"/>
                              <w:lang w:eastAsia="uk-UA"/>
                            </w:rPr>
                            <m:t>КІ</m:t>
                          </m:r>
                        </m:e>
                        <m:sub>
                          <m:r>
                            <w:rPr>
                              <w:rFonts w:ascii="Cambria Math" w:eastAsia="Times New Roman" w:hAnsi="Cambria Math"/>
                              <w:lang w:eastAsia="uk-UA"/>
                            </w:rPr>
                            <m:t>i</m:t>
                          </m:r>
                        </m:sub>
                        <m:sup>
                          <m:r>
                            <w:rPr>
                              <w:rFonts w:ascii="Cambria Math" w:eastAsia="Times New Roman" w:hAnsi="Cambria Math"/>
                              <w:lang w:eastAsia="uk-UA"/>
                            </w:rPr>
                            <m:t>п</m:t>
                          </m:r>
                        </m:sup>
                      </m:sSubSup>
                      <m:r>
                        <w:rPr>
                          <w:rFonts w:ascii="Cambria Math" w:eastAsia="Times New Roman" w:hAnsi="Cambria Math"/>
                          <w:lang w:eastAsia="uk-UA"/>
                        </w:rPr>
                        <m:t>+</m:t>
                      </m:r>
                      <m:sSubSup>
                        <m:sSubSupPr>
                          <m:ctrlPr>
                            <w:rPr>
                              <w:rFonts w:ascii="Cambria Math" w:eastAsia="Times New Roman" w:hAnsi="Cambria Math"/>
                              <w:i/>
                              <w:lang w:eastAsia="uk-UA"/>
                            </w:rPr>
                          </m:ctrlPr>
                        </m:sSubSupPr>
                        <m:e>
                          <m:r>
                            <w:rPr>
                              <w:rFonts w:ascii="Cambria Math" w:eastAsia="Times New Roman" w:hAnsi="Cambria Math"/>
                              <w:lang w:eastAsia="uk-UA"/>
                            </w:rPr>
                            <m:t>КТВ</m:t>
                          </m:r>
                        </m:e>
                        <m:sub>
                          <m:r>
                            <w:rPr>
                              <w:rFonts w:ascii="Cambria Math" w:eastAsia="Times New Roman" w:hAnsi="Cambria Math"/>
                              <w:lang w:eastAsia="uk-UA"/>
                            </w:rPr>
                            <m:t>i</m:t>
                          </m:r>
                        </m:sub>
                        <m:sup>
                          <m:r>
                            <w:rPr>
                              <w:rFonts w:ascii="Cambria Math" w:eastAsia="Times New Roman" w:hAnsi="Cambria Math"/>
                              <w:lang w:eastAsia="uk-UA"/>
                            </w:rPr>
                            <m:t>п</m:t>
                          </m:r>
                        </m:sup>
                      </m:sSubSup>
                    </m:e>
                  </m:d>
                </m:e>
              </m:nary>
              <m:r>
                <w:rPr>
                  <w:rFonts w:ascii="Cambria Math" w:eastAsia="Times New Roman" w:hAnsi="Cambria Math"/>
                  <w:lang w:eastAsia="uk-UA"/>
                </w:rPr>
                <m:t xml:space="preserve">, </m:t>
              </m:r>
            </m:oMath>
            <w:r w:rsidR="009F3785" w:rsidRPr="0037496D">
              <w:rPr>
                <w:rFonts w:ascii="Times New Roman" w:eastAsia="Times New Roman" w:hAnsi="Times New Roman"/>
                <w:lang w:eastAsia="uk-UA"/>
              </w:rPr>
              <w:t xml:space="preserve"> (тис. грн)</w:t>
            </w:r>
            <w:r w:rsidR="009F3785" w:rsidRPr="0037496D">
              <w:rPr>
                <w:rFonts w:ascii="Times New Roman" w:eastAsia="Times New Roman" w:hAnsi="Times New Roman"/>
                <w:lang w:eastAsia="uk-UA"/>
              </w:rPr>
              <w:tab/>
            </w:r>
            <w:r w:rsidR="009F3785" w:rsidRPr="0037496D">
              <w:rPr>
                <w:rFonts w:ascii="Times New Roman" w:eastAsia="Times New Roman" w:hAnsi="Times New Roman"/>
                <w:lang w:eastAsia="uk-UA"/>
              </w:rPr>
              <w:tab/>
              <w:t>(8)</w:t>
            </w:r>
          </w:p>
          <w:p w14:paraId="4176E748" w14:textId="77777777" w:rsidR="009F3785" w:rsidRPr="0037496D" w:rsidRDefault="009F3785" w:rsidP="009F3785">
            <w:pPr>
              <w:spacing w:before="120" w:after="120"/>
              <w:ind w:firstLine="709"/>
              <w:jc w:val="both"/>
              <w:rPr>
                <w:sz w:val="22"/>
                <w:szCs w:val="22"/>
              </w:rPr>
            </w:pPr>
            <w:r w:rsidRPr="0037496D">
              <w:rPr>
                <w:sz w:val="22"/>
                <w:szCs w:val="22"/>
                <w:lang w:eastAsia="uk-UA"/>
              </w:rPr>
              <w:t>де</w:t>
            </w:r>
            <w:r w:rsidRPr="0037496D">
              <w:rPr>
                <w:i/>
                <w:sz w:val="22"/>
                <w:szCs w:val="22"/>
                <w:lang w:eastAsia="uk-UA"/>
              </w:rPr>
              <w:t xml:space="preserve"> </w:t>
            </w: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i</m:t>
                  </m:r>
                </m:sub>
                <m:sup>
                  <m:r>
                    <w:rPr>
                      <w:rFonts w:ascii="Cambria Math" w:hAnsi="Cambria Math"/>
                      <w:sz w:val="22"/>
                      <w:szCs w:val="22"/>
                      <w:lang w:eastAsia="uk-UA"/>
                    </w:rPr>
                    <m:t>п</m:t>
                  </m:r>
                </m:sup>
              </m:sSubSup>
            </m:oMath>
            <w:r w:rsidRPr="0037496D">
              <w:rPr>
                <w:sz w:val="22"/>
                <w:szCs w:val="22"/>
                <w:lang w:eastAsia="uk-UA"/>
              </w:rPr>
              <w:t xml:space="preserve"> – </w:t>
            </w:r>
            <w:r w:rsidRPr="0037496D">
              <w:rPr>
                <w:sz w:val="22"/>
                <w:szCs w:val="22"/>
              </w:rPr>
              <w:t xml:space="preserve">зважена повна планована собівартість надання послуг зберігання (закачування, відбору) природного газу структури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 скоригована на фактичні обсяги наданих послуг, тис грн;</w:t>
            </w:r>
          </w:p>
          <w:p w14:paraId="099388A1"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П</m:t>
                  </m:r>
                </m:e>
                <m:sub>
                  <m:r>
                    <w:rPr>
                      <w:rFonts w:ascii="Cambria Math" w:hAnsi="Cambria Math"/>
                      <w:sz w:val="22"/>
                      <w:szCs w:val="22"/>
                      <w:lang w:eastAsia="uk-UA"/>
                    </w:rPr>
                    <m:t>i</m:t>
                  </m:r>
                </m:sub>
                <m:sup>
                  <m:r>
                    <w:rPr>
                      <w:rFonts w:ascii="Cambria Math" w:hAnsi="Cambria Math"/>
                      <w:sz w:val="22"/>
                      <w:szCs w:val="22"/>
                      <w:lang w:eastAsia="uk-UA"/>
                    </w:rPr>
                    <m:t>п</m:t>
                  </m:r>
                </m:sup>
              </m:sSubSup>
            </m:oMath>
            <w:r w:rsidR="009F3785" w:rsidRPr="0037496D">
              <w:rPr>
                <w:sz w:val="22"/>
                <w:szCs w:val="22"/>
                <w:lang w:eastAsia="uk-UA"/>
              </w:rPr>
              <w:t xml:space="preserve"> – зважений планований прибуток оператора газосховищ</w:t>
            </w:r>
            <w:r w:rsidR="009F3785" w:rsidRPr="0037496D">
              <w:rPr>
                <w:sz w:val="22"/>
                <w:szCs w:val="22"/>
              </w:rPr>
              <w:t xml:space="preserve"> структури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в звітному році t, скоригований на фактичні обсяги наданих послуг, тис. грн;</w:t>
            </w:r>
          </w:p>
          <w:p w14:paraId="7BED494C"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КІ</m:t>
                  </m:r>
                </m:e>
                <m:sub>
                  <m:r>
                    <w:rPr>
                      <w:rFonts w:ascii="Cambria Math" w:hAnsi="Cambria Math"/>
                      <w:sz w:val="22"/>
                      <w:szCs w:val="22"/>
                      <w:lang w:eastAsia="uk-UA"/>
                    </w:rPr>
                    <m:t>i</m:t>
                  </m:r>
                </m:sub>
                <m:sup>
                  <m:r>
                    <w:rPr>
                      <w:rFonts w:ascii="Cambria Math" w:hAnsi="Cambria Math"/>
                      <w:sz w:val="22"/>
                      <w:szCs w:val="22"/>
                      <w:lang w:eastAsia="uk-UA"/>
                    </w:rPr>
                    <m:t>п</m:t>
                  </m:r>
                </m:sup>
              </m:sSubSup>
            </m:oMath>
            <w:r w:rsidR="009F3785" w:rsidRPr="0037496D">
              <w:rPr>
                <w:sz w:val="22"/>
                <w:szCs w:val="22"/>
                <w:lang w:eastAsia="uk-UA"/>
              </w:rPr>
              <w:t xml:space="preserve"> – зважені капітальні інвестиції оператора газосховищ </w:t>
            </w:r>
            <w:r w:rsidR="009F3785" w:rsidRPr="0037496D">
              <w:rPr>
                <w:sz w:val="22"/>
                <w:szCs w:val="22"/>
              </w:rPr>
              <w:t xml:space="preserve">структури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в звітному році t, скориговані на фактичні обсяги наданих послуг, тис. грн;</w:t>
            </w:r>
          </w:p>
          <w:p w14:paraId="5921ED62"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КТВ</m:t>
                  </m:r>
                </m:e>
                <m:sub>
                  <m:r>
                    <w:rPr>
                      <w:rFonts w:ascii="Cambria Math" w:hAnsi="Cambria Math"/>
                      <w:sz w:val="22"/>
                      <w:szCs w:val="22"/>
                      <w:lang w:eastAsia="uk-UA"/>
                    </w:rPr>
                    <m:t>i</m:t>
                  </m:r>
                </m:sub>
                <m:sup>
                  <m:r>
                    <w:rPr>
                      <w:rFonts w:ascii="Cambria Math" w:hAnsi="Cambria Math"/>
                      <w:sz w:val="22"/>
                      <w:szCs w:val="22"/>
                      <w:lang w:eastAsia="uk-UA"/>
                    </w:rPr>
                    <m:t>п</m:t>
                  </m:r>
                </m:sup>
              </m:sSubSup>
              <m:r>
                <w:rPr>
                  <w:rFonts w:ascii="Cambria Math" w:hAnsi="Cambria Math"/>
                  <w:sz w:val="22"/>
                  <w:szCs w:val="22"/>
                  <w:lang w:eastAsia="uk-UA"/>
                </w:rPr>
                <m:t xml:space="preserve">- </m:t>
              </m:r>
            </m:oMath>
            <w:r w:rsidR="009F3785" w:rsidRPr="0037496D">
              <w:rPr>
                <w:sz w:val="22"/>
                <w:szCs w:val="22"/>
              </w:rPr>
              <w:t xml:space="preserve">коригування планованої тарифної виручки оператора газосховищ структури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в звітному році t, що розраховується за формулою 14,  тис. грн;</w:t>
            </w:r>
          </w:p>
          <w:p w14:paraId="059C9D59" w14:textId="77777777" w:rsidR="009F3785" w:rsidRPr="0037496D" w:rsidRDefault="009F3785" w:rsidP="009F3785">
            <w:pPr>
              <w:spacing w:before="120" w:after="120"/>
              <w:ind w:firstLine="709"/>
              <w:jc w:val="both"/>
              <w:rPr>
                <w:sz w:val="22"/>
                <w:szCs w:val="22"/>
              </w:rPr>
            </w:pPr>
            <w:r w:rsidRPr="0037496D">
              <w:rPr>
                <w:sz w:val="22"/>
                <w:szCs w:val="22"/>
              </w:rPr>
              <w:t>n – кількість структур тарифу Оператора ПСГ, що застосовувались впродовж звітного року t.</w:t>
            </w:r>
          </w:p>
          <w:p w14:paraId="644D2384" w14:textId="77777777" w:rsidR="009F3785" w:rsidRPr="0037496D" w:rsidRDefault="009F3785" w:rsidP="009F3785">
            <w:pPr>
              <w:spacing w:before="120" w:after="120"/>
              <w:ind w:firstLine="709"/>
              <w:jc w:val="both"/>
              <w:rPr>
                <w:sz w:val="22"/>
                <w:szCs w:val="22"/>
              </w:rPr>
            </w:pPr>
            <w:r w:rsidRPr="0037496D">
              <w:rPr>
                <w:sz w:val="22"/>
                <w:szCs w:val="22"/>
              </w:rPr>
              <w:t xml:space="preserve">У випадку дії протягом звітного року декількох структур тарифів </w:t>
            </w:r>
            <w:r w:rsidRPr="0037496D">
              <w:rPr>
                <w:sz w:val="22"/>
                <w:szCs w:val="22"/>
                <w:lang w:eastAsia="uk-UA"/>
              </w:rPr>
              <w:t xml:space="preserve">зважена повна планована собівартість </w:t>
            </w:r>
            <w:r w:rsidRPr="0037496D">
              <w:rPr>
                <w:sz w:val="22"/>
                <w:szCs w:val="22"/>
                <w:lang w:eastAsia="uk-UA"/>
              </w:rPr>
              <w:lastRenderedPageBreak/>
              <w:t xml:space="preserve">надання послуг зберігання (закачування, відбору) природного газу </w:t>
            </w:r>
            <w:r w:rsidRPr="0037496D">
              <w:rPr>
                <w:sz w:val="22"/>
                <w:szCs w:val="22"/>
              </w:rPr>
              <w:t xml:space="preserve">структури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w:t>
            </w:r>
            <w:r w:rsidRPr="0037496D">
              <w:rPr>
                <w:sz w:val="22"/>
                <w:szCs w:val="22"/>
                <w:lang w:eastAsia="uk-UA"/>
              </w:rPr>
              <w:t xml:space="preserve">, </w:t>
            </w:r>
            <w:r w:rsidRPr="0037496D">
              <w:rPr>
                <w:sz w:val="22"/>
                <w:szCs w:val="22"/>
              </w:rPr>
              <w:t>скоригована на фактичні обсяги наданих послуг, визначається за формулою</w:t>
            </w:r>
          </w:p>
          <w:p w14:paraId="7E586407" w14:textId="77777777" w:rsidR="009F3785" w:rsidRPr="0037496D" w:rsidRDefault="003D03D2" w:rsidP="009F3785">
            <w:pPr>
              <w:spacing w:before="120" w:after="120"/>
              <w:ind w:firstLine="1701"/>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i</m:t>
                  </m:r>
                </m:sub>
                <m:sup>
                  <m:r>
                    <w:rPr>
                      <w:rFonts w:ascii="Cambria Math" w:hAnsi="Cambria Math"/>
                      <w:sz w:val="22"/>
                      <w:szCs w:val="22"/>
                      <w:lang w:eastAsia="uk-UA"/>
                    </w:rPr>
                    <m:t>п</m:t>
                  </m:r>
                </m:sup>
              </m:sSubSup>
              <m:r>
                <w:rPr>
                  <w:rFonts w:ascii="Cambria Math" w:hAnsi="Cambria Math"/>
                  <w:sz w:val="22"/>
                  <w:szCs w:val="22"/>
                  <w:lang w:eastAsia="uk-UA"/>
                </w:rPr>
                <m:t xml:space="preserve">= </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hAnsi="Cambria Math"/>
                          <w:sz w:val="22"/>
                          <w:szCs w:val="22"/>
                        </w:rPr>
                        <m:t>В</m:t>
                      </m:r>
                    </m:e>
                    <m:sub>
                      <m:r>
                        <m:rPr>
                          <m:sty m:val="p"/>
                        </m:rPr>
                        <w:rPr>
                          <w:rFonts w:ascii="Cambria Math" w:hAnsi="Cambria Math"/>
                          <w:sz w:val="22"/>
                          <w:szCs w:val="22"/>
                        </w:rPr>
                        <m:t>і</m:t>
                      </m:r>
                    </m:sub>
                    <m:sup>
                      <m:r>
                        <m:rPr>
                          <m:sty m:val="p"/>
                        </m:rPr>
                        <w:rPr>
                          <w:rFonts w:ascii="Cambria Math" w:hAnsi="Cambria Math"/>
                          <w:sz w:val="22"/>
                          <w:szCs w:val="22"/>
                        </w:rPr>
                        <m:t>зб</m:t>
                      </m:r>
                    </m:sup>
                  </m:sSubSup>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num>
                <m:den>
                  <m:r>
                    <m:rPr>
                      <m:sty m:val="p"/>
                    </m:rPr>
                    <w:rPr>
                      <w:rFonts w:ascii="Cambria Math" w:hAnsi="Cambria Math"/>
                      <w:sz w:val="22"/>
                      <w:szCs w:val="22"/>
                    </w:rPr>
                    <m:t>365</m:t>
                  </m:r>
                </m:den>
              </m:f>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oMath>
            <w:r w:rsidR="009F3785" w:rsidRPr="0037496D">
              <w:rPr>
                <w:sz w:val="22"/>
                <w:szCs w:val="22"/>
                <w:lang w:eastAsia="uk-UA"/>
              </w:rPr>
              <w:t>, (тис. грн)</w:t>
            </w:r>
            <w:r w:rsidR="009F3785" w:rsidRPr="0037496D">
              <w:rPr>
                <w:sz w:val="22"/>
                <w:szCs w:val="22"/>
                <w:lang w:eastAsia="uk-UA"/>
              </w:rPr>
              <w:tab/>
              <w:t>(9)</w:t>
            </w:r>
          </w:p>
          <w:p w14:paraId="20026205" w14:textId="77777777" w:rsidR="009F3785" w:rsidRPr="0037496D" w:rsidRDefault="009F3785" w:rsidP="009F3785">
            <w:pPr>
              <w:spacing w:before="120" w:after="120"/>
              <w:ind w:firstLine="709"/>
              <w:jc w:val="both"/>
              <w:rPr>
                <w:i/>
                <w:sz w:val="22"/>
                <w:szCs w:val="22"/>
              </w:rPr>
            </w:pPr>
            <w:r w:rsidRPr="0037496D">
              <w:rPr>
                <w:sz w:val="22"/>
                <w:szCs w:val="22"/>
              </w:rPr>
              <w:t xml:space="preserve">де </w:t>
            </w:r>
            <m:oMath>
              <m:sSubSup>
                <m:sSubSupPr>
                  <m:ctrlPr>
                    <w:rPr>
                      <w:rFonts w:ascii="Cambria Math" w:hAnsi="Cambria Math"/>
                      <w:sz w:val="22"/>
                      <w:szCs w:val="22"/>
                    </w:rPr>
                  </m:ctrlPr>
                </m:sSubSupPr>
                <m:e>
                  <m:r>
                    <m:rPr>
                      <m:sty m:val="p"/>
                    </m:rPr>
                    <w:rPr>
                      <w:rFonts w:ascii="Cambria Math" w:hAnsi="Cambria Math"/>
                      <w:sz w:val="22"/>
                      <w:szCs w:val="22"/>
                    </w:rPr>
                    <m:t>В</m:t>
                  </m:r>
                </m:e>
                <m:sub>
                  <m:r>
                    <m:rPr>
                      <m:sty m:val="p"/>
                    </m:rPr>
                    <w:rPr>
                      <w:rFonts w:ascii="Cambria Math" w:hAnsi="Cambria Math"/>
                      <w:sz w:val="22"/>
                      <w:szCs w:val="22"/>
                    </w:rPr>
                    <m:t>і</m:t>
                  </m:r>
                </m:sub>
                <m:sup>
                  <m:r>
                    <m:rPr>
                      <m:sty m:val="p"/>
                    </m:rPr>
                    <w:rPr>
                      <w:rFonts w:ascii="Cambria Math" w:hAnsi="Cambria Math"/>
                      <w:sz w:val="22"/>
                      <w:szCs w:val="22"/>
                    </w:rPr>
                    <m:t>зб</m:t>
                  </m:r>
                </m:sup>
              </m:sSubSup>
            </m:oMath>
            <w:r w:rsidRPr="0037496D">
              <w:rPr>
                <w:rFonts w:eastAsiaTheme="minorEastAsia"/>
                <w:sz w:val="22"/>
                <w:szCs w:val="22"/>
              </w:rPr>
              <w:t xml:space="preserve"> – </w:t>
            </w:r>
            <w:r w:rsidRPr="0037496D">
              <w:rPr>
                <w:sz w:val="22"/>
                <w:szCs w:val="22"/>
                <w:lang w:eastAsia="uk-UA"/>
              </w:rPr>
              <w:t xml:space="preserve">плановані </w:t>
            </w:r>
            <w:r w:rsidRPr="0037496D">
              <w:rPr>
                <w:sz w:val="22"/>
                <w:szCs w:val="22"/>
              </w:rPr>
              <w:t xml:space="preserve">витрати оператора газосховищ на зберігання природного газу структури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тис. грн;</w:t>
            </w:r>
          </w:p>
          <w:p w14:paraId="16772EDD" w14:textId="77777777" w:rsidR="009F3785" w:rsidRPr="0037496D" w:rsidRDefault="003D03D2" w:rsidP="009F3785">
            <w:pPr>
              <w:spacing w:before="120" w:after="120"/>
              <w:ind w:firstLine="709"/>
              <w:jc w:val="both"/>
              <w:rPr>
                <w:i/>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9F3785" w:rsidRPr="0037496D">
              <w:rPr>
                <w:rFonts w:eastAsiaTheme="minorEastAsia"/>
                <w:i/>
                <w:sz w:val="22"/>
                <w:szCs w:val="22"/>
              </w:rPr>
              <w:t xml:space="preserve"> </w:t>
            </w:r>
            <w:r w:rsidR="009F3785" w:rsidRPr="0037496D">
              <w:rPr>
                <w:rFonts w:eastAsiaTheme="minorEastAsia"/>
                <w:sz w:val="22"/>
                <w:szCs w:val="22"/>
              </w:rPr>
              <w:t>– кількість днів, протягом яких застосовувалась структура тарифу</w:t>
            </w:r>
            <w:r w:rsidR="009F3785" w:rsidRPr="0037496D">
              <w:rPr>
                <w:rFonts w:eastAsiaTheme="minorEastAsia"/>
                <w:i/>
                <w:sz w:val="22"/>
                <w:szCs w:val="22"/>
              </w:rPr>
              <w:t xml:space="preserve"> і</w:t>
            </w:r>
            <w:r w:rsidR="009F3785" w:rsidRPr="0037496D">
              <w:rPr>
                <w:rFonts w:eastAsiaTheme="minorEastAsia"/>
                <w:sz w:val="22"/>
                <w:szCs w:val="22"/>
              </w:rPr>
              <w:t>;</w:t>
            </w:r>
          </w:p>
          <w:p w14:paraId="754D8DFA"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oMath>
            <w:r w:rsidR="009F3785" w:rsidRPr="0037496D">
              <w:rPr>
                <w:sz w:val="22"/>
                <w:szCs w:val="22"/>
                <w:lang w:eastAsia="uk-UA"/>
              </w:rPr>
              <w:t xml:space="preserve"> – </w:t>
            </w:r>
            <w:r w:rsidR="009F3785" w:rsidRPr="0037496D">
              <w:rPr>
                <w:sz w:val="22"/>
                <w:szCs w:val="22"/>
              </w:rPr>
              <w:t xml:space="preserve">зважені плановані витрати оператора газосховищ на закачування та відбір природного газу, структури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в звітному році t, скореговані на фактичні обсяги наданих послуг.</w:t>
            </w:r>
          </w:p>
          <w:p w14:paraId="3B4CAAC7" w14:textId="77777777" w:rsidR="009F3785" w:rsidRPr="0037496D" w:rsidRDefault="009F3785" w:rsidP="009F3785">
            <w:pPr>
              <w:spacing w:before="120" w:after="120"/>
              <w:ind w:firstLine="709"/>
              <w:jc w:val="both"/>
              <w:rPr>
                <w:rFonts w:eastAsiaTheme="minorEastAsia"/>
                <w:sz w:val="22"/>
                <w:szCs w:val="22"/>
                <w:lang w:eastAsia="uk-UA"/>
              </w:rPr>
            </w:pPr>
            <w:r w:rsidRPr="0037496D">
              <w:rPr>
                <w:sz w:val="22"/>
                <w:szCs w:val="22"/>
              </w:rPr>
              <w:t xml:space="preserve">Для тарифів, розрахованих відповідно до положень Методики у редакції, чинній до 01 квітня 2025 року включно,  показник </w:t>
            </w: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oMath>
            <w:r w:rsidRPr="0037496D">
              <w:rPr>
                <w:rFonts w:eastAsiaTheme="minorEastAsia"/>
                <w:sz w:val="22"/>
                <w:szCs w:val="22"/>
                <w:lang w:eastAsia="uk-UA"/>
              </w:rPr>
              <w:t xml:space="preserve"> розраховується за формулою  </w:t>
            </w:r>
          </w:p>
          <w:p w14:paraId="074070FC" w14:textId="77777777" w:rsidR="009F3785" w:rsidRPr="0037496D" w:rsidRDefault="003D03D2" w:rsidP="009F3785">
            <w:pPr>
              <w:spacing w:before="120" w:after="120"/>
              <w:ind w:firstLine="709"/>
              <w:rPr>
                <w:i/>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r>
                    <w:rPr>
                      <w:rFonts w:ascii="Cambria Math" w:hAnsi="Cambria Math"/>
                      <w:sz w:val="22"/>
                      <w:szCs w:val="22"/>
                      <w:lang w:eastAsia="uk-UA"/>
                    </w:rPr>
                    <m:t>зак</m:t>
                  </m:r>
                </m:sup>
              </m:sSubSup>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m:t>
                      </m:r>
                      <m:sSub>
                        <m:sSubPr>
                          <m:ctrlPr>
                            <w:rPr>
                              <w:rFonts w:ascii="Cambria Math" w:hAnsi="Cambria Math"/>
                              <w:i/>
                              <w:sz w:val="22"/>
                              <w:szCs w:val="22"/>
                              <w:lang w:eastAsia="uk-UA"/>
                            </w:rPr>
                          </m:ctrlPr>
                        </m:sSubPr>
                        <m:e>
                          <m:r>
                            <w:rPr>
                              <w:rFonts w:ascii="Cambria Math" w:hAnsi="Cambria Math"/>
                              <w:sz w:val="22"/>
                              <w:szCs w:val="22"/>
                              <w:lang w:eastAsia="uk-UA"/>
                            </w:rPr>
                            <m:t>к</m:t>
                          </m:r>
                        </m:e>
                        <m:sub>
                          <m:r>
                            <w:rPr>
                              <w:rFonts w:ascii="Cambria Math" w:hAnsi="Cambria Math"/>
                              <w:sz w:val="22"/>
                              <w:szCs w:val="22"/>
                              <w:lang w:eastAsia="uk-UA"/>
                            </w:rPr>
                            <m:t>i</m:t>
                          </m:r>
                        </m:sub>
                      </m:sSub>
                    </m:sub>
                    <m:sup>
                      <m:r>
                        <w:rPr>
                          <w:rFonts w:ascii="Cambria Math" w:hAnsi="Cambria Math"/>
                          <w:sz w:val="22"/>
                          <w:szCs w:val="22"/>
                          <w:lang w:eastAsia="uk-UA"/>
                        </w:rPr>
                        <m:t>ф</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m:t>
                      </m:r>
                      <m:sSub>
                        <m:sSubPr>
                          <m:ctrlPr>
                            <w:rPr>
                              <w:rFonts w:ascii="Cambria Math" w:hAnsi="Cambria Math"/>
                              <w:i/>
                              <w:sz w:val="22"/>
                              <w:szCs w:val="22"/>
                              <w:lang w:eastAsia="uk-UA"/>
                            </w:rPr>
                          </m:ctrlPr>
                        </m:sSubPr>
                        <m:e>
                          <m:r>
                            <w:rPr>
                              <w:rFonts w:ascii="Cambria Math" w:hAnsi="Cambria Math"/>
                              <w:sz w:val="22"/>
                              <w:szCs w:val="22"/>
                              <w:lang w:eastAsia="uk-UA"/>
                            </w:rPr>
                            <m:t>ак</m:t>
                          </m:r>
                        </m:e>
                        <m:sub>
                          <m:r>
                            <w:rPr>
                              <w:rFonts w:ascii="Cambria Math" w:hAnsi="Cambria Math"/>
                              <w:sz w:val="22"/>
                              <w:szCs w:val="22"/>
                              <w:lang w:eastAsia="uk-UA"/>
                            </w:rPr>
                            <m:t>i</m:t>
                          </m:r>
                        </m:sub>
                      </m:sSub>
                    </m:sub>
                    <m:sup>
                      <m:r>
                        <w:rPr>
                          <w:rFonts w:ascii="Cambria Math" w:hAnsi="Cambria Math"/>
                          <w:sz w:val="22"/>
                          <w:szCs w:val="22"/>
                          <w:lang w:eastAsia="uk-UA"/>
                        </w:rPr>
                        <m:t>п</m:t>
                      </m:r>
                    </m:sup>
                  </m:sSubSup>
                </m:den>
              </m:f>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r>
                    <w:rPr>
                      <w:rFonts w:ascii="Cambria Math" w:hAnsi="Cambria Math"/>
                      <w:sz w:val="22"/>
                      <w:szCs w:val="22"/>
                      <w:lang w:eastAsia="uk-UA"/>
                    </w:rPr>
                    <m:t>відб</m:t>
                  </m:r>
                </m:sup>
              </m:sSubSup>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W</m:t>
                      </m:r>
                    </m:e>
                    <m:sub>
                      <m:sSub>
                        <m:sSubPr>
                          <m:ctrlPr>
                            <w:rPr>
                              <w:rFonts w:ascii="Cambria Math" w:hAnsi="Cambria Math"/>
                              <w:i/>
                              <w:sz w:val="22"/>
                              <w:szCs w:val="22"/>
                              <w:lang w:eastAsia="uk-UA"/>
                            </w:rPr>
                          </m:ctrlPr>
                        </m:sSubPr>
                        <m:e>
                          <m:r>
                            <w:rPr>
                              <w:rFonts w:ascii="Cambria Math" w:hAnsi="Cambria Math"/>
                              <w:sz w:val="22"/>
                              <w:szCs w:val="22"/>
                              <w:lang w:eastAsia="uk-UA"/>
                            </w:rPr>
                            <m:t>відб</m:t>
                          </m:r>
                        </m:e>
                        <m:sub>
                          <m:r>
                            <w:rPr>
                              <w:rFonts w:ascii="Cambria Math" w:hAnsi="Cambria Math"/>
                              <w:sz w:val="22"/>
                              <w:szCs w:val="22"/>
                              <w:lang w:eastAsia="uk-UA"/>
                            </w:rPr>
                            <m:t>i</m:t>
                          </m:r>
                        </m:sub>
                      </m:sSub>
                    </m:sub>
                    <m:sup>
                      <m:r>
                        <w:rPr>
                          <w:rFonts w:ascii="Cambria Math" w:hAnsi="Cambria Math"/>
                          <w:sz w:val="22"/>
                          <w:szCs w:val="22"/>
                          <w:lang w:eastAsia="uk-UA"/>
                        </w:rPr>
                        <m:t>ф</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W</m:t>
                      </m:r>
                    </m:e>
                    <m:sub>
                      <m:sSub>
                        <m:sSubPr>
                          <m:ctrlPr>
                            <w:rPr>
                              <w:rFonts w:ascii="Cambria Math" w:hAnsi="Cambria Math"/>
                              <w:i/>
                              <w:sz w:val="22"/>
                              <w:szCs w:val="22"/>
                              <w:lang w:eastAsia="uk-UA"/>
                            </w:rPr>
                          </m:ctrlPr>
                        </m:sSubPr>
                        <m:e>
                          <m:r>
                            <w:rPr>
                              <w:rFonts w:ascii="Cambria Math" w:hAnsi="Cambria Math"/>
                              <w:sz w:val="22"/>
                              <w:szCs w:val="22"/>
                              <w:lang w:eastAsia="uk-UA"/>
                            </w:rPr>
                            <m:t>відб</m:t>
                          </m:r>
                        </m:e>
                        <m:sub>
                          <m:r>
                            <w:rPr>
                              <w:rFonts w:ascii="Cambria Math" w:hAnsi="Cambria Math"/>
                              <w:sz w:val="22"/>
                              <w:szCs w:val="22"/>
                              <w:lang w:eastAsia="uk-UA"/>
                            </w:rPr>
                            <m:t>i</m:t>
                          </m:r>
                        </m:sub>
                      </m:sSub>
                    </m:sub>
                    <m:sup>
                      <m:r>
                        <w:rPr>
                          <w:rFonts w:ascii="Cambria Math" w:hAnsi="Cambria Math"/>
                          <w:sz w:val="22"/>
                          <w:szCs w:val="22"/>
                          <w:lang w:eastAsia="uk-UA"/>
                        </w:rPr>
                        <m:t>п</m:t>
                      </m:r>
                    </m:sup>
                  </m:sSubSup>
                </m:den>
              </m:f>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V</m:t>
                      </m:r>
                    </m:e>
                    <m:sub>
                      <m:r>
                        <w:rPr>
                          <w:rFonts w:ascii="Cambria Math" w:hAnsi="Cambria Math"/>
                          <w:sz w:val="22"/>
                          <w:szCs w:val="22"/>
                          <w:lang w:eastAsia="uk-UA"/>
                        </w:rPr>
                        <m:t>ВТ</m:t>
                      </m:r>
                      <m:sSub>
                        <m:sSubPr>
                          <m:ctrlPr>
                            <w:rPr>
                              <w:rFonts w:ascii="Cambria Math" w:hAnsi="Cambria Math"/>
                              <w:i/>
                              <w:sz w:val="22"/>
                              <w:szCs w:val="22"/>
                              <w:lang w:eastAsia="uk-UA"/>
                            </w:rPr>
                          </m:ctrlPr>
                        </m:sSubPr>
                        <m:e>
                          <m:r>
                            <w:rPr>
                              <w:rFonts w:ascii="Cambria Math" w:hAnsi="Cambria Math"/>
                              <w:sz w:val="22"/>
                              <w:szCs w:val="22"/>
                              <w:lang w:eastAsia="uk-UA"/>
                            </w:rPr>
                            <m:t>В</m:t>
                          </m:r>
                        </m:e>
                        <m:sub>
                          <m:r>
                            <w:rPr>
                              <w:rFonts w:ascii="Cambria Math" w:hAnsi="Cambria Math"/>
                              <w:sz w:val="22"/>
                              <w:szCs w:val="22"/>
                              <w:lang w:eastAsia="uk-UA"/>
                            </w:rPr>
                            <m:t>i</m:t>
                          </m:r>
                        </m:sub>
                      </m:sSub>
                    </m:sub>
                    <m:sup>
                      <m:r>
                        <w:rPr>
                          <w:rFonts w:ascii="Cambria Math" w:hAnsi="Cambria Math"/>
                          <w:sz w:val="22"/>
                          <w:szCs w:val="22"/>
                          <w:lang w:eastAsia="uk-UA"/>
                        </w:rPr>
                        <m:t>ф</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Ц</m:t>
                      </m:r>
                    </m:e>
                    <m:sub>
                      <m:r>
                        <w:rPr>
                          <w:rFonts w:ascii="Cambria Math" w:hAnsi="Cambria Math"/>
                          <w:sz w:val="22"/>
                          <w:szCs w:val="22"/>
                          <w:lang w:eastAsia="uk-UA"/>
                        </w:rPr>
                        <m:t>В</m:t>
                      </m:r>
                      <m:sSub>
                        <m:sSubPr>
                          <m:ctrlPr>
                            <w:rPr>
                              <w:rFonts w:ascii="Cambria Math" w:hAnsi="Cambria Math"/>
                              <w:i/>
                              <w:sz w:val="22"/>
                              <w:szCs w:val="22"/>
                              <w:lang w:eastAsia="uk-UA"/>
                            </w:rPr>
                          </m:ctrlPr>
                        </m:sSubPr>
                        <m:e>
                          <m:r>
                            <w:rPr>
                              <w:rFonts w:ascii="Cambria Math" w:hAnsi="Cambria Math"/>
                              <w:sz w:val="22"/>
                              <w:szCs w:val="22"/>
                              <w:lang w:eastAsia="uk-UA"/>
                            </w:rPr>
                            <m:t>ТВ</m:t>
                          </m:r>
                        </m:e>
                        <m:sub>
                          <m:r>
                            <w:rPr>
                              <w:rFonts w:ascii="Cambria Math" w:hAnsi="Cambria Math"/>
                              <w:sz w:val="22"/>
                              <w:szCs w:val="22"/>
                              <w:lang w:eastAsia="uk-UA"/>
                            </w:rPr>
                            <m:t>i</m:t>
                          </m:r>
                        </m:sub>
                      </m:sSub>
                    </m:sub>
                    <m:sup>
                      <m:r>
                        <w:rPr>
                          <w:rFonts w:ascii="Cambria Math" w:hAnsi="Cambria Math"/>
                          <w:sz w:val="22"/>
                          <w:szCs w:val="22"/>
                          <w:lang w:eastAsia="uk-UA"/>
                        </w:rPr>
                        <m:t>п</m:t>
                      </m:r>
                    </m:sup>
                  </m:sSubSup>
                </m:num>
                <m:den>
                  <m:r>
                    <w:rPr>
                      <w:rFonts w:ascii="Cambria Math" w:hAnsi="Cambria Math"/>
                      <w:sz w:val="22"/>
                      <w:szCs w:val="22"/>
                      <w:lang w:eastAsia="uk-UA"/>
                    </w:rPr>
                    <m:t>1000</m:t>
                  </m:r>
                </m:den>
              </m:f>
              <m:r>
                <w:rPr>
                  <w:rFonts w:ascii="Cambria Math" w:eastAsiaTheme="minorEastAsia" w:hAnsi="Cambria Math"/>
                  <w:sz w:val="22"/>
                  <w:szCs w:val="22"/>
                  <w:lang w:eastAsia="uk-UA"/>
                </w:rPr>
                <m:t xml:space="preserve">, </m:t>
              </m:r>
            </m:oMath>
            <w:r w:rsidR="009F3785" w:rsidRPr="0037496D">
              <w:rPr>
                <w:rFonts w:eastAsiaTheme="minorEastAsia"/>
                <w:sz w:val="22"/>
                <w:szCs w:val="22"/>
                <w:lang w:eastAsia="uk-UA"/>
              </w:rPr>
              <w:t>(</w:t>
            </w:r>
            <w:r w:rsidR="009F3785" w:rsidRPr="0037496D">
              <w:rPr>
                <w:sz w:val="22"/>
                <w:szCs w:val="22"/>
                <w:lang w:eastAsia="uk-UA"/>
              </w:rPr>
              <w:t xml:space="preserve">тис. грн) </w:t>
            </w:r>
            <w:r w:rsidR="009F3785" w:rsidRPr="0037496D">
              <w:rPr>
                <w:sz w:val="22"/>
                <w:szCs w:val="22"/>
                <w:lang w:eastAsia="uk-UA"/>
              </w:rPr>
              <w:tab/>
              <w:t>(10)</w:t>
            </w:r>
          </w:p>
          <w:p w14:paraId="4E3B1B1C" w14:textId="77777777" w:rsidR="005414AC" w:rsidRPr="0037496D" w:rsidRDefault="005414AC" w:rsidP="00D16666">
            <w:pPr>
              <w:ind w:firstLine="709"/>
              <w:jc w:val="both"/>
              <w:rPr>
                <w:sz w:val="22"/>
                <w:szCs w:val="22"/>
                <w:lang w:eastAsia="uk-UA"/>
              </w:rPr>
            </w:pPr>
          </w:p>
          <w:p w14:paraId="4C8BD76A" w14:textId="77777777" w:rsidR="005414AC" w:rsidRPr="0037496D" w:rsidRDefault="005414AC" w:rsidP="00D16666">
            <w:pPr>
              <w:ind w:firstLine="709"/>
              <w:jc w:val="both"/>
              <w:rPr>
                <w:sz w:val="22"/>
                <w:szCs w:val="22"/>
                <w:lang w:eastAsia="uk-UA"/>
              </w:rPr>
            </w:pPr>
          </w:p>
          <w:p w14:paraId="2BD3D9F9" w14:textId="77777777" w:rsidR="005414AC" w:rsidRPr="0037496D" w:rsidRDefault="005414AC" w:rsidP="00D16666">
            <w:pPr>
              <w:ind w:firstLine="709"/>
              <w:jc w:val="both"/>
              <w:rPr>
                <w:sz w:val="22"/>
                <w:szCs w:val="22"/>
                <w:lang w:eastAsia="uk-UA"/>
              </w:rPr>
            </w:pPr>
          </w:p>
          <w:p w14:paraId="795DDE79" w14:textId="77777777" w:rsidR="005414AC" w:rsidRPr="0037496D" w:rsidRDefault="005414AC" w:rsidP="00D16666">
            <w:pPr>
              <w:ind w:firstLine="709"/>
              <w:jc w:val="both"/>
              <w:rPr>
                <w:sz w:val="22"/>
                <w:szCs w:val="22"/>
                <w:lang w:eastAsia="uk-UA"/>
              </w:rPr>
            </w:pPr>
          </w:p>
          <w:p w14:paraId="212CD0EE" w14:textId="77777777" w:rsidR="00D16666" w:rsidRPr="0037496D" w:rsidRDefault="00D16666" w:rsidP="00D16666">
            <w:pPr>
              <w:ind w:firstLine="709"/>
              <w:jc w:val="both"/>
              <w:rPr>
                <w:sz w:val="22"/>
                <w:szCs w:val="22"/>
                <w:lang w:eastAsia="uk-UA"/>
              </w:rPr>
            </w:pPr>
          </w:p>
          <w:p w14:paraId="4F57EF6F" w14:textId="77777777" w:rsidR="00D16666" w:rsidRPr="0037496D" w:rsidRDefault="00D16666" w:rsidP="00D16666">
            <w:pPr>
              <w:ind w:firstLine="709"/>
              <w:jc w:val="both"/>
              <w:rPr>
                <w:sz w:val="22"/>
                <w:szCs w:val="22"/>
                <w:lang w:eastAsia="uk-UA"/>
              </w:rPr>
            </w:pPr>
          </w:p>
          <w:p w14:paraId="7B895F45" w14:textId="77777777" w:rsidR="005414AC" w:rsidRPr="0037496D" w:rsidRDefault="005414AC" w:rsidP="00D16666">
            <w:pPr>
              <w:ind w:firstLine="709"/>
              <w:jc w:val="both"/>
              <w:rPr>
                <w:sz w:val="22"/>
                <w:szCs w:val="22"/>
                <w:lang w:eastAsia="uk-UA"/>
              </w:rPr>
            </w:pPr>
          </w:p>
          <w:p w14:paraId="6018D41F" w14:textId="77777777" w:rsidR="005414AC" w:rsidRPr="0037496D" w:rsidRDefault="005414AC" w:rsidP="00D16666">
            <w:pPr>
              <w:ind w:firstLine="709"/>
              <w:jc w:val="both"/>
              <w:rPr>
                <w:sz w:val="22"/>
                <w:szCs w:val="22"/>
                <w:lang w:eastAsia="uk-UA"/>
              </w:rPr>
            </w:pPr>
          </w:p>
          <w:p w14:paraId="338EA56B" w14:textId="77777777" w:rsidR="005414AC" w:rsidRPr="0037496D" w:rsidRDefault="005414AC" w:rsidP="00D16666">
            <w:pPr>
              <w:ind w:firstLine="709"/>
              <w:jc w:val="both"/>
              <w:rPr>
                <w:sz w:val="22"/>
                <w:szCs w:val="22"/>
                <w:lang w:eastAsia="uk-UA"/>
              </w:rPr>
            </w:pPr>
          </w:p>
          <w:p w14:paraId="026CD2E4" w14:textId="77777777" w:rsidR="009F3785" w:rsidRPr="0037496D" w:rsidRDefault="009F3785" w:rsidP="007D1285">
            <w:pPr>
              <w:ind w:firstLine="709"/>
              <w:jc w:val="both"/>
              <w:rPr>
                <w:color w:val="000000" w:themeColor="text1"/>
                <w:sz w:val="22"/>
                <w:szCs w:val="22"/>
                <w:lang w:eastAsia="uk-UA"/>
              </w:rPr>
            </w:pPr>
            <w:r w:rsidRPr="0037496D">
              <w:rPr>
                <w:sz w:val="22"/>
                <w:szCs w:val="22"/>
                <w:lang w:eastAsia="uk-UA"/>
              </w:rPr>
              <w:lastRenderedPageBreak/>
              <w:t>де</w:t>
            </w:r>
            <m:oMath>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r>
                    <w:rPr>
                      <w:rFonts w:ascii="Cambria Math" w:hAnsi="Cambria Math"/>
                      <w:sz w:val="22"/>
                      <w:szCs w:val="22"/>
                      <w:lang w:eastAsia="uk-UA"/>
                    </w:rPr>
                    <m:t>зак</m:t>
                  </m:r>
                </m:sup>
              </m:sSubSup>
            </m:oMath>
            <w:r w:rsidRPr="0037496D">
              <w:rPr>
                <w:sz w:val="22"/>
                <w:szCs w:val="22"/>
                <w:lang w:eastAsia="uk-UA"/>
              </w:rPr>
              <w:t xml:space="preserve"> – плановані витрати оператора газосховищ на закачування природного газу </w:t>
            </w:r>
            <w:r w:rsidRPr="0037496D">
              <w:rPr>
                <w:sz w:val="22"/>
                <w:szCs w:val="22"/>
              </w:rPr>
              <w:t xml:space="preserve">структури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w:t>
            </w:r>
            <w:r w:rsidRPr="0037496D">
              <w:rPr>
                <w:sz w:val="22"/>
                <w:szCs w:val="22"/>
                <w:lang w:eastAsia="uk-UA"/>
              </w:rPr>
              <w:t xml:space="preserve">,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w:t>
            </w:r>
            <w:r w:rsidRPr="0037496D">
              <w:rPr>
                <w:color w:val="000000" w:themeColor="text1"/>
                <w:sz w:val="22"/>
                <w:szCs w:val="22"/>
                <w:lang w:eastAsia="uk-UA"/>
              </w:rPr>
              <w:t xml:space="preserve">редакції, чинній </w:t>
            </w:r>
            <w:r w:rsidRPr="0037496D">
              <w:rPr>
                <w:color w:val="000000" w:themeColor="text1"/>
                <w:sz w:val="22"/>
                <w:szCs w:val="22"/>
              </w:rPr>
              <w:t xml:space="preserve">до 01 квітня 2025 року включно, </w:t>
            </w:r>
            <w:r w:rsidRPr="0037496D">
              <w:rPr>
                <w:color w:val="000000" w:themeColor="text1"/>
                <w:sz w:val="22"/>
                <w:szCs w:val="22"/>
                <w:lang w:eastAsia="uk-UA"/>
              </w:rPr>
              <w:t>без урахування витрат, пов’язаних з використанням природного газу на виробничо-технологічні витрати, нормативні та питомі втрати та власні потреби, витрат на оплату праці, єдиного внеску на загальнообов'язкове державне соціальне страхування та адміністративних витрат, тис. грн;</w:t>
            </w:r>
          </w:p>
          <w:p w14:paraId="23E32037" w14:textId="77777777" w:rsidR="007D1285" w:rsidRPr="0037496D" w:rsidRDefault="007D1285" w:rsidP="007D1285">
            <w:pPr>
              <w:ind w:firstLine="709"/>
              <w:jc w:val="both"/>
              <w:rPr>
                <w:color w:val="000000" w:themeColor="text1"/>
                <w:sz w:val="22"/>
                <w:szCs w:val="22"/>
                <w:lang w:eastAsia="uk-UA"/>
              </w:rPr>
            </w:pPr>
          </w:p>
          <w:p w14:paraId="5B5797FA" w14:textId="77777777" w:rsidR="007D1285" w:rsidRPr="0037496D" w:rsidRDefault="007D1285" w:rsidP="007D1285">
            <w:pPr>
              <w:ind w:firstLine="709"/>
              <w:jc w:val="both"/>
              <w:rPr>
                <w:color w:val="000000" w:themeColor="text1"/>
                <w:sz w:val="22"/>
                <w:szCs w:val="22"/>
                <w:lang w:eastAsia="uk-UA"/>
              </w:rPr>
            </w:pPr>
          </w:p>
          <w:p w14:paraId="4A6E32ED" w14:textId="77777777" w:rsidR="007D1285" w:rsidRPr="0037496D" w:rsidRDefault="007D1285" w:rsidP="007D1285">
            <w:pPr>
              <w:ind w:firstLine="709"/>
              <w:jc w:val="both"/>
              <w:rPr>
                <w:color w:val="000000" w:themeColor="text1"/>
                <w:sz w:val="22"/>
                <w:szCs w:val="22"/>
                <w:lang w:eastAsia="uk-UA"/>
              </w:rPr>
            </w:pPr>
          </w:p>
          <w:p w14:paraId="00A49787" w14:textId="77777777" w:rsidR="007D1285" w:rsidRPr="0037496D" w:rsidRDefault="007D1285" w:rsidP="007D1285">
            <w:pPr>
              <w:ind w:firstLine="709"/>
              <w:jc w:val="both"/>
              <w:rPr>
                <w:color w:val="000000" w:themeColor="text1"/>
                <w:sz w:val="22"/>
                <w:szCs w:val="22"/>
                <w:lang w:eastAsia="uk-UA"/>
              </w:rPr>
            </w:pPr>
          </w:p>
          <w:p w14:paraId="4555B8F6" w14:textId="77777777" w:rsidR="007D1285" w:rsidRPr="0037496D" w:rsidRDefault="007D1285" w:rsidP="007D1285">
            <w:pPr>
              <w:ind w:firstLine="709"/>
              <w:jc w:val="both"/>
              <w:rPr>
                <w:color w:val="000000" w:themeColor="text1"/>
                <w:sz w:val="22"/>
                <w:szCs w:val="22"/>
                <w:lang w:eastAsia="uk-UA"/>
              </w:rPr>
            </w:pPr>
          </w:p>
          <w:p w14:paraId="04A58193" w14:textId="77777777" w:rsidR="009F3785" w:rsidRPr="0037496D" w:rsidRDefault="003D03D2" w:rsidP="007D1285">
            <w:pPr>
              <w:ind w:firstLine="709"/>
              <w:jc w:val="both"/>
              <w:rPr>
                <w:sz w:val="22"/>
                <w:szCs w:val="22"/>
                <w:lang w:eastAsia="uk-UA"/>
              </w:rPr>
            </w:pPr>
            <m:oMath>
              <m:sSubSup>
                <m:sSubSupPr>
                  <m:ctrlPr>
                    <w:rPr>
                      <w:rFonts w:ascii="Cambria Math" w:hAnsi="Cambria Math"/>
                      <w:i/>
                      <w:color w:val="000000" w:themeColor="text1"/>
                      <w:sz w:val="22"/>
                      <w:szCs w:val="22"/>
                      <w:lang w:eastAsia="uk-UA"/>
                    </w:rPr>
                  </m:ctrlPr>
                </m:sSubSupPr>
                <m:e>
                  <m:r>
                    <w:rPr>
                      <w:rFonts w:ascii="Cambria Math" w:hAnsi="Cambria Math"/>
                      <w:color w:val="000000" w:themeColor="text1"/>
                      <w:sz w:val="22"/>
                      <w:szCs w:val="22"/>
                      <w:lang w:eastAsia="uk-UA"/>
                    </w:rPr>
                    <m:t xml:space="preserve"> В</m:t>
                  </m:r>
                </m:e>
                <m:sub>
                  <m:r>
                    <w:rPr>
                      <w:rFonts w:ascii="Cambria Math" w:hAnsi="Cambria Math"/>
                      <w:color w:val="000000" w:themeColor="text1"/>
                      <w:sz w:val="22"/>
                      <w:szCs w:val="22"/>
                      <w:lang w:eastAsia="uk-UA"/>
                    </w:rPr>
                    <m:t>i</m:t>
                  </m:r>
                </m:sub>
                <m:sup>
                  <m:r>
                    <w:rPr>
                      <w:rFonts w:ascii="Cambria Math" w:hAnsi="Cambria Math"/>
                      <w:color w:val="000000" w:themeColor="text1"/>
                      <w:sz w:val="22"/>
                      <w:szCs w:val="22"/>
                      <w:lang w:eastAsia="uk-UA"/>
                    </w:rPr>
                    <m:t>відб</m:t>
                  </m:r>
                </m:sup>
              </m:sSubSup>
            </m:oMath>
            <w:r w:rsidR="009F3785" w:rsidRPr="0037496D">
              <w:rPr>
                <w:color w:val="000000" w:themeColor="text1"/>
                <w:sz w:val="22"/>
                <w:szCs w:val="22"/>
                <w:lang w:eastAsia="uk-UA"/>
              </w:rPr>
              <w:t xml:space="preserve"> – плановані витрати оператора газосховищ на відбір природного газу </w:t>
            </w:r>
            <w:r w:rsidR="009F3785" w:rsidRPr="0037496D">
              <w:rPr>
                <w:color w:val="000000" w:themeColor="text1"/>
                <w:sz w:val="22"/>
                <w:szCs w:val="22"/>
              </w:rPr>
              <w:t xml:space="preserve">структури тарифу </w:t>
            </w:r>
            <w:r w:rsidR="009F3785" w:rsidRPr="0037496D">
              <w:rPr>
                <w:i/>
                <w:color w:val="000000" w:themeColor="text1"/>
                <w:sz w:val="22"/>
                <w:szCs w:val="22"/>
              </w:rPr>
              <w:t xml:space="preserve">і, </w:t>
            </w:r>
            <w:r w:rsidR="009F3785" w:rsidRPr="0037496D">
              <w:rPr>
                <w:color w:val="000000" w:themeColor="text1"/>
                <w:sz w:val="22"/>
                <w:szCs w:val="22"/>
              </w:rPr>
              <w:t>що застосовувалась</w:t>
            </w:r>
            <w:r w:rsidR="009F3785" w:rsidRPr="0037496D">
              <w:rPr>
                <w:i/>
                <w:color w:val="000000" w:themeColor="text1"/>
                <w:sz w:val="22"/>
                <w:szCs w:val="22"/>
              </w:rPr>
              <w:t xml:space="preserve"> </w:t>
            </w:r>
            <w:r w:rsidR="009F3785" w:rsidRPr="0037496D">
              <w:rPr>
                <w:color w:val="000000" w:themeColor="text1"/>
                <w:sz w:val="22"/>
                <w:szCs w:val="22"/>
              </w:rPr>
              <w:t>в звітному році t</w:t>
            </w:r>
            <w:r w:rsidR="009F3785" w:rsidRPr="0037496D">
              <w:rPr>
                <w:color w:val="000000" w:themeColor="text1"/>
                <w:sz w:val="22"/>
                <w:szCs w:val="22"/>
                <w:lang w:eastAsia="uk-UA"/>
              </w:rPr>
              <w:t xml:space="preserve">,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w:t>
            </w:r>
            <w:r w:rsidR="009F3785" w:rsidRPr="0037496D">
              <w:rPr>
                <w:color w:val="000000" w:themeColor="text1"/>
                <w:sz w:val="22"/>
                <w:szCs w:val="22"/>
              </w:rPr>
              <w:t>до 01 квітня 2025 року включно</w:t>
            </w:r>
            <w:r w:rsidR="009F3785" w:rsidRPr="0037496D">
              <w:rPr>
                <w:color w:val="000000" w:themeColor="text1"/>
                <w:sz w:val="22"/>
                <w:szCs w:val="22"/>
                <w:lang w:eastAsia="uk-UA"/>
              </w:rPr>
              <w:t>,</w:t>
            </w:r>
            <w:r w:rsidR="009F3785" w:rsidRPr="0037496D">
              <w:rPr>
                <w:color w:val="000000" w:themeColor="text1"/>
                <w:sz w:val="22"/>
                <w:szCs w:val="22"/>
              </w:rPr>
              <w:t xml:space="preserve"> </w:t>
            </w:r>
            <w:r w:rsidR="009F3785" w:rsidRPr="0037496D">
              <w:rPr>
                <w:color w:val="000000" w:themeColor="text1"/>
                <w:sz w:val="22"/>
                <w:szCs w:val="22"/>
                <w:lang w:eastAsia="uk-UA"/>
              </w:rPr>
              <w:t xml:space="preserve">без урахування витрат, пов’язаних з використанням природного газу на виробничо-технологічні витрати, нормативні та питомі втрати та власні </w:t>
            </w:r>
            <w:r w:rsidR="009F3785" w:rsidRPr="0037496D">
              <w:rPr>
                <w:sz w:val="22"/>
                <w:szCs w:val="22"/>
                <w:lang w:eastAsia="uk-UA"/>
              </w:rPr>
              <w:t>потреби, витрат на оплату праці, єдиного внеску на загальнообов'язкове державне соціальне страхування та адміністративних витрат, тис. грн;</w:t>
            </w:r>
          </w:p>
          <w:p w14:paraId="5C6898ED" w14:textId="77777777" w:rsidR="009F3785" w:rsidRPr="0037496D" w:rsidRDefault="003D03D2" w:rsidP="009F3785">
            <w:pPr>
              <w:spacing w:before="120" w:after="120"/>
              <w:ind w:firstLine="709"/>
              <w:jc w:val="both"/>
              <w:rPr>
                <w:i/>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m:t>
                  </m:r>
                  <m:sSub>
                    <m:sSubPr>
                      <m:ctrlPr>
                        <w:rPr>
                          <w:rFonts w:ascii="Cambria Math" w:hAnsi="Cambria Math"/>
                          <w:i/>
                          <w:sz w:val="22"/>
                          <w:szCs w:val="22"/>
                          <w:lang w:eastAsia="uk-UA"/>
                        </w:rPr>
                      </m:ctrlPr>
                    </m:sSubPr>
                    <m:e>
                      <m:r>
                        <w:rPr>
                          <w:rFonts w:ascii="Cambria Math" w:hAnsi="Cambria Math"/>
                          <w:sz w:val="22"/>
                          <w:szCs w:val="22"/>
                          <w:lang w:eastAsia="uk-UA"/>
                        </w:rPr>
                        <m:t>к</m:t>
                      </m:r>
                    </m:e>
                    <m:sub>
                      <m:r>
                        <w:rPr>
                          <w:rFonts w:ascii="Cambria Math" w:hAnsi="Cambria Math"/>
                          <w:sz w:val="22"/>
                          <w:szCs w:val="22"/>
                          <w:lang w:eastAsia="uk-UA"/>
                        </w:rPr>
                        <m:t>i</m:t>
                      </m:r>
                    </m:sub>
                  </m:sSub>
                </m:sub>
                <m:sup>
                  <m:r>
                    <w:rPr>
                      <w:rFonts w:ascii="Cambria Math" w:hAnsi="Cambria Math"/>
                      <w:sz w:val="22"/>
                      <w:szCs w:val="22"/>
                      <w:lang w:eastAsia="uk-UA"/>
                    </w:rPr>
                    <m:t>п</m:t>
                  </m:r>
                </m:sup>
              </m:sSubSup>
            </m:oMath>
            <w:r w:rsidR="009F3785" w:rsidRPr="0037496D">
              <w:rPr>
                <w:i/>
                <w:sz w:val="22"/>
                <w:szCs w:val="22"/>
                <w:lang w:eastAsia="uk-UA"/>
              </w:rPr>
              <w:t xml:space="preserve"> </w:t>
            </w:r>
            <w:r w:rsidR="009F3785" w:rsidRPr="0037496D">
              <w:rPr>
                <w:sz w:val="22"/>
                <w:szCs w:val="22"/>
                <w:lang w:eastAsia="uk-UA"/>
              </w:rPr>
              <w:t>– планована річна потужність закачування природного газу в ПСГ на планований період</w:t>
            </w:r>
            <w:r w:rsidR="009F3785" w:rsidRPr="0037496D">
              <w:rPr>
                <w:rFonts w:eastAsiaTheme="minorEastAsia"/>
                <w:sz w:val="22"/>
                <w:szCs w:val="22"/>
              </w:rPr>
              <w:t xml:space="preserve">  </w:t>
            </w:r>
            <w:r w:rsidR="009F3785" w:rsidRPr="0037496D">
              <w:rPr>
                <w:sz w:val="22"/>
                <w:szCs w:val="22"/>
              </w:rPr>
              <w:t xml:space="preserve">структури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 xml:space="preserve">в звітному році t, </w:t>
            </w:r>
            <w:r w:rsidR="009F3785" w:rsidRPr="0037496D">
              <w:rPr>
                <w:rFonts w:eastAsiaTheme="minorEastAsia"/>
                <w:sz w:val="22"/>
                <w:szCs w:val="22"/>
              </w:rPr>
              <w:t>млн м</w:t>
            </w:r>
            <w:r w:rsidR="009F3785" w:rsidRPr="0037496D">
              <w:rPr>
                <w:rFonts w:eastAsiaTheme="minorEastAsia"/>
                <w:sz w:val="22"/>
                <w:szCs w:val="22"/>
                <w:vertAlign w:val="superscript"/>
              </w:rPr>
              <w:t>3</w:t>
            </w:r>
            <w:r w:rsidR="009F3785" w:rsidRPr="0037496D">
              <w:rPr>
                <w:rFonts w:eastAsiaTheme="minorEastAsia"/>
                <w:sz w:val="22"/>
                <w:szCs w:val="22"/>
              </w:rPr>
              <w:t xml:space="preserve"> на рік;</w:t>
            </w:r>
          </w:p>
          <w:p w14:paraId="33BFA29A"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від</m:t>
                  </m:r>
                  <m:sSub>
                    <m:sSubPr>
                      <m:ctrlPr>
                        <w:rPr>
                          <w:rFonts w:ascii="Cambria Math" w:eastAsia="Times New Roman" w:hAnsi="Cambria Math"/>
                          <w:i/>
                          <w:lang w:eastAsia="uk-UA"/>
                        </w:rPr>
                      </m:ctrlPr>
                    </m:sSubPr>
                    <m:e>
                      <m:r>
                        <w:rPr>
                          <w:rFonts w:ascii="Cambria Math" w:eastAsia="Times New Roman" w:hAnsi="Cambria Math"/>
                          <w:lang w:eastAsia="uk-UA"/>
                        </w:rPr>
                        <m:t>б</m:t>
                      </m:r>
                    </m:e>
                    <m:sub>
                      <m:r>
                        <w:rPr>
                          <w:rFonts w:ascii="Cambria Math" w:eastAsia="Times New Roman" w:hAnsi="Cambria Math"/>
                          <w:lang w:eastAsia="uk-UA"/>
                        </w:rPr>
                        <m:t>i</m:t>
                      </m:r>
                    </m:sub>
                  </m:sSub>
                </m:sub>
                <m:sup>
                  <m:r>
                    <w:rPr>
                      <w:rFonts w:ascii="Cambria Math" w:eastAsia="Times New Roman" w:hAnsi="Cambria Math"/>
                      <w:lang w:eastAsia="uk-UA"/>
                    </w:rPr>
                    <m:t>п</m:t>
                  </m:r>
                </m:sup>
              </m:sSubSup>
            </m:oMath>
            <w:r w:rsidR="009F3785" w:rsidRPr="0037496D">
              <w:rPr>
                <w:rFonts w:ascii="Times New Roman" w:hAnsi="Times New Roman"/>
                <w:i/>
                <w:lang w:eastAsia="uk-UA"/>
              </w:rPr>
              <w:t xml:space="preserve"> </w:t>
            </w:r>
            <w:r w:rsidR="009F3785" w:rsidRPr="0037496D">
              <w:rPr>
                <w:rFonts w:ascii="Times New Roman" w:hAnsi="Times New Roman"/>
                <w:lang w:eastAsia="uk-UA"/>
              </w:rPr>
              <w:t>–</w:t>
            </w:r>
            <w:r w:rsidR="009F3785" w:rsidRPr="0037496D">
              <w:rPr>
                <w:rFonts w:ascii="Times New Roman" w:hAnsi="Times New Roman"/>
                <w:i/>
                <w:lang w:eastAsia="uk-UA"/>
              </w:rPr>
              <w:t xml:space="preserve"> </w:t>
            </w:r>
            <w:r w:rsidR="009F3785" w:rsidRPr="0037496D">
              <w:rPr>
                <w:rFonts w:ascii="Times New Roman" w:hAnsi="Times New Roman"/>
                <w:lang w:eastAsia="uk-UA"/>
              </w:rPr>
              <w:t>планована річна потужність відбору природного газу з ПСГ на планований період</w:t>
            </w:r>
            <w:r w:rsidR="009F3785" w:rsidRPr="0037496D">
              <w:rPr>
                <w:rFonts w:ascii="Times New Roman" w:hAnsi="Times New Roman"/>
              </w:rPr>
              <w:t xml:space="preserve"> структури тарифу </w:t>
            </w:r>
            <w:r w:rsidR="009F3785" w:rsidRPr="0037496D">
              <w:rPr>
                <w:rFonts w:ascii="Times New Roman" w:hAnsi="Times New Roman"/>
                <w:i/>
              </w:rPr>
              <w:t xml:space="preserve">і, </w:t>
            </w:r>
            <w:r w:rsidR="009F3785" w:rsidRPr="0037496D">
              <w:rPr>
                <w:rFonts w:ascii="Times New Roman" w:hAnsi="Times New Roman"/>
              </w:rPr>
              <w:t>що застосовувалась</w:t>
            </w:r>
            <w:r w:rsidR="009F3785" w:rsidRPr="0037496D">
              <w:rPr>
                <w:rFonts w:ascii="Times New Roman" w:hAnsi="Times New Roman"/>
                <w:i/>
              </w:rPr>
              <w:t xml:space="preserve"> </w:t>
            </w:r>
            <w:r w:rsidR="009F3785" w:rsidRPr="0037496D">
              <w:rPr>
                <w:rFonts w:ascii="Times New Roman" w:hAnsi="Times New Roman"/>
              </w:rPr>
              <w:t>в звітному році t</w:t>
            </w:r>
            <w:r w:rsidR="009F3785" w:rsidRPr="0037496D">
              <w:rPr>
                <w:rFonts w:ascii="Times New Roman" w:eastAsiaTheme="minorEastAsia" w:hAnsi="Times New Roman"/>
              </w:rPr>
              <w:t>,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59CDB401"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lang w:eastAsia="uk-UA"/>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за</m:t>
                  </m:r>
                  <m:sSub>
                    <m:sSubPr>
                      <m:ctrlPr>
                        <w:rPr>
                          <w:rFonts w:ascii="Cambria Math" w:eastAsia="Times New Roman" w:hAnsi="Cambria Math"/>
                          <w:i/>
                          <w:lang w:eastAsia="uk-UA"/>
                        </w:rPr>
                      </m:ctrlPr>
                    </m:sSubPr>
                    <m:e>
                      <m:r>
                        <w:rPr>
                          <w:rFonts w:ascii="Cambria Math" w:eastAsia="Times New Roman" w:hAnsi="Cambria Math"/>
                          <w:lang w:eastAsia="uk-UA"/>
                        </w:rPr>
                        <m:t>к</m:t>
                      </m:r>
                    </m:e>
                    <m:sub>
                      <m:r>
                        <w:rPr>
                          <w:rFonts w:ascii="Cambria Math" w:eastAsia="Times New Roman" w:hAnsi="Cambria Math"/>
                          <w:lang w:eastAsia="uk-UA"/>
                        </w:rPr>
                        <m:t>i</m:t>
                      </m:r>
                    </m:sub>
                  </m:sSub>
                </m:sub>
                <m:sup>
                  <m:r>
                    <w:rPr>
                      <w:rFonts w:ascii="Cambria Math" w:eastAsia="Times New Roman" w:hAnsi="Cambria Math"/>
                      <w:lang w:eastAsia="uk-UA"/>
                    </w:rPr>
                    <m:t>ф</m:t>
                  </m:r>
                </m:sup>
              </m:sSubSup>
            </m:oMath>
            <w:r w:rsidR="009F3785" w:rsidRPr="0037496D">
              <w:rPr>
                <w:rFonts w:ascii="Times New Roman" w:eastAsiaTheme="minorEastAsia" w:hAnsi="Times New Roman"/>
                <w:lang w:eastAsia="uk-UA"/>
              </w:rPr>
              <w:t xml:space="preserve"> </w:t>
            </w:r>
            <w:r w:rsidR="009F3785" w:rsidRPr="0037496D">
              <w:rPr>
                <w:rFonts w:ascii="Times New Roman" w:hAnsi="Times New Roman"/>
                <w:lang w:eastAsia="uk-UA"/>
              </w:rPr>
              <w:t>–</w:t>
            </w:r>
            <w:r w:rsidR="009F3785" w:rsidRPr="0037496D">
              <w:rPr>
                <w:rFonts w:ascii="Times New Roman" w:eastAsiaTheme="minorEastAsia" w:hAnsi="Times New Roman"/>
                <w:lang w:eastAsia="uk-UA"/>
              </w:rPr>
              <w:t xml:space="preserve"> </w:t>
            </w:r>
            <w:r w:rsidR="009F3785" w:rsidRPr="0037496D">
              <w:rPr>
                <w:rFonts w:ascii="Times New Roman" w:eastAsiaTheme="minorEastAsia" w:hAnsi="Times New Roman"/>
              </w:rPr>
              <w:t xml:space="preserve">фактична потужність закачування природного газу в ПСГ за період застосування </w:t>
            </w:r>
            <w:r w:rsidR="009F3785" w:rsidRPr="0037496D">
              <w:rPr>
                <w:rFonts w:ascii="Times New Roman" w:hAnsi="Times New Roman"/>
              </w:rPr>
              <w:t xml:space="preserve">структури тарифу </w:t>
            </w:r>
            <w:r w:rsidR="009F3785" w:rsidRPr="0037496D">
              <w:rPr>
                <w:rFonts w:ascii="Times New Roman" w:hAnsi="Times New Roman"/>
                <w:i/>
              </w:rPr>
              <w:t xml:space="preserve">і </w:t>
            </w:r>
            <w:r w:rsidR="009F3785" w:rsidRPr="0037496D">
              <w:rPr>
                <w:rFonts w:ascii="Times New Roman" w:hAnsi="Times New Roman"/>
              </w:rPr>
              <w:t>в звітному році t,</w:t>
            </w:r>
            <w:r w:rsidR="009F3785" w:rsidRPr="0037496D">
              <w:rPr>
                <w:rFonts w:ascii="Times New Roman" w:eastAsiaTheme="minorEastAsia" w:hAnsi="Times New Roman"/>
              </w:rPr>
              <w:t xml:space="preserve">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437F5DD5"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від</m:t>
                  </m:r>
                  <m:sSub>
                    <m:sSubPr>
                      <m:ctrlPr>
                        <w:rPr>
                          <w:rFonts w:ascii="Cambria Math" w:eastAsia="Times New Roman" w:hAnsi="Cambria Math"/>
                          <w:i/>
                          <w:lang w:eastAsia="uk-UA"/>
                        </w:rPr>
                      </m:ctrlPr>
                    </m:sSubPr>
                    <m:e>
                      <m:r>
                        <w:rPr>
                          <w:rFonts w:ascii="Cambria Math" w:eastAsia="Times New Roman" w:hAnsi="Cambria Math"/>
                          <w:lang w:eastAsia="uk-UA"/>
                        </w:rPr>
                        <m:t>б</m:t>
                      </m:r>
                    </m:e>
                    <m:sub>
                      <m:r>
                        <w:rPr>
                          <w:rFonts w:ascii="Cambria Math" w:eastAsia="Times New Roman" w:hAnsi="Cambria Math"/>
                          <w:lang w:eastAsia="uk-UA"/>
                        </w:rPr>
                        <m:t>i</m:t>
                      </m:r>
                    </m:sub>
                  </m:sSub>
                </m:sub>
                <m:sup>
                  <m:r>
                    <w:rPr>
                      <w:rFonts w:ascii="Cambria Math" w:eastAsia="Times New Roman" w:hAnsi="Cambria Math"/>
                      <w:lang w:eastAsia="uk-UA"/>
                    </w:rPr>
                    <m:t>ф</m:t>
                  </m:r>
                </m:sup>
              </m:sSubSup>
            </m:oMath>
            <w:r w:rsidR="009F3785" w:rsidRPr="0037496D">
              <w:rPr>
                <w:rFonts w:ascii="Times New Roman" w:eastAsiaTheme="minorEastAsia" w:hAnsi="Times New Roman"/>
                <w:lang w:eastAsia="uk-UA"/>
              </w:rPr>
              <w:t xml:space="preserve"> </w:t>
            </w:r>
            <w:r w:rsidR="009F3785" w:rsidRPr="0037496D">
              <w:rPr>
                <w:rFonts w:ascii="Times New Roman" w:hAnsi="Times New Roman"/>
                <w:lang w:eastAsia="uk-UA"/>
              </w:rPr>
              <w:t>–</w:t>
            </w:r>
            <w:r w:rsidR="009F3785" w:rsidRPr="0037496D">
              <w:rPr>
                <w:rFonts w:ascii="Times New Roman" w:eastAsiaTheme="minorEastAsia" w:hAnsi="Times New Roman"/>
                <w:lang w:eastAsia="uk-UA"/>
              </w:rPr>
              <w:t xml:space="preserve"> </w:t>
            </w:r>
            <w:r w:rsidR="009F3785" w:rsidRPr="0037496D">
              <w:rPr>
                <w:rFonts w:ascii="Times New Roman" w:eastAsiaTheme="minorEastAsia" w:hAnsi="Times New Roman"/>
              </w:rPr>
              <w:t xml:space="preserve">фактична потужність відбору природного газу в ПСГ за період застосування </w:t>
            </w:r>
            <w:r w:rsidR="009F3785" w:rsidRPr="0037496D">
              <w:rPr>
                <w:rFonts w:ascii="Times New Roman" w:hAnsi="Times New Roman"/>
              </w:rPr>
              <w:t xml:space="preserve">структури тарифу </w:t>
            </w:r>
            <w:r w:rsidR="009F3785" w:rsidRPr="0037496D">
              <w:rPr>
                <w:rFonts w:ascii="Times New Roman" w:hAnsi="Times New Roman"/>
                <w:i/>
              </w:rPr>
              <w:t xml:space="preserve">і </w:t>
            </w:r>
            <w:r w:rsidR="009F3785" w:rsidRPr="0037496D">
              <w:rPr>
                <w:rFonts w:ascii="Times New Roman" w:hAnsi="Times New Roman"/>
              </w:rPr>
              <w:t>в звітному році t</w:t>
            </w:r>
            <w:r w:rsidR="009F3785" w:rsidRPr="0037496D">
              <w:rPr>
                <w:rFonts w:ascii="Times New Roman" w:eastAsiaTheme="minorEastAsia" w:hAnsi="Times New Roman"/>
              </w:rPr>
              <w:t>,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083F9B8F" w14:textId="77777777" w:rsidR="009F3785" w:rsidRPr="0037496D" w:rsidRDefault="003D03D2" w:rsidP="009F3785">
            <w:pPr>
              <w:spacing w:before="120" w:after="120"/>
              <w:ind w:firstLine="709"/>
              <w:jc w:val="both"/>
              <w:rPr>
                <w:rFonts w:eastAsiaTheme="minorEastAsia"/>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V</m:t>
                  </m:r>
                </m:e>
                <m:sub>
                  <m:r>
                    <w:rPr>
                      <w:rFonts w:ascii="Cambria Math" w:hAnsi="Cambria Math"/>
                      <w:sz w:val="22"/>
                      <w:szCs w:val="22"/>
                      <w:lang w:eastAsia="uk-UA"/>
                    </w:rPr>
                    <m:t>ВТ</m:t>
                  </m:r>
                  <m:sSub>
                    <m:sSubPr>
                      <m:ctrlPr>
                        <w:rPr>
                          <w:rFonts w:ascii="Cambria Math" w:hAnsi="Cambria Math"/>
                          <w:i/>
                          <w:sz w:val="22"/>
                          <w:szCs w:val="22"/>
                          <w:lang w:eastAsia="uk-UA"/>
                        </w:rPr>
                      </m:ctrlPr>
                    </m:sSubPr>
                    <m:e>
                      <m:r>
                        <w:rPr>
                          <w:rFonts w:ascii="Cambria Math" w:hAnsi="Cambria Math"/>
                          <w:sz w:val="22"/>
                          <w:szCs w:val="22"/>
                          <w:lang w:eastAsia="uk-UA"/>
                        </w:rPr>
                        <m:t>В</m:t>
                      </m:r>
                    </m:e>
                    <m:sub>
                      <m:r>
                        <w:rPr>
                          <w:rFonts w:ascii="Cambria Math" w:hAnsi="Cambria Math"/>
                          <w:sz w:val="22"/>
                          <w:szCs w:val="22"/>
                          <w:lang w:eastAsia="uk-UA"/>
                        </w:rPr>
                        <m:t>i</m:t>
                      </m:r>
                    </m:sub>
                  </m:sSub>
                </m:sub>
                <m:sup>
                  <m:r>
                    <w:rPr>
                      <w:rFonts w:ascii="Cambria Math" w:hAnsi="Cambria Math"/>
                      <w:sz w:val="22"/>
                      <w:szCs w:val="22"/>
                      <w:lang w:eastAsia="uk-UA"/>
                    </w:rPr>
                    <m:t>ф</m:t>
                  </m:r>
                </m:sup>
              </m:sSubSup>
            </m:oMath>
            <w:r w:rsidR="009F3785" w:rsidRPr="0037496D">
              <w:rPr>
                <w:rFonts w:eastAsiaTheme="minorEastAsia"/>
                <w:sz w:val="22"/>
                <w:szCs w:val="22"/>
                <w:lang w:eastAsia="uk-UA"/>
              </w:rPr>
              <w:t xml:space="preserve"> – фактичні обсяги газу на виробничо-технологічні витрати, нормовані та питомі втрати, та власні потреби </w:t>
            </w:r>
            <w:r w:rsidR="009F3785" w:rsidRPr="0037496D">
              <w:rPr>
                <w:rFonts w:eastAsiaTheme="minorEastAsia"/>
                <w:sz w:val="22"/>
                <w:szCs w:val="22"/>
              </w:rPr>
              <w:t xml:space="preserve">за період застосування </w:t>
            </w:r>
            <w:r w:rsidR="009F3785" w:rsidRPr="0037496D">
              <w:rPr>
                <w:sz w:val="22"/>
                <w:szCs w:val="22"/>
              </w:rPr>
              <w:t xml:space="preserve">структури тарифу </w:t>
            </w:r>
            <w:r w:rsidR="009F3785" w:rsidRPr="0037496D">
              <w:rPr>
                <w:i/>
                <w:sz w:val="22"/>
                <w:szCs w:val="22"/>
              </w:rPr>
              <w:t xml:space="preserve">і </w:t>
            </w:r>
            <w:r w:rsidR="009F3785" w:rsidRPr="0037496D">
              <w:rPr>
                <w:sz w:val="22"/>
                <w:szCs w:val="22"/>
              </w:rPr>
              <w:t>в звітному році t</w:t>
            </w:r>
            <w:r w:rsidR="009F3785" w:rsidRPr="0037496D">
              <w:rPr>
                <w:rFonts w:eastAsiaTheme="minorEastAsia"/>
                <w:sz w:val="22"/>
                <w:szCs w:val="22"/>
                <w:lang w:eastAsia="uk-UA"/>
              </w:rPr>
              <w:t>, тис. м</w:t>
            </w:r>
            <w:r w:rsidR="009F3785" w:rsidRPr="0037496D">
              <w:rPr>
                <w:rFonts w:eastAsiaTheme="minorEastAsia"/>
                <w:sz w:val="22"/>
                <w:szCs w:val="22"/>
                <w:vertAlign w:val="superscript"/>
                <w:lang w:eastAsia="uk-UA"/>
              </w:rPr>
              <w:t>3</w:t>
            </w:r>
            <w:r w:rsidR="009F3785" w:rsidRPr="0037496D">
              <w:rPr>
                <w:rFonts w:eastAsiaTheme="minorEastAsia"/>
                <w:sz w:val="22"/>
                <w:szCs w:val="22"/>
                <w:lang w:eastAsia="uk-UA"/>
              </w:rPr>
              <w:t>;</w:t>
            </w:r>
          </w:p>
          <w:p w14:paraId="0B3F7500"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Ц</m:t>
                  </m:r>
                </m:e>
                <m:sub>
                  <m:r>
                    <w:rPr>
                      <w:rFonts w:ascii="Cambria Math" w:hAnsi="Cambria Math"/>
                      <w:sz w:val="22"/>
                      <w:szCs w:val="22"/>
                      <w:lang w:eastAsia="uk-UA"/>
                    </w:rPr>
                    <m:t>ВТ</m:t>
                  </m:r>
                  <m:sSub>
                    <m:sSubPr>
                      <m:ctrlPr>
                        <w:rPr>
                          <w:rFonts w:ascii="Cambria Math" w:hAnsi="Cambria Math"/>
                          <w:i/>
                          <w:sz w:val="22"/>
                          <w:szCs w:val="22"/>
                          <w:lang w:eastAsia="uk-UA"/>
                        </w:rPr>
                      </m:ctrlPr>
                    </m:sSubPr>
                    <m:e>
                      <m:r>
                        <w:rPr>
                          <w:rFonts w:ascii="Cambria Math" w:hAnsi="Cambria Math"/>
                          <w:sz w:val="22"/>
                          <w:szCs w:val="22"/>
                          <w:lang w:eastAsia="uk-UA"/>
                        </w:rPr>
                        <m:t>В</m:t>
                      </m:r>
                    </m:e>
                    <m:sub>
                      <m:r>
                        <w:rPr>
                          <w:rFonts w:ascii="Cambria Math" w:hAnsi="Cambria Math"/>
                          <w:sz w:val="22"/>
                          <w:szCs w:val="22"/>
                          <w:lang w:eastAsia="uk-UA"/>
                        </w:rPr>
                        <m:t>i</m:t>
                      </m:r>
                    </m:sub>
                  </m:sSub>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планована ціна природного газу, врахована при визначені вартості газу на виробничо-технологічні витрати, нормовані та питомі втрати, та власні потреби, передбаченої встановленою структурою тарифу на послуги зберігання (закачування, відбору) природного газу </w:t>
            </w:r>
            <w:r w:rsidR="009F3785" w:rsidRPr="0037496D">
              <w:rPr>
                <w:rFonts w:eastAsiaTheme="minorEastAsia"/>
                <w:i/>
                <w:sz w:val="22"/>
                <w:szCs w:val="22"/>
                <w:lang w:eastAsia="uk-UA"/>
              </w:rPr>
              <w:t>i</w:t>
            </w:r>
            <w:r w:rsidR="009F3785" w:rsidRPr="0037496D">
              <w:rPr>
                <w:rFonts w:eastAsiaTheme="minorEastAsia"/>
                <w:sz w:val="22"/>
                <w:szCs w:val="22"/>
                <w:lang w:eastAsia="uk-UA"/>
              </w:rPr>
              <w:t xml:space="preserve"> у звітному році t, грн/тис. м</w:t>
            </w:r>
            <w:r w:rsidR="009F3785" w:rsidRPr="0037496D">
              <w:rPr>
                <w:rFonts w:eastAsiaTheme="minorEastAsia"/>
                <w:sz w:val="22"/>
                <w:szCs w:val="22"/>
                <w:vertAlign w:val="superscript"/>
                <w:lang w:eastAsia="uk-UA"/>
              </w:rPr>
              <w:t>3</w:t>
            </w:r>
            <w:r w:rsidR="009F3785" w:rsidRPr="0037496D">
              <w:rPr>
                <w:rFonts w:eastAsiaTheme="minorEastAsia"/>
                <w:sz w:val="22"/>
                <w:szCs w:val="22"/>
                <w:lang w:eastAsia="uk-UA"/>
              </w:rPr>
              <w:t>.</w:t>
            </w:r>
          </w:p>
          <w:p w14:paraId="1C782F62" w14:textId="77777777" w:rsidR="009F3785" w:rsidRPr="0037496D" w:rsidRDefault="009F3785" w:rsidP="009F3785">
            <w:pPr>
              <w:spacing w:before="120" w:after="120"/>
              <w:ind w:firstLine="709"/>
              <w:jc w:val="both"/>
              <w:rPr>
                <w:rFonts w:eastAsiaTheme="minorEastAsia"/>
                <w:sz w:val="22"/>
                <w:szCs w:val="22"/>
                <w:lang w:eastAsia="uk-UA"/>
              </w:rPr>
            </w:pPr>
            <w:r w:rsidRPr="0037496D">
              <w:rPr>
                <w:rFonts w:eastAsiaTheme="minorEastAsia"/>
                <w:sz w:val="22"/>
                <w:szCs w:val="22"/>
                <w:lang w:eastAsia="uk-UA"/>
              </w:rPr>
              <w:t xml:space="preserve">Для тарифів, розрахованих відповідно до положень Методики у редакції, чинній після </w:t>
            </w:r>
            <w:r w:rsidRPr="0037496D">
              <w:rPr>
                <w:sz w:val="22"/>
                <w:szCs w:val="22"/>
              </w:rPr>
              <w:t xml:space="preserve">01 квітня 2025 року, </w:t>
            </w:r>
            <w:r w:rsidRPr="0037496D">
              <w:rPr>
                <w:rFonts w:eastAsiaTheme="minorEastAsia"/>
                <w:sz w:val="22"/>
                <w:szCs w:val="22"/>
                <w:lang w:eastAsia="uk-UA"/>
              </w:rPr>
              <w:t xml:space="preserve">показник </w:t>
            </w: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oMath>
            <w:r w:rsidRPr="0037496D">
              <w:rPr>
                <w:rFonts w:eastAsiaTheme="minorEastAsia"/>
                <w:sz w:val="22"/>
                <w:szCs w:val="22"/>
                <w:lang w:eastAsia="uk-UA"/>
              </w:rPr>
              <w:t>розраховується за формулою</w:t>
            </w:r>
          </w:p>
          <w:p w14:paraId="49BE86C9" w14:textId="77777777" w:rsidR="009F3785" w:rsidRPr="0037496D" w:rsidRDefault="003D03D2" w:rsidP="009F3785">
            <w:pPr>
              <w:spacing w:before="120" w:after="120"/>
              <w:ind w:firstLine="709"/>
              <w:rPr>
                <w:i/>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eqArr>
                    <m:eqArrPr>
                      <m:ctrlPr>
                        <w:rPr>
                          <w:rFonts w:ascii="Cambria Math" w:hAnsi="Cambria Math"/>
                          <w:i/>
                          <w:sz w:val="22"/>
                          <w:szCs w:val="22"/>
                          <w:lang w:eastAsia="uk-UA"/>
                        </w:rPr>
                      </m:ctrlPr>
                    </m:eqArrPr>
                    <m:e>
                      <m:r>
                        <w:rPr>
                          <w:rFonts w:ascii="Cambria Math" w:hAnsi="Cambria Math"/>
                          <w:sz w:val="22"/>
                          <w:szCs w:val="22"/>
                          <w:lang w:eastAsia="uk-UA"/>
                        </w:rPr>
                        <m:t>зак</m:t>
                      </m:r>
                    </m:e>
                    <m:e>
                      <m:r>
                        <w:rPr>
                          <w:rFonts w:ascii="Cambria Math" w:hAnsi="Cambria Math"/>
                          <w:sz w:val="22"/>
                          <w:szCs w:val="22"/>
                          <w:lang w:eastAsia="uk-UA"/>
                        </w:rPr>
                        <m:t>відб</m:t>
                      </m:r>
                    </m:e>
                  </m:eqArr>
                </m:sup>
              </m:sSubSup>
              <m:r>
                <w:rPr>
                  <w:rFonts w:ascii="Cambria Math" w:hAnsi="Cambria Math"/>
                  <w:sz w:val="22"/>
                  <w:szCs w:val="22"/>
                  <w:lang w:eastAsia="uk-UA"/>
                </w:rPr>
                <m:t>=</m:t>
              </m:r>
              <m:d>
                <m:dPr>
                  <m:ctrlPr>
                    <w:rPr>
                      <w:rFonts w:ascii="Cambria Math" w:hAnsi="Cambria Math"/>
                      <w:i/>
                      <w:sz w:val="22"/>
                      <w:szCs w:val="22"/>
                      <w:lang w:eastAsia="uk-UA"/>
                    </w:rPr>
                  </m:ctrlPr>
                </m:dPr>
                <m:e>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r>
                        <w:rPr>
                          <w:rFonts w:ascii="Cambria Math" w:hAnsi="Cambria Math"/>
                          <w:sz w:val="22"/>
                          <w:szCs w:val="22"/>
                          <w:lang w:eastAsia="uk-UA"/>
                        </w:rPr>
                        <m:t>зак</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r>
                        <w:rPr>
                          <w:rFonts w:ascii="Cambria Math" w:hAnsi="Cambria Math"/>
                          <w:sz w:val="22"/>
                          <w:szCs w:val="22"/>
                          <w:lang w:eastAsia="uk-UA"/>
                        </w:rPr>
                        <m:t>відб</m:t>
                      </m:r>
                    </m:sup>
                  </m:sSubSup>
                </m:e>
              </m:d>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m:t>
                      </m:r>
                      <m:sSub>
                        <m:sSubPr>
                          <m:ctrlPr>
                            <w:rPr>
                              <w:rFonts w:ascii="Cambria Math" w:hAnsi="Cambria Math"/>
                              <w:i/>
                              <w:sz w:val="22"/>
                              <w:szCs w:val="22"/>
                              <w:lang w:eastAsia="uk-UA"/>
                            </w:rPr>
                          </m:ctrlPr>
                        </m:sSubPr>
                        <m:e>
                          <m:r>
                            <w:rPr>
                              <w:rFonts w:ascii="Cambria Math" w:hAnsi="Cambria Math"/>
                              <w:sz w:val="22"/>
                              <w:szCs w:val="22"/>
                              <w:lang w:eastAsia="uk-UA"/>
                            </w:rPr>
                            <m:t>к</m:t>
                          </m:r>
                        </m:e>
                        <m:sub>
                          <m:r>
                            <w:rPr>
                              <w:rFonts w:ascii="Cambria Math" w:hAnsi="Cambria Math"/>
                              <w:sz w:val="22"/>
                              <w:szCs w:val="22"/>
                              <w:lang w:eastAsia="uk-UA"/>
                            </w:rPr>
                            <m:t>i</m:t>
                          </m:r>
                        </m:sub>
                      </m:sSub>
                    </m:sub>
                    <m:sup>
                      <m:r>
                        <w:rPr>
                          <w:rFonts w:ascii="Cambria Math" w:hAnsi="Cambria Math"/>
                          <w:sz w:val="22"/>
                          <w:szCs w:val="22"/>
                          <w:lang w:eastAsia="uk-UA"/>
                        </w:rPr>
                        <m:t>ф</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від</m:t>
                      </m:r>
                      <m:sSub>
                        <m:sSubPr>
                          <m:ctrlPr>
                            <w:rPr>
                              <w:rFonts w:ascii="Cambria Math" w:hAnsi="Cambria Math"/>
                              <w:i/>
                              <w:sz w:val="22"/>
                              <w:szCs w:val="22"/>
                              <w:lang w:eastAsia="uk-UA"/>
                            </w:rPr>
                          </m:ctrlPr>
                        </m:sSubPr>
                        <m:e>
                          <m:r>
                            <w:rPr>
                              <w:rFonts w:ascii="Cambria Math" w:hAnsi="Cambria Math"/>
                              <w:sz w:val="22"/>
                              <w:szCs w:val="22"/>
                              <w:lang w:eastAsia="uk-UA"/>
                            </w:rPr>
                            <m:t>б</m:t>
                          </m:r>
                        </m:e>
                        <m:sub>
                          <m:r>
                            <w:rPr>
                              <w:rFonts w:ascii="Cambria Math" w:hAnsi="Cambria Math"/>
                              <w:sz w:val="22"/>
                              <w:szCs w:val="22"/>
                              <w:lang w:eastAsia="uk-UA"/>
                            </w:rPr>
                            <m:t>i</m:t>
                          </m:r>
                        </m:sub>
                      </m:sSub>
                    </m:sub>
                    <m:sup>
                      <m:r>
                        <w:rPr>
                          <w:rFonts w:ascii="Cambria Math" w:hAnsi="Cambria Math"/>
                          <w:sz w:val="22"/>
                          <w:szCs w:val="22"/>
                          <w:lang w:eastAsia="uk-UA"/>
                        </w:rPr>
                        <m:t>ф</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m:t>
                      </m:r>
                      <m:sSub>
                        <m:sSubPr>
                          <m:ctrlPr>
                            <w:rPr>
                              <w:rFonts w:ascii="Cambria Math" w:hAnsi="Cambria Math"/>
                              <w:i/>
                              <w:sz w:val="22"/>
                              <w:szCs w:val="22"/>
                              <w:lang w:eastAsia="uk-UA"/>
                            </w:rPr>
                          </m:ctrlPr>
                        </m:sSubPr>
                        <m:e>
                          <m:r>
                            <w:rPr>
                              <w:rFonts w:ascii="Cambria Math" w:hAnsi="Cambria Math"/>
                              <w:sz w:val="22"/>
                              <w:szCs w:val="22"/>
                              <w:lang w:eastAsia="uk-UA"/>
                            </w:rPr>
                            <m:t>ак</m:t>
                          </m:r>
                        </m:e>
                        <m:sub>
                          <m:r>
                            <w:rPr>
                              <w:rFonts w:ascii="Cambria Math" w:hAnsi="Cambria Math"/>
                              <w:sz w:val="22"/>
                              <w:szCs w:val="22"/>
                              <w:lang w:eastAsia="uk-UA"/>
                            </w:rPr>
                            <m:t>i</m:t>
                          </m:r>
                        </m:sub>
                      </m:sSub>
                    </m:sub>
                    <m:sup>
                      <m:r>
                        <w:rPr>
                          <w:rFonts w:ascii="Cambria Math" w:hAnsi="Cambria Math"/>
                          <w:sz w:val="22"/>
                          <w:szCs w:val="22"/>
                          <w:lang w:eastAsia="uk-UA"/>
                        </w:rPr>
                        <m:t>п</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від</m:t>
                      </m:r>
                      <m:sSub>
                        <m:sSubPr>
                          <m:ctrlPr>
                            <w:rPr>
                              <w:rFonts w:ascii="Cambria Math" w:hAnsi="Cambria Math"/>
                              <w:i/>
                              <w:sz w:val="22"/>
                              <w:szCs w:val="22"/>
                              <w:lang w:eastAsia="uk-UA"/>
                            </w:rPr>
                          </m:ctrlPr>
                        </m:sSubPr>
                        <m:e>
                          <m:r>
                            <w:rPr>
                              <w:rFonts w:ascii="Cambria Math" w:hAnsi="Cambria Math"/>
                              <w:sz w:val="22"/>
                              <w:szCs w:val="22"/>
                              <w:lang w:eastAsia="uk-UA"/>
                            </w:rPr>
                            <m:t>б</m:t>
                          </m:r>
                        </m:e>
                        <m:sub>
                          <m:r>
                            <w:rPr>
                              <w:rFonts w:ascii="Cambria Math" w:hAnsi="Cambria Math"/>
                              <w:sz w:val="22"/>
                              <w:szCs w:val="22"/>
                              <w:lang w:eastAsia="uk-UA"/>
                            </w:rPr>
                            <m:t>i</m:t>
                          </m:r>
                        </m:sub>
                      </m:sSub>
                    </m:sub>
                    <m:sup>
                      <m:r>
                        <w:rPr>
                          <w:rFonts w:ascii="Cambria Math" w:hAnsi="Cambria Math"/>
                          <w:sz w:val="22"/>
                          <w:szCs w:val="22"/>
                          <w:lang w:eastAsia="uk-UA"/>
                        </w:rPr>
                        <m:t>п</m:t>
                      </m:r>
                    </m:sup>
                  </m:sSubSup>
                </m:den>
              </m:f>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V</m:t>
                      </m:r>
                    </m:e>
                    <m:sub>
                      <m:r>
                        <w:rPr>
                          <w:rFonts w:ascii="Cambria Math" w:hAnsi="Cambria Math"/>
                          <w:sz w:val="22"/>
                          <w:szCs w:val="22"/>
                          <w:lang w:eastAsia="uk-UA"/>
                        </w:rPr>
                        <m:t>ВТ</m:t>
                      </m:r>
                      <m:sSub>
                        <m:sSubPr>
                          <m:ctrlPr>
                            <w:rPr>
                              <w:rFonts w:ascii="Cambria Math" w:hAnsi="Cambria Math"/>
                              <w:i/>
                              <w:sz w:val="22"/>
                              <w:szCs w:val="22"/>
                              <w:lang w:eastAsia="uk-UA"/>
                            </w:rPr>
                          </m:ctrlPr>
                        </m:sSubPr>
                        <m:e>
                          <m:r>
                            <w:rPr>
                              <w:rFonts w:ascii="Cambria Math" w:hAnsi="Cambria Math"/>
                              <w:sz w:val="22"/>
                              <w:szCs w:val="22"/>
                              <w:lang w:eastAsia="uk-UA"/>
                            </w:rPr>
                            <m:t>В</m:t>
                          </m:r>
                        </m:e>
                        <m:sub>
                          <m:r>
                            <w:rPr>
                              <w:rFonts w:ascii="Cambria Math" w:hAnsi="Cambria Math"/>
                              <w:sz w:val="22"/>
                              <w:szCs w:val="22"/>
                              <w:lang w:eastAsia="uk-UA"/>
                            </w:rPr>
                            <m:t>i</m:t>
                          </m:r>
                        </m:sub>
                      </m:sSub>
                    </m:sub>
                    <m:sup>
                      <m:r>
                        <w:rPr>
                          <w:rFonts w:ascii="Cambria Math" w:hAnsi="Cambria Math"/>
                          <w:sz w:val="22"/>
                          <w:szCs w:val="22"/>
                          <w:lang w:eastAsia="uk-UA"/>
                        </w:rPr>
                        <m:t>ф</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Ц</m:t>
                      </m:r>
                    </m:e>
                    <m:sub>
                      <m:r>
                        <w:rPr>
                          <w:rFonts w:ascii="Cambria Math" w:hAnsi="Cambria Math"/>
                          <w:sz w:val="22"/>
                          <w:szCs w:val="22"/>
                          <w:lang w:eastAsia="uk-UA"/>
                        </w:rPr>
                        <m:t>В</m:t>
                      </m:r>
                      <m:sSub>
                        <m:sSubPr>
                          <m:ctrlPr>
                            <w:rPr>
                              <w:rFonts w:ascii="Cambria Math" w:hAnsi="Cambria Math"/>
                              <w:i/>
                              <w:sz w:val="22"/>
                              <w:szCs w:val="22"/>
                              <w:lang w:eastAsia="uk-UA"/>
                            </w:rPr>
                          </m:ctrlPr>
                        </m:sSubPr>
                        <m:e>
                          <m:r>
                            <w:rPr>
                              <w:rFonts w:ascii="Cambria Math" w:hAnsi="Cambria Math"/>
                              <w:sz w:val="22"/>
                              <w:szCs w:val="22"/>
                              <w:lang w:eastAsia="uk-UA"/>
                            </w:rPr>
                            <m:t>ТВ</m:t>
                          </m:r>
                        </m:e>
                        <m:sub>
                          <m:r>
                            <w:rPr>
                              <w:rFonts w:ascii="Cambria Math" w:hAnsi="Cambria Math"/>
                              <w:sz w:val="22"/>
                              <w:szCs w:val="22"/>
                              <w:lang w:eastAsia="uk-UA"/>
                            </w:rPr>
                            <m:t>i</m:t>
                          </m:r>
                        </m:sub>
                      </m:sSub>
                    </m:sub>
                    <m:sup>
                      <m:r>
                        <w:rPr>
                          <w:rFonts w:ascii="Cambria Math" w:hAnsi="Cambria Math"/>
                          <w:sz w:val="22"/>
                          <w:szCs w:val="22"/>
                          <w:lang w:eastAsia="uk-UA"/>
                        </w:rPr>
                        <m:t>п</m:t>
                      </m:r>
                    </m:sup>
                  </m:sSubSup>
                </m:num>
                <m:den>
                  <m:r>
                    <w:rPr>
                      <w:rFonts w:ascii="Cambria Math" w:hAnsi="Cambria Math"/>
                      <w:sz w:val="22"/>
                      <w:szCs w:val="22"/>
                      <w:lang w:eastAsia="uk-UA"/>
                    </w:rPr>
                    <m:t>1000</m:t>
                  </m:r>
                </m:den>
              </m:f>
              <m:r>
                <w:rPr>
                  <w:rFonts w:ascii="Cambria Math" w:eastAsiaTheme="minorEastAsia"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 xml:space="preserve"> ВОП</m:t>
                      </m:r>
                    </m:e>
                    <m:sub>
                      <m:r>
                        <w:rPr>
                          <w:rFonts w:ascii="Cambria Math" w:hAnsi="Cambria Math"/>
                          <w:sz w:val="22"/>
                          <w:szCs w:val="22"/>
                          <w:lang w:eastAsia="uk-UA"/>
                        </w:rPr>
                        <m:t>i</m:t>
                      </m:r>
                    </m:sub>
                    <m:sup>
                      <m:r>
                        <w:rPr>
                          <w:rFonts w:ascii="Cambria Math" w:hAnsi="Cambria Math"/>
                          <w:sz w:val="22"/>
                          <w:szCs w:val="22"/>
                          <w:lang w:eastAsia="uk-UA"/>
                        </w:rPr>
                        <m:t>п</m:t>
                      </m:r>
                    </m:sup>
                  </m:sSubSup>
                  <m:r>
                    <w:rPr>
                      <w:rFonts w:ascii="Cambria Math" w:hAnsi="Cambria Math"/>
                      <w:sz w:val="22"/>
                      <w:szCs w:val="22"/>
                      <w:lang w:eastAsia="uk-UA"/>
                    </w:rPr>
                    <m:t>×</m:t>
                  </m:r>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num>
                <m:den>
                  <m:r>
                    <w:rPr>
                      <w:rFonts w:ascii="Cambria Math" w:hAnsi="Cambria Math"/>
                      <w:sz w:val="22"/>
                      <w:szCs w:val="22"/>
                      <w:lang w:eastAsia="uk-UA"/>
                    </w:rPr>
                    <m:t>365</m:t>
                  </m:r>
                </m:den>
              </m:f>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 xml:space="preserve"> ЄСВ</m:t>
                      </m:r>
                    </m:e>
                    <m:sub>
                      <m:r>
                        <w:rPr>
                          <w:rFonts w:ascii="Cambria Math" w:hAnsi="Cambria Math"/>
                          <w:sz w:val="22"/>
                          <w:szCs w:val="22"/>
                          <w:lang w:eastAsia="uk-UA"/>
                        </w:rPr>
                        <m:t>i</m:t>
                      </m:r>
                    </m:sub>
                    <m:sup>
                      <m:r>
                        <w:rPr>
                          <w:rFonts w:ascii="Cambria Math" w:hAnsi="Cambria Math"/>
                          <w:sz w:val="22"/>
                          <w:szCs w:val="22"/>
                          <w:lang w:eastAsia="uk-UA"/>
                        </w:rPr>
                        <m:t>п</m:t>
                      </m:r>
                    </m:sup>
                  </m:sSubSup>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num>
                <m:den>
                  <m:r>
                    <w:rPr>
                      <w:rFonts w:ascii="Cambria Math" w:hAnsi="Cambria Math"/>
                      <w:sz w:val="22"/>
                      <w:szCs w:val="22"/>
                      <w:lang w:eastAsia="uk-UA"/>
                    </w:rPr>
                    <m:t>365</m:t>
                  </m:r>
                </m:den>
              </m:f>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 xml:space="preserve"> А</m:t>
                      </m:r>
                    </m:e>
                    <m:sub>
                      <m:r>
                        <w:rPr>
                          <w:rFonts w:ascii="Cambria Math" w:hAnsi="Cambria Math"/>
                          <w:sz w:val="22"/>
                          <w:szCs w:val="22"/>
                          <w:lang w:eastAsia="uk-UA"/>
                        </w:rPr>
                        <m:t>i</m:t>
                      </m:r>
                    </m:sub>
                    <m:sup>
                      <m:r>
                        <w:rPr>
                          <w:rFonts w:ascii="Cambria Math" w:hAnsi="Cambria Math"/>
                          <w:sz w:val="22"/>
                          <w:szCs w:val="22"/>
                          <w:lang w:eastAsia="uk-UA"/>
                        </w:rPr>
                        <m:t>п</m:t>
                      </m:r>
                    </m:sup>
                  </m:sSubSup>
                  <m:r>
                    <w:rPr>
                      <w:rFonts w:ascii="Cambria Math" w:hAnsi="Cambria Math"/>
                      <w:sz w:val="22"/>
                      <w:szCs w:val="22"/>
                      <w:lang w:eastAsia="uk-UA"/>
                    </w:rPr>
                    <m:t>×</m:t>
                  </m:r>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num>
                <m:den>
                  <m:r>
                    <w:rPr>
                      <w:rFonts w:ascii="Cambria Math" w:hAnsi="Cambria Math"/>
                      <w:sz w:val="22"/>
                      <w:szCs w:val="22"/>
                      <w:lang w:eastAsia="uk-UA"/>
                    </w:rPr>
                    <m:t>365</m:t>
                  </m:r>
                </m:den>
              </m:f>
            </m:oMath>
            <w:r w:rsidR="009F3785" w:rsidRPr="0037496D">
              <w:rPr>
                <w:sz w:val="22"/>
                <w:szCs w:val="22"/>
                <w:lang w:eastAsia="uk-UA"/>
              </w:rPr>
              <w:t xml:space="preserve">,(тис. грн) </w:t>
            </w:r>
            <w:r w:rsidR="009F3785" w:rsidRPr="0037496D">
              <w:rPr>
                <w:sz w:val="22"/>
                <w:szCs w:val="22"/>
                <w:lang w:eastAsia="uk-UA"/>
              </w:rPr>
              <w:tab/>
              <w:t>(11)</w:t>
            </w:r>
          </w:p>
          <w:p w14:paraId="2D45B219" w14:textId="77777777" w:rsidR="009F3785" w:rsidRPr="0037496D" w:rsidRDefault="009F3785" w:rsidP="009F3785">
            <w:pPr>
              <w:spacing w:before="120" w:after="120"/>
              <w:ind w:firstLine="709"/>
              <w:jc w:val="both"/>
              <w:rPr>
                <w:sz w:val="22"/>
                <w:szCs w:val="22"/>
                <w:lang w:eastAsia="uk-UA"/>
              </w:rPr>
            </w:pPr>
            <w:r w:rsidRPr="0037496D">
              <w:rPr>
                <w:sz w:val="22"/>
                <w:szCs w:val="22"/>
                <w:lang w:eastAsia="uk-UA"/>
              </w:rPr>
              <w:t>де</w:t>
            </w:r>
            <m:oMath>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r>
                    <w:rPr>
                      <w:rFonts w:ascii="Cambria Math" w:hAnsi="Cambria Math"/>
                      <w:sz w:val="22"/>
                      <w:szCs w:val="22"/>
                      <w:lang w:eastAsia="uk-UA"/>
                    </w:rPr>
                    <m:t>зак</m:t>
                  </m:r>
                </m:sup>
              </m:sSubSup>
            </m:oMath>
            <w:r w:rsidRPr="0037496D">
              <w:rPr>
                <w:sz w:val="22"/>
                <w:szCs w:val="22"/>
                <w:lang w:eastAsia="uk-UA"/>
              </w:rPr>
              <w:t xml:space="preserve"> – плановані витрати оператора газосховищ на закачування природного газу </w:t>
            </w:r>
            <w:r w:rsidRPr="0037496D">
              <w:rPr>
                <w:sz w:val="22"/>
                <w:szCs w:val="22"/>
              </w:rPr>
              <w:t xml:space="preserve">структури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w:t>
            </w:r>
            <w:r w:rsidRPr="0037496D">
              <w:rPr>
                <w:sz w:val="22"/>
                <w:szCs w:val="22"/>
                <w:lang w:eastAsia="uk-UA"/>
              </w:rPr>
              <w:t xml:space="preserve">,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w:t>
            </w:r>
            <w:r w:rsidRPr="0037496D">
              <w:rPr>
                <w:sz w:val="22"/>
                <w:szCs w:val="22"/>
              </w:rPr>
              <w:t xml:space="preserve">після 01 квітня 2025 року, </w:t>
            </w:r>
            <w:r w:rsidRPr="0037496D">
              <w:rPr>
                <w:sz w:val="22"/>
                <w:szCs w:val="22"/>
                <w:lang w:eastAsia="uk-UA"/>
              </w:rPr>
              <w:t xml:space="preserve">без урахування витрат, пов’язаних з використанням природного газу на виробничо-технологічні витрати, нормативні та питомі втрати та власні потреби, витрат на оплату праці, єдиного внеску на </w:t>
            </w:r>
            <w:r w:rsidRPr="0037496D">
              <w:rPr>
                <w:sz w:val="22"/>
                <w:szCs w:val="22"/>
                <w:lang w:eastAsia="uk-UA"/>
              </w:rPr>
              <w:lastRenderedPageBreak/>
              <w:t>загальнообов'язкове державне соціальне страхування та адміністративних витрат, тис. грн;</w:t>
            </w:r>
          </w:p>
          <w:p w14:paraId="65CE4431" w14:textId="77777777" w:rsidR="00D16666" w:rsidRPr="0037496D" w:rsidRDefault="00D16666" w:rsidP="009F3785">
            <w:pPr>
              <w:spacing w:before="120" w:after="120"/>
              <w:ind w:firstLine="709"/>
              <w:jc w:val="both"/>
              <w:rPr>
                <w:sz w:val="22"/>
                <w:szCs w:val="22"/>
                <w:lang w:eastAsia="uk-UA"/>
              </w:rPr>
            </w:pPr>
          </w:p>
          <w:p w14:paraId="351B0735" w14:textId="77777777" w:rsidR="00D16666" w:rsidRPr="0037496D" w:rsidRDefault="00D16666" w:rsidP="009F3785">
            <w:pPr>
              <w:spacing w:before="120" w:after="120"/>
              <w:ind w:firstLine="709"/>
              <w:jc w:val="both"/>
              <w:rPr>
                <w:sz w:val="22"/>
                <w:szCs w:val="22"/>
                <w:lang w:eastAsia="uk-UA"/>
              </w:rPr>
            </w:pPr>
          </w:p>
          <w:p w14:paraId="68F05C4F" w14:textId="77777777" w:rsidR="009F3785" w:rsidRPr="0037496D" w:rsidRDefault="003D03D2" w:rsidP="009F3785">
            <w:pPr>
              <w:spacing w:before="120" w:after="120"/>
              <w:ind w:firstLine="709"/>
              <w:jc w:val="both"/>
              <w:rPr>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r>
                    <w:rPr>
                      <w:rFonts w:ascii="Cambria Math" w:hAnsi="Cambria Math"/>
                      <w:sz w:val="22"/>
                      <w:szCs w:val="22"/>
                      <w:lang w:eastAsia="uk-UA"/>
                    </w:rPr>
                    <m:t>відб</m:t>
                  </m:r>
                </m:sup>
              </m:sSubSup>
            </m:oMath>
            <w:r w:rsidR="009F3785" w:rsidRPr="0037496D">
              <w:rPr>
                <w:sz w:val="22"/>
                <w:szCs w:val="22"/>
                <w:lang w:eastAsia="uk-UA"/>
              </w:rPr>
              <w:t xml:space="preserve"> – плановані витрати оператора газосховищ на відбір природного газу </w:t>
            </w:r>
            <w:r w:rsidR="009F3785" w:rsidRPr="0037496D">
              <w:rPr>
                <w:sz w:val="22"/>
                <w:szCs w:val="22"/>
              </w:rPr>
              <w:t xml:space="preserve">структури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в звітному році t</w:t>
            </w:r>
            <w:r w:rsidR="009F3785" w:rsidRPr="0037496D">
              <w:rPr>
                <w:sz w:val="22"/>
                <w:szCs w:val="22"/>
                <w:lang w:eastAsia="uk-UA"/>
              </w:rPr>
              <w:t xml:space="preserve">,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w:t>
            </w:r>
            <w:r w:rsidR="009F3785" w:rsidRPr="0037496D">
              <w:rPr>
                <w:sz w:val="22"/>
                <w:szCs w:val="22"/>
              </w:rPr>
              <w:t>після 01 квітня 2025 року</w:t>
            </w:r>
            <w:r w:rsidR="009F3785" w:rsidRPr="0037496D">
              <w:rPr>
                <w:sz w:val="22"/>
                <w:szCs w:val="22"/>
                <w:lang w:eastAsia="uk-UA"/>
              </w:rPr>
              <w:t>,</w:t>
            </w:r>
            <w:r w:rsidR="009F3785" w:rsidRPr="0037496D">
              <w:rPr>
                <w:sz w:val="22"/>
                <w:szCs w:val="22"/>
              </w:rPr>
              <w:t xml:space="preserve"> </w:t>
            </w:r>
            <w:r w:rsidR="009F3785" w:rsidRPr="0037496D">
              <w:rPr>
                <w:sz w:val="22"/>
                <w:szCs w:val="22"/>
                <w:lang w:eastAsia="uk-UA"/>
              </w:rPr>
              <w:t>без урахування витрат, пов’язаних з використанням природного газу на виробничо-технологічні витрати, нормативні та питомі втрати та власні потреби, витрат на оплату праці, єдиного внеску на загальнообов'язкове державне соціальне страхування та адміністративних витрат, тис. грн;</w:t>
            </w:r>
          </w:p>
          <w:p w14:paraId="68123DA8" w14:textId="77777777" w:rsidR="009F3785" w:rsidRPr="0037496D" w:rsidRDefault="003D03D2" w:rsidP="009F3785">
            <w:pPr>
              <w:spacing w:before="120" w:after="120"/>
              <w:ind w:firstLine="709"/>
              <w:jc w:val="both"/>
              <w:rPr>
                <w:i/>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W</m:t>
                  </m:r>
                </m:e>
                <m:sub>
                  <m:r>
                    <w:rPr>
                      <w:rFonts w:ascii="Cambria Math" w:hAnsi="Cambria Math"/>
                      <w:sz w:val="22"/>
                      <w:szCs w:val="22"/>
                      <w:lang w:eastAsia="uk-UA"/>
                    </w:rPr>
                    <m:t>за</m:t>
                  </m:r>
                  <m:sSub>
                    <m:sSubPr>
                      <m:ctrlPr>
                        <w:rPr>
                          <w:rFonts w:ascii="Cambria Math" w:hAnsi="Cambria Math"/>
                          <w:i/>
                          <w:sz w:val="22"/>
                          <w:szCs w:val="22"/>
                          <w:lang w:eastAsia="uk-UA"/>
                        </w:rPr>
                      </m:ctrlPr>
                    </m:sSubPr>
                    <m:e>
                      <m:r>
                        <w:rPr>
                          <w:rFonts w:ascii="Cambria Math" w:hAnsi="Cambria Math"/>
                          <w:sz w:val="22"/>
                          <w:szCs w:val="22"/>
                          <w:lang w:eastAsia="uk-UA"/>
                        </w:rPr>
                        <m:t>к</m:t>
                      </m:r>
                    </m:e>
                    <m:sub>
                      <m:r>
                        <w:rPr>
                          <w:rFonts w:ascii="Cambria Math" w:hAnsi="Cambria Math"/>
                          <w:sz w:val="22"/>
                          <w:szCs w:val="22"/>
                          <w:lang w:eastAsia="uk-UA"/>
                        </w:rPr>
                        <m:t>i</m:t>
                      </m:r>
                    </m:sub>
                  </m:sSub>
                </m:sub>
                <m:sup>
                  <m:r>
                    <w:rPr>
                      <w:rFonts w:ascii="Cambria Math" w:hAnsi="Cambria Math"/>
                      <w:sz w:val="22"/>
                      <w:szCs w:val="22"/>
                      <w:lang w:eastAsia="uk-UA"/>
                    </w:rPr>
                    <m:t>п</m:t>
                  </m:r>
                </m:sup>
              </m:sSubSup>
            </m:oMath>
            <w:r w:rsidR="009F3785" w:rsidRPr="0037496D">
              <w:rPr>
                <w:i/>
                <w:sz w:val="22"/>
                <w:szCs w:val="22"/>
                <w:lang w:eastAsia="uk-UA"/>
              </w:rPr>
              <w:t xml:space="preserve"> </w:t>
            </w:r>
            <w:r w:rsidR="009F3785" w:rsidRPr="0037496D">
              <w:rPr>
                <w:sz w:val="22"/>
                <w:szCs w:val="22"/>
                <w:lang w:eastAsia="uk-UA"/>
              </w:rPr>
              <w:t>– планована річна потужність закачування природного газу в ПСГ на планований період</w:t>
            </w:r>
            <w:r w:rsidR="009F3785" w:rsidRPr="0037496D">
              <w:rPr>
                <w:rFonts w:eastAsiaTheme="minorEastAsia"/>
                <w:sz w:val="22"/>
                <w:szCs w:val="22"/>
              </w:rPr>
              <w:t xml:space="preserve">  </w:t>
            </w:r>
            <w:r w:rsidR="009F3785" w:rsidRPr="0037496D">
              <w:rPr>
                <w:sz w:val="22"/>
                <w:szCs w:val="22"/>
              </w:rPr>
              <w:t xml:space="preserve">структури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 xml:space="preserve">в звітному році t, </w:t>
            </w:r>
            <w:r w:rsidR="009F3785" w:rsidRPr="0037496D">
              <w:rPr>
                <w:rFonts w:eastAsiaTheme="minorEastAsia"/>
                <w:sz w:val="22"/>
                <w:szCs w:val="22"/>
              </w:rPr>
              <w:t>млн м</w:t>
            </w:r>
            <w:r w:rsidR="009F3785" w:rsidRPr="0037496D">
              <w:rPr>
                <w:rFonts w:eastAsiaTheme="minorEastAsia"/>
                <w:sz w:val="22"/>
                <w:szCs w:val="22"/>
                <w:vertAlign w:val="superscript"/>
              </w:rPr>
              <w:t>3</w:t>
            </w:r>
            <w:r w:rsidR="009F3785" w:rsidRPr="0037496D">
              <w:rPr>
                <w:rFonts w:eastAsiaTheme="minorEastAsia"/>
                <w:sz w:val="22"/>
                <w:szCs w:val="22"/>
              </w:rPr>
              <w:t xml:space="preserve"> на рік;</w:t>
            </w:r>
          </w:p>
          <w:p w14:paraId="1ED432A5"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від</m:t>
                  </m:r>
                  <m:sSub>
                    <m:sSubPr>
                      <m:ctrlPr>
                        <w:rPr>
                          <w:rFonts w:ascii="Cambria Math" w:eastAsia="Times New Roman" w:hAnsi="Cambria Math"/>
                          <w:i/>
                          <w:lang w:eastAsia="uk-UA"/>
                        </w:rPr>
                      </m:ctrlPr>
                    </m:sSubPr>
                    <m:e>
                      <m:r>
                        <w:rPr>
                          <w:rFonts w:ascii="Cambria Math" w:eastAsia="Times New Roman" w:hAnsi="Cambria Math"/>
                          <w:lang w:eastAsia="uk-UA"/>
                        </w:rPr>
                        <m:t>б</m:t>
                      </m:r>
                    </m:e>
                    <m:sub>
                      <m:r>
                        <w:rPr>
                          <w:rFonts w:ascii="Cambria Math" w:eastAsia="Times New Roman" w:hAnsi="Cambria Math"/>
                          <w:lang w:eastAsia="uk-UA"/>
                        </w:rPr>
                        <m:t>i</m:t>
                      </m:r>
                    </m:sub>
                  </m:sSub>
                </m:sub>
                <m:sup>
                  <m:r>
                    <w:rPr>
                      <w:rFonts w:ascii="Cambria Math" w:eastAsia="Times New Roman" w:hAnsi="Cambria Math"/>
                      <w:lang w:eastAsia="uk-UA"/>
                    </w:rPr>
                    <m:t>п</m:t>
                  </m:r>
                </m:sup>
              </m:sSubSup>
            </m:oMath>
            <w:r w:rsidR="009F3785" w:rsidRPr="0037496D">
              <w:rPr>
                <w:rFonts w:ascii="Times New Roman" w:hAnsi="Times New Roman"/>
                <w:i/>
                <w:lang w:eastAsia="uk-UA"/>
              </w:rPr>
              <w:t xml:space="preserve"> </w:t>
            </w:r>
            <w:r w:rsidR="009F3785" w:rsidRPr="0037496D">
              <w:rPr>
                <w:rFonts w:ascii="Times New Roman" w:hAnsi="Times New Roman"/>
                <w:lang w:eastAsia="uk-UA"/>
              </w:rPr>
              <w:t>–</w:t>
            </w:r>
            <w:r w:rsidR="009F3785" w:rsidRPr="0037496D">
              <w:rPr>
                <w:rFonts w:ascii="Times New Roman" w:hAnsi="Times New Roman"/>
                <w:i/>
                <w:lang w:eastAsia="uk-UA"/>
              </w:rPr>
              <w:t xml:space="preserve"> </w:t>
            </w:r>
            <w:r w:rsidR="009F3785" w:rsidRPr="0037496D">
              <w:rPr>
                <w:rFonts w:ascii="Times New Roman" w:hAnsi="Times New Roman"/>
                <w:lang w:eastAsia="uk-UA"/>
              </w:rPr>
              <w:t>планована річна потужність відбору природного газу з ПСГ на планований період</w:t>
            </w:r>
            <w:r w:rsidR="009F3785" w:rsidRPr="0037496D">
              <w:rPr>
                <w:rFonts w:ascii="Times New Roman" w:hAnsi="Times New Roman"/>
              </w:rPr>
              <w:t xml:space="preserve"> структури тарифу </w:t>
            </w:r>
            <w:r w:rsidR="009F3785" w:rsidRPr="0037496D">
              <w:rPr>
                <w:rFonts w:ascii="Times New Roman" w:hAnsi="Times New Roman"/>
                <w:i/>
              </w:rPr>
              <w:t xml:space="preserve">і, </w:t>
            </w:r>
            <w:r w:rsidR="009F3785" w:rsidRPr="0037496D">
              <w:rPr>
                <w:rFonts w:ascii="Times New Roman" w:hAnsi="Times New Roman"/>
              </w:rPr>
              <w:t>що застосовувалась</w:t>
            </w:r>
            <w:r w:rsidR="009F3785" w:rsidRPr="0037496D">
              <w:rPr>
                <w:rFonts w:ascii="Times New Roman" w:hAnsi="Times New Roman"/>
                <w:i/>
              </w:rPr>
              <w:t xml:space="preserve"> </w:t>
            </w:r>
            <w:r w:rsidR="009F3785" w:rsidRPr="0037496D">
              <w:rPr>
                <w:rFonts w:ascii="Times New Roman" w:hAnsi="Times New Roman"/>
              </w:rPr>
              <w:t>в звітному році t</w:t>
            </w:r>
            <w:r w:rsidR="009F3785" w:rsidRPr="0037496D">
              <w:rPr>
                <w:rFonts w:ascii="Times New Roman" w:eastAsiaTheme="minorEastAsia" w:hAnsi="Times New Roman"/>
              </w:rPr>
              <w:t>,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4DA7AAE6"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lang w:eastAsia="uk-UA"/>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за</m:t>
                  </m:r>
                  <m:sSub>
                    <m:sSubPr>
                      <m:ctrlPr>
                        <w:rPr>
                          <w:rFonts w:ascii="Cambria Math" w:eastAsia="Times New Roman" w:hAnsi="Cambria Math"/>
                          <w:i/>
                          <w:lang w:eastAsia="uk-UA"/>
                        </w:rPr>
                      </m:ctrlPr>
                    </m:sSubPr>
                    <m:e>
                      <m:r>
                        <w:rPr>
                          <w:rFonts w:ascii="Cambria Math" w:eastAsia="Times New Roman" w:hAnsi="Cambria Math"/>
                          <w:lang w:eastAsia="uk-UA"/>
                        </w:rPr>
                        <m:t>к</m:t>
                      </m:r>
                    </m:e>
                    <m:sub>
                      <m:r>
                        <w:rPr>
                          <w:rFonts w:ascii="Cambria Math" w:eastAsia="Times New Roman" w:hAnsi="Cambria Math"/>
                          <w:lang w:eastAsia="uk-UA"/>
                        </w:rPr>
                        <m:t>i</m:t>
                      </m:r>
                    </m:sub>
                  </m:sSub>
                </m:sub>
                <m:sup>
                  <m:r>
                    <w:rPr>
                      <w:rFonts w:ascii="Cambria Math" w:eastAsia="Times New Roman" w:hAnsi="Cambria Math"/>
                      <w:lang w:eastAsia="uk-UA"/>
                    </w:rPr>
                    <m:t>ф</m:t>
                  </m:r>
                </m:sup>
              </m:sSubSup>
            </m:oMath>
            <w:r w:rsidR="009F3785" w:rsidRPr="0037496D">
              <w:rPr>
                <w:rFonts w:ascii="Times New Roman" w:eastAsiaTheme="minorEastAsia" w:hAnsi="Times New Roman"/>
                <w:lang w:eastAsia="uk-UA"/>
              </w:rPr>
              <w:t xml:space="preserve"> </w:t>
            </w:r>
            <w:r w:rsidR="009F3785" w:rsidRPr="0037496D">
              <w:rPr>
                <w:rFonts w:ascii="Times New Roman" w:hAnsi="Times New Roman"/>
                <w:lang w:eastAsia="uk-UA"/>
              </w:rPr>
              <w:t>–</w:t>
            </w:r>
            <w:r w:rsidR="009F3785" w:rsidRPr="0037496D">
              <w:rPr>
                <w:rFonts w:ascii="Times New Roman" w:eastAsiaTheme="minorEastAsia" w:hAnsi="Times New Roman"/>
                <w:lang w:eastAsia="uk-UA"/>
              </w:rPr>
              <w:t xml:space="preserve"> </w:t>
            </w:r>
            <w:r w:rsidR="009F3785" w:rsidRPr="0037496D">
              <w:rPr>
                <w:rFonts w:ascii="Times New Roman" w:eastAsiaTheme="minorEastAsia" w:hAnsi="Times New Roman"/>
              </w:rPr>
              <w:t xml:space="preserve">фактична потужність закачування природного газу в ПСГ за період застосування </w:t>
            </w:r>
            <w:r w:rsidR="009F3785" w:rsidRPr="0037496D">
              <w:rPr>
                <w:rFonts w:ascii="Times New Roman" w:hAnsi="Times New Roman"/>
              </w:rPr>
              <w:t xml:space="preserve">структури тарифу </w:t>
            </w:r>
            <w:r w:rsidR="009F3785" w:rsidRPr="0037496D">
              <w:rPr>
                <w:rFonts w:ascii="Times New Roman" w:hAnsi="Times New Roman"/>
                <w:i/>
              </w:rPr>
              <w:t xml:space="preserve">і </w:t>
            </w:r>
            <w:r w:rsidR="009F3785" w:rsidRPr="0037496D">
              <w:rPr>
                <w:rFonts w:ascii="Times New Roman" w:hAnsi="Times New Roman"/>
              </w:rPr>
              <w:t>в звітному році t,</w:t>
            </w:r>
            <w:r w:rsidR="009F3785" w:rsidRPr="0037496D">
              <w:rPr>
                <w:rFonts w:ascii="Times New Roman" w:eastAsiaTheme="minorEastAsia" w:hAnsi="Times New Roman"/>
              </w:rPr>
              <w:t xml:space="preserve">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345413EB" w14:textId="77777777" w:rsidR="009F3785" w:rsidRPr="0037496D" w:rsidRDefault="003D03D2" w:rsidP="009F3785">
            <w:pPr>
              <w:pStyle w:val="af6"/>
              <w:spacing w:before="120" w:after="120"/>
              <w:ind w:left="0" w:firstLine="709"/>
              <w:contextualSpacing w:val="0"/>
              <w:jc w:val="both"/>
              <w:rPr>
                <w:rFonts w:ascii="Times New Roman" w:eastAsiaTheme="minorEastAsia" w:hAnsi="Times New Roman"/>
              </w:rPr>
            </w:pPr>
            <m:oMath>
              <m:sSubSup>
                <m:sSubSupPr>
                  <m:ctrlPr>
                    <w:rPr>
                      <w:rFonts w:ascii="Cambria Math" w:eastAsia="Times New Roman" w:hAnsi="Cambria Math"/>
                      <w:i/>
                      <w:lang w:eastAsia="uk-UA"/>
                    </w:rPr>
                  </m:ctrlPr>
                </m:sSubSupPr>
                <m:e>
                  <m:r>
                    <w:rPr>
                      <w:rFonts w:ascii="Cambria Math" w:eastAsia="Times New Roman" w:hAnsi="Cambria Math"/>
                      <w:lang w:eastAsia="uk-UA"/>
                    </w:rPr>
                    <m:t>W</m:t>
                  </m:r>
                </m:e>
                <m:sub>
                  <m:r>
                    <w:rPr>
                      <w:rFonts w:ascii="Cambria Math" w:eastAsia="Times New Roman" w:hAnsi="Cambria Math"/>
                      <w:lang w:eastAsia="uk-UA"/>
                    </w:rPr>
                    <m:t>від</m:t>
                  </m:r>
                  <m:sSub>
                    <m:sSubPr>
                      <m:ctrlPr>
                        <w:rPr>
                          <w:rFonts w:ascii="Cambria Math" w:eastAsia="Times New Roman" w:hAnsi="Cambria Math"/>
                          <w:i/>
                          <w:lang w:eastAsia="uk-UA"/>
                        </w:rPr>
                      </m:ctrlPr>
                    </m:sSubPr>
                    <m:e>
                      <m:r>
                        <w:rPr>
                          <w:rFonts w:ascii="Cambria Math" w:eastAsia="Times New Roman" w:hAnsi="Cambria Math"/>
                          <w:lang w:eastAsia="uk-UA"/>
                        </w:rPr>
                        <m:t>б</m:t>
                      </m:r>
                    </m:e>
                    <m:sub>
                      <m:r>
                        <w:rPr>
                          <w:rFonts w:ascii="Cambria Math" w:eastAsia="Times New Roman" w:hAnsi="Cambria Math"/>
                          <w:lang w:eastAsia="uk-UA"/>
                        </w:rPr>
                        <m:t>i</m:t>
                      </m:r>
                    </m:sub>
                  </m:sSub>
                </m:sub>
                <m:sup>
                  <m:r>
                    <w:rPr>
                      <w:rFonts w:ascii="Cambria Math" w:eastAsia="Times New Roman" w:hAnsi="Cambria Math"/>
                      <w:lang w:eastAsia="uk-UA"/>
                    </w:rPr>
                    <m:t>ф</m:t>
                  </m:r>
                </m:sup>
              </m:sSubSup>
            </m:oMath>
            <w:r w:rsidR="009F3785" w:rsidRPr="0037496D">
              <w:rPr>
                <w:rFonts w:ascii="Times New Roman" w:eastAsiaTheme="minorEastAsia" w:hAnsi="Times New Roman"/>
                <w:lang w:eastAsia="uk-UA"/>
              </w:rPr>
              <w:t xml:space="preserve"> </w:t>
            </w:r>
            <w:r w:rsidR="009F3785" w:rsidRPr="0037496D">
              <w:rPr>
                <w:rFonts w:ascii="Times New Roman" w:hAnsi="Times New Roman"/>
                <w:lang w:eastAsia="uk-UA"/>
              </w:rPr>
              <w:t>–</w:t>
            </w:r>
            <w:r w:rsidR="009F3785" w:rsidRPr="0037496D">
              <w:rPr>
                <w:rFonts w:ascii="Times New Roman" w:eastAsiaTheme="minorEastAsia" w:hAnsi="Times New Roman"/>
                <w:lang w:eastAsia="uk-UA"/>
              </w:rPr>
              <w:t xml:space="preserve"> </w:t>
            </w:r>
            <w:r w:rsidR="009F3785" w:rsidRPr="0037496D">
              <w:rPr>
                <w:rFonts w:ascii="Times New Roman" w:eastAsiaTheme="minorEastAsia" w:hAnsi="Times New Roman"/>
              </w:rPr>
              <w:t xml:space="preserve">фактична потужність відбору природного газу в ПСГ за період застосування </w:t>
            </w:r>
            <w:r w:rsidR="009F3785" w:rsidRPr="0037496D">
              <w:rPr>
                <w:rFonts w:ascii="Times New Roman" w:hAnsi="Times New Roman"/>
              </w:rPr>
              <w:t xml:space="preserve">структури тарифу </w:t>
            </w:r>
            <w:r w:rsidR="009F3785" w:rsidRPr="0037496D">
              <w:rPr>
                <w:rFonts w:ascii="Times New Roman" w:hAnsi="Times New Roman"/>
                <w:i/>
              </w:rPr>
              <w:t xml:space="preserve">і </w:t>
            </w:r>
            <w:r w:rsidR="009F3785" w:rsidRPr="0037496D">
              <w:rPr>
                <w:rFonts w:ascii="Times New Roman" w:hAnsi="Times New Roman"/>
              </w:rPr>
              <w:t>в звітному році t</w:t>
            </w:r>
            <w:r w:rsidR="009F3785" w:rsidRPr="0037496D">
              <w:rPr>
                <w:rFonts w:ascii="Times New Roman" w:eastAsiaTheme="minorEastAsia" w:hAnsi="Times New Roman"/>
              </w:rPr>
              <w:t>, млн м</w:t>
            </w:r>
            <w:r w:rsidR="009F3785" w:rsidRPr="0037496D">
              <w:rPr>
                <w:rFonts w:ascii="Times New Roman" w:eastAsiaTheme="minorEastAsia" w:hAnsi="Times New Roman"/>
                <w:vertAlign w:val="superscript"/>
              </w:rPr>
              <w:t>3</w:t>
            </w:r>
            <w:r w:rsidR="009F3785" w:rsidRPr="0037496D">
              <w:rPr>
                <w:rFonts w:ascii="Times New Roman" w:eastAsiaTheme="minorEastAsia" w:hAnsi="Times New Roman"/>
              </w:rPr>
              <w:t xml:space="preserve"> на рік;</w:t>
            </w:r>
          </w:p>
          <w:p w14:paraId="188CFA76" w14:textId="77777777" w:rsidR="009F3785" w:rsidRPr="0037496D" w:rsidRDefault="003D03D2" w:rsidP="009F3785">
            <w:pPr>
              <w:spacing w:before="120" w:after="120"/>
              <w:ind w:firstLine="709"/>
              <w:jc w:val="both"/>
              <w:rPr>
                <w:rFonts w:eastAsiaTheme="minorEastAsia"/>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V</m:t>
                  </m:r>
                </m:e>
                <m:sub>
                  <m:r>
                    <w:rPr>
                      <w:rFonts w:ascii="Cambria Math" w:hAnsi="Cambria Math"/>
                      <w:sz w:val="22"/>
                      <w:szCs w:val="22"/>
                      <w:lang w:eastAsia="uk-UA"/>
                    </w:rPr>
                    <m:t>ВТ</m:t>
                  </m:r>
                  <m:sSub>
                    <m:sSubPr>
                      <m:ctrlPr>
                        <w:rPr>
                          <w:rFonts w:ascii="Cambria Math" w:hAnsi="Cambria Math"/>
                          <w:i/>
                          <w:sz w:val="22"/>
                          <w:szCs w:val="22"/>
                          <w:lang w:eastAsia="uk-UA"/>
                        </w:rPr>
                      </m:ctrlPr>
                    </m:sSubPr>
                    <m:e>
                      <m:r>
                        <w:rPr>
                          <w:rFonts w:ascii="Cambria Math" w:hAnsi="Cambria Math"/>
                          <w:sz w:val="22"/>
                          <w:szCs w:val="22"/>
                          <w:lang w:eastAsia="uk-UA"/>
                        </w:rPr>
                        <m:t>В</m:t>
                      </m:r>
                    </m:e>
                    <m:sub>
                      <m:r>
                        <w:rPr>
                          <w:rFonts w:ascii="Cambria Math" w:hAnsi="Cambria Math"/>
                          <w:sz w:val="22"/>
                          <w:szCs w:val="22"/>
                          <w:lang w:eastAsia="uk-UA"/>
                        </w:rPr>
                        <m:t>i</m:t>
                      </m:r>
                    </m:sub>
                  </m:sSub>
                </m:sub>
                <m:sup>
                  <m:r>
                    <w:rPr>
                      <w:rFonts w:ascii="Cambria Math" w:hAnsi="Cambria Math"/>
                      <w:sz w:val="22"/>
                      <w:szCs w:val="22"/>
                      <w:lang w:eastAsia="uk-UA"/>
                    </w:rPr>
                    <m:t>ф</m:t>
                  </m:r>
                </m:sup>
              </m:sSubSup>
            </m:oMath>
            <w:r w:rsidR="009F3785" w:rsidRPr="0037496D">
              <w:rPr>
                <w:rFonts w:eastAsiaTheme="minorEastAsia"/>
                <w:sz w:val="22"/>
                <w:szCs w:val="22"/>
                <w:lang w:eastAsia="uk-UA"/>
              </w:rPr>
              <w:t xml:space="preserve"> – фактичні обсяги газу на виробничо-технологічні витрати, нормовані та питомі втрати, та власні </w:t>
            </w:r>
            <w:r w:rsidR="009F3785" w:rsidRPr="0037496D">
              <w:rPr>
                <w:rFonts w:eastAsiaTheme="minorEastAsia"/>
                <w:sz w:val="22"/>
                <w:szCs w:val="22"/>
                <w:lang w:eastAsia="uk-UA"/>
              </w:rPr>
              <w:lastRenderedPageBreak/>
              <w:t xml:space="preserve">потреби </w:t>
            </w:r>
            <w:r w:rsidR="009F3785" w:rsidRPr="0037496D">
              <w:rPr>
                <w:rFonts w:eastAsiaTheme="minorEastAsia"/>
                <w:sz w:val="22"/>
                <w:szCs w:val="22"/>
              </w:rPr>
              <w:t xml:space="preserve">за період застосування </w:t>
            </w:r>
            <w:r w:rsidR="009F3785" w:rsidRPr="0037496D">
              <w:rPr>
                <w:sz w:val="22"/>
                <w:szCs w:val="22"/>
              </w:rPr>
              <w:t xml:space="preserve">структури тарифу </w:t>
            </w:r>
            <w:r w:rsidR="009F3785" w:rsidRPr="0037496D">
              <w:rPr>
                <w:i/>
                <w:sz w:val="22"/>
                <w:szCs w:val="22"/>
              </w:rPr>
              <w:t xml:space="preserve">і </w:t>
            </w:r>
            <w:r w:rsidR="009F3785" w:rsidRPr="0037496D">
              <w:rPr>
                <w:sz w:val="22"/>
                <w:szCs w:val="22"/>
              </w:rPr>
              <w:t>в звітному році t</w:t>
            </w:r>
            <w:r w:rsidR="009F3785" w:rsidRPr="0037496D">
              <w:rPr>
                <w:rFonts w:eastAsiaTheme="minorEastAsia"/>
                <w:sz w:val="22"/>
                <w:szCs w:val="22"/>
                <w:lang w:eastAsia="uk-UA"/>
              </w:rPr>
              <w:t>, тис. м</w:t>
            </w:r>
            <w:r w:rsidR="009F3785" w:rsidRPr="0037496D">
              <w:rPr>
                <w:rFonts w:eastAsiaTheme="minorEastAsia"/>
                <w:sz w:val="22"/>
                <w:szCs w:val="22"/>
                <w:vertAlign w:val="superscript"/>
                <w:lang w:eastAsia="uk-UA"/>
              </w:rPr>
              <w:t>3</w:t>
            </w:r>
            <w:r w:rsidR="009F3785" w:rsidRPr="0037496D">
              <w:rPr>
                <w:rFonts w:eastAsiaTheme="minorEastAsia"/>
                <w:sz w:val="22"/>
                <w:szCs w:val="22"/>
                <w:lang w:eastAsia="uk-UA"/>
              </w:rPr>
              <w:t>;</w:t>
            </w:r>
          </w:p>
          <w:p w14:paraId="73713D68"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Ц</m:t>
                  </m:r>
                </m:e>
                <m:sub>
                  <m:r>
                    <w:rPr>
                      <w:rFonts w:ascii="Cambria Math" w:hAnsi="Cambria Math"/>
                      <w:sz w:val="22"/>
                      <w:szCs w:val="22"/>
                      <w:lang w:eastAsia="uk-UA"/>
                    </w:rPr>
                    <m:t>ВТ</m:t>
                  </m:r>
                  <m:sSub>
                    <m:sSubPr>
                      <m:ctrlPr>
                        <w:rPr>
                          <w:rFonts w:ascii="Cambria Math" w:hAnsi="Cambria Math"/>
                          <w:i/>
                          <w:sz w:val="22"/>
                          <w:szCs w:val="22"/>
                          <w:lang w:eastAsia="uk-UA"/>
                        </w:rPr>
                      </m:ctrlPr>
                    </m:sSubPr>
                    <m:e>
                      <m:r>
                        <w:rPr>
                          <w:rFonts w:ascii="Cambria Math" w:hAnsi="Cambria Math"/>
                          <w:sz w:val="22"/>
                          <w:szCs w:val="22"/>
                          <w:lang w:eastAsia="uk-UA"/>
                        </w:rPr>
                        <m:t>В</m:t>
                      </m:r>
                    </m:e>
                    <m:sub>
                      <m:r>
                        <w:rPr>
                          <w:rFonts w:ascii="Cambria Math" w:hAnsi="Cambria Math"/>
                          <w:sz w:val="22"/>
                          <w:szCs w:val="22"/>
                          <w:lang w:eastAsia="uk-UA"/>
                        </w:rPr>
                        <m:t>i</m:t>
                      </m:r>
                    </m:sub>
                  </m:sSub>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планована ціна природного газу, врахована при визначені вартості газу на виробничо-технологічні витрати, нормовані та питомі втрати, та власні потреби, передбаченої встановленою структурою тарифу на послуги зберігання (закачування, відбору) природного газу </w:t>
            </w:r>
            <w:r w:rsidR="009F3785" w:rsidRPr="0037496D">
              <w:rPr>
                <w:rFonts w:eastAsiaTheme="minorEastAsia"/>
                <w:i/>
                <w:sz w:val="22"/>
                <w:szCs w:val="22"/>
                <w:lang w:eastAsia="uk-UA"/>
              </w:rPr>
              <w:t>i</w:t>
            </w:r>
            <w:r w:rsidR="009F3785" w:rsidRPr="0037496D">
              <w:rPr>
                <w:rFonts w:eastAsiaTheme="minorEastAsia"/>
                <w:sz w:val="22"/>
                <w:szCs w:val="22"/>
                <w:lang w:eastAsia="uk-UA"/>
              </w:rPr>
              <w:t xml:space="preserve"> у звітному році t, грн/тис. м</w:t>
            </w:r>
            <w:r w:rsidR="009F3785" w:rsidRPr="0037496D">
              <w:rPr>
                <w:rFonts w:eastAsiaTheme="minorEastAsia"/>
                <w:sz w:val="22"/>
                <w:szCs w:val="22"/>
                <w:vertAlign w:val="superscript"/>
                <w:lang w:eastAsia="uk-UA"/>
              </w:rPr>
              <w:t>3</w:t>
            </w:r>
            <w:r w:rsidR="009F3785" w:rsidRPr="0037496D">
              <w:rPr>
                <w:rFonts w:eastAsiaTheme="minorEastAsia"/>
                <w:sz w:val="22"/>
                <w:szCs w:val="22"/>
                <w:lang w:eastAsia="uk-UA"/>
              </w:rPr>
              <w:t>;</w:t>
            </w:r>
          </w:p>
          <w:p w14:paraId="5A4DB5FE"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ВТВ</m:t>
                  </m:r>
                </m:e>
                <m:sub>
                  <m:r>
                    <w:rPr>
                      <w:rFonts w:ascii="Cambria Math" w:hAnsi="Cambria Math"/>
                      <w:sz w:val="22"/>
                      <w:szCs w:val="22"/>
                      <w:lang w:eastAsia="uk-UA"/>
                    </w:rPr>
                    <m:t>i</m:t>
                  </m:r>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планована вартість газу на виробничо-технологічні витрати, нормовані та питомі втрати, та власні потреби, передбачена встановленою структурою тарифу на послуги зберігання (закачування, відбору) природного газу </w:t>
            </w:r>
            <w:r w:rsidR="009F3785" w:rsidRPr="0037496D">
              <w:rPr>
                <w:rFonts w:eastAsiaTheme="minorEastAsia"/>
                <w:i/>
                <w:sz w:val="22"/>
                <w:szCs w:val="22"/>
                <w:lang w:eastAsia="uk-UA"/>
              </w:rPr>
              <w:t>i</w:t>
            </w:r>
            <w:r w:rsidR="009F3785" w:rsidRPr="0037496D">
              <w:rPr>
                <w:rFonts w:eastAsiaTheme="minorEastAsia"/>
                <w:sz w:val="22"/>
                <w:szCs w:val="22"/>
                <w:lang w:eastAsia="uk-UA"/>
              </w:rPr>
              <w:t xml:space="preserve"> у звітному році t, тис. грн;</w:t>
            </w:r>
          </w:p>
          <w:p w14:paraId="724BAACF"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ВОП</m:t>
                  </m:r>
                </m:e>
                <m:sub>
                  <m:r>
                    <w:rPr>
                      <w:rFonts w:ascii="Cambria Math" w:hAnsi="Cambria Math"/>
                      <w:sz w:val="22"/>
                      <w:szCs w:val="22"/>
                      <w:lang w:eastAsia="uk-UA"/>
                    </w:rPr>
                    <m:t>i</m:t>
                  </m:r>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сума планованих витрат на оплату праці, передбачена структурою тарифу на послуги зберігання (закачування, відбору) природного газу </w:t>
            </w:r>
            <w:r w:rsidR="009F3785" w:rsidRPr="0037496D">
              <w:rPr>
                <w:rFonts w:eastAsiaTheme="minorEastAsia"/>
                <w:i/>
                <w:sz w:val="22"/>
                <w:szCs w:val="22"/>
                <w:lang w:eastAsia="uk-UA"/>
              </w:rPr>
              <w:t>i</w:t>
            </w:r>
            <w:r w:rsidR="009F3785" w:rsidRPr="0037496D">
              <w:rPr>
                <w:rFonts w:eastAsiaTheme="minorEastAsia"/>
                <w:sz w:val="22"/>
                <w:szCs w:val="22"/>
                <w:lang w:eastAsia="uk-UA"/>
              </w:rPr>
              <w:t xml:space="preserve">, розподілена на закачування та на відбір природного газу в звітному році t, яка визначається згідно з розподілом витрат, пов'язаних з наданням послуг зберігання (закачування, відбору) природного газу в/з ПСГ, відповідно до додатка 1 до Методики </w:t>
            </w:r>
            <w:r w:rsidR="009F3785" w:rsidRPr="0037496D">
              <w:rPr>
                <w:sz w:val="22"/>
                <w:szCs w:val="22"/>
                <w:lang w:eastAsia="uk-UA"/>
              </w:rPr>
              <w:t xml:space="preserve">у редакції, чинній </w:t>
            </w:r>
            <w:r w:rsidR="009F3785" w:rsidRPr="0037496D">
              <w:rPr>
                <w:sz w:val="22"/>
                <w:szCs w:val="22"/>
              </w:rPr>
              <w:t>після 01 квітня 2025 року</w:t>
            </w:r>
            <w:r w:rsidR="009F3785" w:rsidRPr="0037496D">
              <w:rPr>
                <w:rFonts w:eastAsiaTheme="minorEastAsia"/>
                <w:sz w:val="22"/>
                <w:szCs w:val="22"/>
                <w:lang w:eastAsia="uk-UA"/>
              </w:rPr>
              <w:t>, тис. грн;</w:t>
            </w:r>
          </w:p>
          <w:p w14:paraId="5BE4C9B9"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ЄСВ</m:t>
                  </m:r>
                </m:e>
                <m:sub>
                  <m:r>
                    <w:rPr>
                      <w:rFonts w:ascii="Cambria Math" w:hAnsi="Cambria Math"/>
                      <w:sz w:val="22"/>
                      <w:szCs w:val="22"/>
                      <w:lang w:eastAsia="uk-UA"/>
                    </w:rPr>
                    <m:t>i</m:t>
                  </m:r>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сума планованого єдиного внеску на загальнообов'язкове державне соціальне страхування, передбачена структурою тарифу на послуги зберігання (закачування, відбору) природного газу </w:t>
            </w:r>
            <w:r w:rsidR="009F3785" w:rsidRPr="0037496D">
              <w:rPr>
                <w:rFonts w:eastAsiaTheme="minorEastAsia"/>
                <w:i/>
                <w:sz w:val="22"/>
                <w:szCs w:val="22"/>
                <w:lang w:eastAsia="uk-UA"/>
              </w:rPr>
              <w:t>i</w:t>
            </w:r>
            <w:r w:rsidR="009F3785" w:rsidRPr="0037496D">
              <w:rPr>
                <w:rFonts w:eastAsiaTheme="minorEastAsia"/>
                <w:sz w:val="22"/>
                <w:szCs w:val="22"/>
                <w:lang w:eastAsia="uk-UA"/>
              </w:rPr>
              <w:t xml:space="preserve">, розподілена на закачування та на відбір природного газу в звітному році t, яка визначається згідно з розподілом витрат, пов'язаних з наданням послуг зберігання (закачування, відбору) природного газу в/з ПСГ, відповідно до додатка 1 до Методики </w:t>
            </w:r>
            <w:r w:rsidR="009F3785" w:rsidRPr="0037496D">
              <w:rPr>
                <w:sz w:val="22"/>
                <w:szCs w:val="22"/>
                <w:lang w:eastAsia="uk-UA"/>
              </w:rPr>
              <w:t xml:space="preserve">у редакції, чинній </w:t>
            </w:r>
            <w:r w:rsidR="009F3785" w:rsidRPr="0037496D">
              <w:rPr>
                <w:sz w:val="22"/>
                <w:szCs w:val="22"/>
              </w:rPr>
              <w:t>після 01 квітня 2025 року</w:t>
            </w:r>
            <w:r w:rsidR="009F3785" w:rsidRPr="0037496D">
              <w:rPr>
                <w:rFonts w:eastAsiaTheme="minorEastAsia"/>
                <w:sz w:val="22"/>
                <w:szCs w:val="22"/>
                <w:lang w:eastAsia="uk-UA"/>
              </w:rPr>
              <w:t>, тис. грн;</w:t>
            </w:r>
          </w:p>
          <w:p w14:paraId="731BA83A" w14:textId="77777777" w:rsidR="009F3785" w:rsidRPr="0037496D" w:rsidRDefault="003D03D2" w:rsidP="009F3785">
            <w:pPr>
              <w:spacing w:before="120" w:after="120"/>
              <w:ind w:firstLine="709"/>
              <w:jc w:val="both"/>
              <w:rPr>
                <w:rFonts w:eastAsiaTheme="minorEastAsia"/>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А</m:t>
                  </m:r>
                </m:e>
                <m:sub>
                  <m:r>
                    <w:rPr>
                      <w:rFonts w:ascii="Cambria Math" w:hAnsi="Cambria Math"/>
                      <w:sz w:val="22"/>
                      <w:szCs w:val="22"/>
                      <w:lang w:eastAsia="uk-UA"/>
                    </w:rPr>
                    <m:t>i</m:t>
                  </m:r>
                </m:sub>
                <m:sup>
                  <m:r>
                    <w:rPr>
                      <w:rFonts w:ascii="Cambria Math" w:hAnsi="Cambria Math"/>
                      <w:sz w:val="22"/>
                      <w:szCs w:val="22"/>
                      <w:lang w:eastAsia="uk-UA"/>
                    </w:rPr>
                    <m:t>п</m:t>
                  </m:r>
                </m:sup>
              </m:sSubSup>
            </m:oMath>
            <w:r w:rsidR="009F3785" w:rsidRPr="0037496D">
              <w:rPr>
                <w:rFonts w:eastAsiaTheme="minorEastAsia"/>
                <w:sz w:val="22"/>
                <w:szCs w:val="22"/>
                <w:lang w:eastAsia="uk-UA"/>
              </w:rPr>
              <w:t xml:space="preserve"> – сума планованих адміністративних витрат, передбачена структурою тарифу на послуги зберігання (закачування, відбору) природного газу </w:t>
            </w:r>
            <w:r w:rsidR="009F3785" w:rsidRPr="0037496D">
              <w:rPr>
                <w:rFonts w:eastAsiaTheme="minorEastAsia"/>
                <w:i/>
                <w:sz w:val="22"/>
                <w:szCs w:val="22"/>
                <w:lang w:eastAsia="uk-UA"/>
              </w:rPr>
              <w:t>i</w:t>
            </w:r>
            <w:r w:rsidR="009F3785" w:rsidRPr="0037496D">
              <w:rPr>
                <w:rFonts w:eastAsiaTheme="minorEastAsia"/>
                <w:sz w:val="22"/>
                <w:szCs w:val="22"/>
                <w:lang w:eastAsia="uk-UA"/>
              </w:rPr>
              <w:t xml:space="preserve">, розподілена на закачування та на відбір природного газу в звітному році t, </w:t>
            </w:r>
            <w:r w:rsidR="009F3785" w:rsidRPr="0037496D">
              <w:rPr>
                <w:rFonts w:eastAsiaTheme="minorEastAsia"/>
                <w:sz w:val="22"/>
                <w:szCs w:val="22"/>
                <w:lang w:eastAsia="uk-UA"/>
              </w:rPr>
              <w:lastRenderedPageBreak/>
              <w:t xml:space="preserve">яка визначається згідно з розподілом витрат, пов'язаних з наданням послуг зберігання (закачування, відбору) природного газу в/з ПСГ, відповідно до додатка 1 до Методики </w:t>
            </w:r>
            <w:r w:rsidR="009F3785" w:rsidRPr="0037496D">
              <w:rPr>
                <w:sz w:val="22"/>
                <w:szCs w:val="22"/>
                <w:lang w:eastAsia="uk-UA"/>
              </w:rPr>
              <w:t xml:space="preserve">у редакції, чинній </w:t>
            </w:r>
            <w:r w:rsidR="009F3785" w:rsidRPr="0037496D">
              <w:rPr>
                <w:sz w:val="22"/>
                <w:szCs w:val="22"/>
              </w:rPr>
              <w:t>після 01 квітня 2025 року</w:t>
            </w:r>
            <w:r w:rsidR="009F3785" w:rsidRPr="0037496D">
              <w:rPr>
                <w:rFonts w:eastAsiaTheme="minorEastAsia"/>
                <w:sz w:val="22"/>
                <w:szCs w:val="22"/>
                <w:lang w:eastAsia="uk-UA"/>
              </w:rPr>
              <w:t>, тис. грн.</w:t>
            </w:r>
          </w:p>
          <w:p w14:paraId="0711BA1A" w14:textId="77777777" w:rsidR="009F3785" w:rsidRPr="0037496D" w:rsidRDefault="009F3785" w:rsidP="009F3785">
            <w:pPr>
              <w:spacing w:before="120" w:after="120"/>
              <w:ind w:firstLine="709"/>
              <w:jc w:val="both"/>
              <w:rPr>
                <w:sz w:val="22"/>
                <w:szCs w:val="22"/>
              </w:rPr>
            </w:pPr>
            <w:r w:rsidRPr="0037496D">
              <w:rPr>
                <w:sz w:val="22"/>
                <w:szCs w:val="22"/>
              </w:rPr>
              <w:t xml:space="preserve">У випадку дії протягом звітного року декількох структур тарифів </w:t>
            </w:r>
            <w:r w:rsidRPr="0037496D">
              <w:rPr>
                <w:sz w:val="22"/>
                <w:szCs w:val="22"/>
                <w:lang w:eastAsia="uk-UA"/>
              </w:rPr>
              <w:t>зважений планований прибуток оператора газосховищ</w:t>
            </w:r>
            <w:r w:rsidRPr="0037496D">
              <w:rPr>
                <w:sz w:val="22"/>
                <w:szCs w:val="22"/>
              </w:rPr>
              <w:t xml:space="preserve"> структури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 скоригований на фактичні обсяги наданих послуг, розраховується за формулою</w:t>
            </w:r>
          </w:p>
          <w:p w14:paraId="4E1D22D4" w14:textId="77777777" w:rsidR="009F3785" w:rsidRPr="0037496D" w:rsidRDefault="003D03D2" w:rsidP="009F3785">
            <w:pPr>
              <w:spacing w:before="120" w:after="120"/>
              <w:ind w:firstLine="1701"/>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П</m:t>
                  </m:r>
                </m:e>
                <m:sub>
                  <m:r>
                    <w:rPr>
                      <w:rFonts w:ascii="Cambria Math" w:hAnsi="Cambria Math"/>
                      <w:sz w:val="22"/>
                      <w:szCs w:val="22"/>
                      <w:lang w:eastAsia="uk-UA"/>
                    </w:rPr>
                    <m:t>i</m:t>
                  </m:r>
                </m:sub>
                <m:sup>
                  <m:r>
                    <w:rPr>
                      <w:rFonts w:ascii="Cambria Math" w:hAnsi="Cambria Math"/>
                      <w:sz w:val="22"/>
                      <w:szCs w:val="22"/>
                      <w:lang w:eastAsia="uk-UA"/>
                    </w:rPr>
                    <m:t>п</m:t>
                  </m:r>
                </m:sup>
              </m:sSubSup>
              <m:r>
                <w:rPr>
                  <w:rFonts w:ascii="Cambria Math" w:hAnsi="Cambria Math"/>
                  <w:sz w:val="22"/>
                  <w:szCs w:val="22"/>
                  <w:lang w:eastAsia="uk-UA"/>
                </w:rPr>
                <m:t>=</m:t>
              </m:r>
              <m:sSubSup>
                <m:sSubSupPr>
                  <m:ctrlPr>
                    <w:rPr>
                      <w:rFonts w:ascii="Cambria Math" w:hAnsi="Cambria Math"/>
                      <w:i/>
                      <w:sz w:val="22"/>
                      <w:szCs w:val="22"/>
                      <w:lang w:eastAsia="uk-UA"/>
                    </w:rPr>
                  </m:ctrlPr>
                </m:sSubSupPr>
                <m:e>
                  <m:r>
                    <w:rPr>
                      <w:rFonts w:ascii="Cambria Math" w:hAnsi="Cambria Math"/>
                      <w:sz w:val="22"/>
                      <w:szCs w:val="22"/>
                      <w:lang w:eastAsia="uk-UA"/>
                    </w:rPr>
                    <m:t>П</m:t>
                  </m:r>
                </m:e>
                <m:sub>
                  <m:r>
                    <w:rPr>
                      <w:rFonts w:ascii="Cambria Math" w:hAnsi="Cambria Math"/>
                      <w:sz w:val="22"/>
                      <w:szCs w:val="22"/>
                      <w:lang w:eastAsia="uk-UA"/>
                    </w:rPr>
                    <m:t>i</m:t>
                  </m:r>
                </m:sub>
                <m:sup>
                  <m:r>
                    <w:rPr>
                      <w:rFonts w:ascii="Cambria Math" w:hAnsi="Cambria Math"/>
                      <w:sz w:val="22"/>
                      <w:szCs w:val="22"/>
                      <w:lang w:eastAsia="uk-UA"/>
                    </w:rPr>
                    <m:t>ст</m:t>
                  </m:r>
                </m:sup>
              </m:sSubSup>
              <m:r>
                <w:rPr>
                  <w:rFonts w:ascii="Cambria Math" w:hAnsi="Cambria Math"/>
                  <w:sz w:val="22"/>
                  <w:szCs w:val="22"/>
                  <w:lang w:eastAsia="uk-UA"/>
                </w:rPr>
                <m:t>×</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i</m:t>
                      </m:r>
                    </m:sub>
                    <m:sup>
                      <m:r>
                        <w:rPr>
                          <w:rFonts w:ascii="Cambria Math" w:hAnsi="Cambria Math"/>
                          <w:sz w:val="22"/>
                          <w:szCs w:val="22"/>
                          <w:lang w:eastAsia="uk-UA"/>
                        </w:rPr>
                        <m:t>п</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ППС</m:t>
                      </m:r>
                    </m:e>
                    <m:sub>
                      <m:r>
                        <w:rPr>
                          <w:rFonts w:ascii="Cambria Math" w:hAnsi="Cambria Math"/>
                          <w:sz w:val="22"/>
                          <w:szCs w:val="22"/>
                          <w:lang w:eastAsia="uk-UA"/>
                        </w:rPr>
                        <m:t>i</m:t>
                      </m:r>
                    </m:sub>
                    <m:sup>
                      <m:r>
                        <w:rPr>
                          <w:rFonts w:ascii="Cambria Math" w:hAnsi="Cambria Math"/>
                          <w:sz w:val="22"/>
                          <w:szCs w:val="22"/>
                          <w:lang w:eastAsia="uk-UA"/>
                        </w:rPr>
                        <m:t>ст</m:t>
                      </m:r>
                    </m:sup>
                  </m:sSubSup>
                </m:den>
              </m:f>
            </m:oMath>
            <w:r w:rsidR="009F3785" w:rsidRPr="0037496D">
              <w:rPr>
                <w:sz w:val="22"/>
                <w:szCs w:val="22"/>
                <w:lang w:eastAsia="uk-UA"/>
              </w:rPr>
              <w:t>, (тис. грн)</w:t>
            </w:r>
            <w:r w:rsidR="009F3785" w:rsidRPr="0037496D">
              <w:rPr>
                <w:sz w:val="22"/>
                <w:szCs w:val="22"/>
                <w:lang w:eastAsia="uk-UA"/>
              </w:rPr>
              <w:tab/>
            </w:r>
            <w:r w:rsidR="009F3785" w:rsidRPr="0037496D">
              <w:rPr>
                <w:sz w:val="22"/>
                <w:szCs w:val="22"/>
                <w:lang w:eastAsia="uk-UA"/>
              </w:rPr>
              <w:tab/>
              <w:t>(12)</w:t>
            </w:r>
          </w:p>
          <w:p w14:paraId="4ECDFF5F" w14:textId="77777777" w:rsidR="009F3785" w:rsidRPr="0037496D" w:rsidRDefault="009F3785" w:rsidP="009F3785">
            <w:pPr>
              <w:spacing w:before="120" w:after="120"/>
              <w:ind w:firstLine="709"/>
              <w:jc w:val="both"/>
              <w:rPr>
                <w:sz w:val="22"/>
                <w:szCs w:val="22"/>
              </w:rPr>
            </w:pPr>
            <w:r w:rsidRPr="0037496D">
              <w:rPr>
                <w:sz w:val="22"/>
                <w:szCs w:val="22"/>
              </w:rPr>
              <w:t xml:space="preserve">де </w:t>
            </w: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i</m:t>
                  </m:r>
                </m:sub>
                <m:sup>
                  <m:r>
                    <w:rPr>
                      <w:rFonts w:ascii="Cambria Math" w:hAnsi="Cambria Math"/>
                      <w:sz w:val="22"/>
                      <w:szCs w:val="22"/>
                      <w:lang w:eastAsia="uk-UA"/>
                    </w:rPr>
                    <m:t>п</m:t>
                  </m:r>
                </m:sup>
              </m:sSubSup>
            </m:oMath>
            <w:r w:rsidRPr="0037496D">
              <w:rPr>
                <w:sz w:val="22"/>
                <w:szCs w:val="22"/>
                <w:lang w:eastAsia="uk-UA"/>
              </w:rPr>
              <w:t xml:space="preserve"> – зважена повна планована собівартість надання послуг зберігання (закачування, відбору) природного газу </w:t>
            </w:r>
            <w:r w:rsidRPr="0037496D">
              <w:rPr>
                <w:sz w:val="22"/>
                <w:szCs w:val="22"/>
              </w:rPr>
              <w:t xml:space="preserve">структури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w:t>
            </w:r>
            <w:r w:rsidRPr="0037496D">
              <w:rPr>
                <w:sz w:val="22"/>
                <w:szCs w:val="22"/>
                <w:lang w:eastAsia="uk-UA"/>
              </w:rPr>
              <w:t>, яка розраховується за формулою 9;</w:t>
            </w:r>
          </w:p>
          <w:p w14:paraId="4FCACFFA"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П</m:t>
                  </m:r>
                </m:e>
                <m:sub>
                  <m:r>
                    <w:rPr>
                      <w:rFonts w:ascii="Cambria Math" w:hAnsi="Cambria Math"/>
                      <w:sz w:val="22"/>
                      <w:szCs w:val="22"/>
                      <w:lang w:eastAsia="uk-UA"/>
                    </w:rPr>
                    <m:t>i</m:t>
                  </m:r>
                </m:sub>
                <m:sup>
                  <m:r>
                    <w:rPr>
                      <w:rFonts w:ascii="Cambria Math" w:hAnsi="Cambria Math"/>
                      <w:sz w:val="22"/>
                      <w:szCs w:val="22"/>
                      <w:lang w:eastAsia="uk-UA"/>
                    </w:rPr>
                    <m:t>ст</m:t>
                  </m:r>
                </m:sup>
              </m:sSubSup>
            </m:oMath>
            <w:r w:rsidR="009F3785" w:rsidRPr="0037496D">
              <w:rPr>
                <w:sz w:val="22"/>
                <w:szCs w:val="22"/>
                <w:lang w:eastAsia="uk-UA"/>
              </w:rPr>
              <w:t xml:space="preserve"> – планований </w:t>
            </w:r>
            <w:r w:rsidR="009F3785" w:rsidRPr="0037496D">
              <w:rPr>
                <w:sz w:val="22"/>
                <w:szCs w:val="22"/>
              </w:rPr>
              <w:t xml:space="preserve">прибуток оператора газосховищ, </w:t>
            </w:r>
            <w:r w:rsidR="009F3785" w:rsidRPr="0037496D">
              <w:rPr>
                <w:rFonts w:eastAsiaTheme="minorEastAsia"/>
                <w:sz w:val="22"/>
                <w:szCs w:val="22"/>
                <w:lang w:eastAsia="uk-UA"/>
              </w:rPr>
              <w:t xml:space="preserve">передбачений структурою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в звітному році t, тис. грн;</w:t>
            </w:r>
          </w:p>
          <w:p w14:paraId="32999C50"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ППС</m:t>
                  </m:r>
                </m:e>
                <m:sub>
                  <m:r>
                    <w:rPr>
                      <w:rFonts w:ascii="Cambria Math" w:hAnsi="Cambria Math"/>
                      <w:sz w:val="22"/>
                      <w:szCs w:val="22"/>
                      <w:lang w:eastAsia="uk-UA"/>
                    </w:rPr>
                    <m:t>t</m:t>
                  </m:r>
                </m:sub>
                <m:sup>
                  <m:r>
                    <w:rPr>
                      <w:rFonts w:ascii="Cambria Math" w:hAnsi="Cambria Math"/>
                      <w:sz w:val="22"/>
                      <w:szCs w:val="22"/>
                      <w:lang w:eastAsia="uk-UA"/>
                    </w:rPr>
                    <m:t>ст</m:t>
                  </m:r>
                </m:sup>
              </m:sSubSup>
            </m:oMath>
            <w:r w:rsidR="009F3785" w:rsidRPr="0037496D">
              <w:rPr>
                <w:sz w:val="22"/>
                <w:szCs w:val="22"/>
                <w:lang w:eastAsia="uk-UA"/>
              </w:rPr>
              <w:t xml:space="preserve"> – повна планована собівартість надання послуг зберігання (закачування, відбору) природного газу, </w:t>
            </w:r>
            <w:r w:rsidR="009F3785" w:rsidRPr="0037496D">
              <w:rPr>
                <w:rFonts w:eastAsiaTheme="minorEastAsia"/>
                <w:sz w:val="22"/>
                <w:szCs w:val="22"/>
                <w:lang w:eastAsia="uk-UA"/>
              </w:rPr>
              <w:t xml:space="preserve">передбачена структурою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в звітному році t, тис. грн.</w:t>
            </w:r>
          </w:p>
          <w:p w14:paraId="4A0E7185" w14:textId="77777777" w:rsidR="009F3785" w:rsidRPr="0037496D" w:rsidRDefault="009F3785" w:rsidP="009F3785">
            <w:pPr>
              <w:spacing w:before="120" w:after="120"/>
              <w:ind w:firstLine="709"/>
              <w:jc w:val="both"/>
              <w:rPr>
                <w:sz w:val="22"/>
                <w:szCs w:val="22"/>
              </w:rPr>
            </w:pPr>
            <w:r w:rsidRPr="0037496D">
              <w:rPr>
                <w:sz w:val="22"/>
                <w:szCs w:val="22"/>
              </w:rPr>
              <w:t xml:space="preserve">У випадку дії протягом звітного року декількох структур тарифів </w:t>
            </w:r>
            <w:r w:rsidRPr="0037496D">
              <w:rPr>
                <w:sz w:val="22"/>
                <w:szCs w:val="22"/>
                <w:lang w:eastAsia="uk-UA"/>
              </w:rPr>
              <w:t xml:space="preserve">зважені капітальні інвестиції оператора газосховищ </w:t>
            </w:r>
            <w:r w:rsidRPr="0037496D">
              <w:rPr>
                <w:sz w:val="22"/>
                <w:szCs w:val="22"/>
              </w:rPr>
              <w:t xml:space="preserve">структури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 скориговані на фактичні обсяги наданих послуг, розраховуються за формулою</w:t>
            </w:r>
          </w:p>
          <w:p w14:paraId="2725C798" w14:textId="77777777" w:rsidR="009F3785" w:rsidRPr="0037496D" w:rsidRDefault="003D03D2" w:rsidP="009F3785">
            <w:pPr>
              <w:spacing w:before="120" w:after="120"/>
              <w:ind w:firstLine="1701"/>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КІ</m:t>
                  </m:r>
                </m:e>
                <m:sub>
                  <m:r>
                    <w:rPr>
                      <w:rFonts w:ascii="Cambria Math" w:hAnsi="Cambria Math"/>
                      <w:sz w:val="22"/>
                      <w:szCs w:val="22"/>
                      <w:lang w:eastAsia="uk-UA"/>
                    </w:rPr>
                    <m:t>i</m:t>
                  </m:r>
                </m:sub>
                <m:sup>
                  <m:r>
                    <w:rPr>
                      <w:rFonts w:ascii="Cambria Math" w:hAnsi="Cambria Math"/>
                      <w:sz w:val="22"/>
                      <w:szCs w:val="22"/>
                      <w:lang w:eastAsia="uk-UA"/>
                    </w:rPr>
                    <m:t>п</m:t>
                  </m:r>
                </m:sup>
              </m:sSubSup>
              <m:r>
                <w:rPr>
                  <w:rFonts w:ascii="Cambria Math" w:hAnsi="Cambria Math"/>
                  <w:sz w:val="22"/>
                  <w:szCs w:val="22"/>
                  <w:lang w:eastAsia="uk-UA"/>
                </w:rPr>
                <m:t>=КІ×</m:t>
              </m:r>
              <m:f>
                <m:fPr>
                  <m:ctrlPr>
                    <w:rPr>
                      <w:rFonts w:ascii="Cambria Math" w:hAnsi="Cambria Math"/>
                      <w:i/>
                      <w:sz w:val="22"/>
                      <w:szCs w:val="22"/>
                      <w:lang w:eastAsia="uk-UA"/>
                    </w:rPr>
                  </m:ctrlPr>
                </m:fPr>
                <m:num>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i</m:t>
                      </m:r>
                    </m:sub>
                    <m:sup>
                      <m:r>
                        <w:rPr>
                          <w:rFonts w:ascii="Cambria Math" w:hAnsi="Cambria Math"/>
                          <w:sz w:val="22"/>
                          <w:szCs w:val="22"/>
                          <w:lang w:eastAsia="uk-UA"/>
                        </w:rPr>
                        <m:t>п</m:t>
                      </m:r>
                    </m:sup>
                  </m:sSubSup>
                </m:num>
                <m:den>
                  <m:sSubSup>
                    <m:sSubSupPr>
                      <m:ctrlPr>
                        <w:rPr>
                          <w:rFonts w:ascii="Cambria Math" w:hAnsi="Cambria Math"/>
                          <w:i/>
                          <w:sz w:val="22"/>
                          <w:szCs w:val="22"/>
                          <w:lang w:eastAsia="uk-UA"/>
                        </w:rPr>
                      </m:ctrlPr>
                    </m:sSubSupPr>
                    <m:e>
                      <m:r>
                        <w:rPr>
                          <w:rFonts w:ascii="Cambria Math" w:hAnsi="Cambria Math"/>
                          <w:sz w:val="22"/>
                          <w:szCs w:val="22"/>
                          <w:lang w:eastAsia="uk-UA"/>
                        </w:rPr>
                        <m:t>ППС</m:t>
                      </m:r>
                    </m:e>
                    <m:sub>
                      <m:r>
                        <w:rPr>
                          <w:rFonts w:ascii="Cambria Math" w:hAnsi="Cambria Math"/>
                          <w:sz w:val="22"/>
                          <w:szCs w:val="22"/>
                          <w:lang w:eastAsia="uk-UA"/>
                        </w:rPr>
                        <m:t>i</m:t>
                      </m:r>
                    </m:sub>
                    <m:sup>
                      <m:r>
                        <w:rPr>
                          <w:rFonts w:ascii="Cambria Math" w:hAnsi="Cambria Math"/>
                          <w:sz w:val="22"/>
                          <w:szCs w:val="22"/>
                          <w:lang w:eastAsia="uk-UA"/>
                        </w:rPr>
                        <m:t>ст</m:t>
                      </m:r>
                    </m:sup>
                  </m:sSubSup>
                </m:den>
              </m:f>
            </m:oMath>
            <w:r w:rsidR="009F3785" w:rsidRPr="0037496D">
              <w:rPr>
                <w:sz w:val="22"/>
                <w:szCs w:val="22"/>
                <w:lang w:eastAsia="uk-UA"/>
              </w:rPr>
              <w:t>, (тис. грн)</w:t>
            </w:r>
            <w:r w:rsidR="009F3785" w:rsidRPr="0037496D">
              <w:rPr>
                <w:sz w:val="22"/>
                <w:szCs w:val="22"/>
                <w:lang w:eastAsia="uk-UA"/>
              </w:rPr>
              <w:tab/>
            </w:r>
            <w:r w:rsidR="009F3785" w:rsidRPr="0037496D">
              <w:rPr>
                <w:sz w:val="22"/>
                <w:szCs w:val="22"/>
                <w:lang w:eastAsia="uk-UA"/>
              </w:rPr>
              <w:tab/>
              <w:t>(13)</w:t>
            </w:r>
          </w:p>
          <w:p w14:paraId="6F66E89C" w14:textId="77777777" w:rsidR="009F3785" w:rsidRPr="0037496D" w:rsidRDefault="009F3785" w:rsidP="009F3785">
            <w:pPr>
              <w:spacing w:before="120" w:after="120"/>
              <w:ind w:firstLine="709"/>
              <w:jc w:val="both"/>
              <w:rPr>
                <w:sz w:val="22"/>
                <w:szCs w:val="22"/>
              </w:rPr>
            </w:pPr>
            <w:r w:rsidRPr="0037496D">
              <w:rPr>
                <w:sz w:val="22"/>
                <w:szCs w:val="22"/>
              </w:rPr>
              <w:t xml:space="preserve">де </w:t>
            </w: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ППС</m:t>
                  </m:r>
                </m:e>
                <m:sub>
                  <m:r>
                    <w:rPr>
                      <w:rFonts w:ascii="Cambria Math" w:hAnsi="Cambria Math"/>
                      <w:sz w:val="22"/>
                      <w:szCs w:val="22"/>
                      <w:lang w:eastAsia="uk-UA"/>
                    </w:rPr>
                    <m:t>i</m:t>
                  </m:r>
                </m:sub>
                <m:sup>
                  <m:r>
                    <w:rPr>
                      <w:rFonts w:ascii="Cambria Math" w:hAnsi="Cambria Math"/>
                      <w:sz w:val="22"/>
                      <w:szCs w:val="22"/>
                      <w:lang w:eastAsia="uk-UA"/>
                    </w:rPr>
                    <m:t>п</m:t>
                  </m:r>
                </m:sup>
              </m:sSubSup>
            </m:oMath>
            <w:r w:rsidRPr="0037496D">
              <w:rPr>
                <w:sz w:val="22"/>
                <w:szCs w:val="22"/>
                <w:lang w:eastAsia="uk-UA"/>
              </w:rPr>
              <w:t xml:space="preserve"> – зважена повна планована собівартість надання послуг зберігання (закачування, відбору) природного газу </w:t>
            </w:r>
            <w:r w:rsidRPr="0037496D">
              <w:rPr>
                <w:sz w:val="22"/>
                <w:szCs w:val="22"/>
              </w:rPr>
              <w:t xml:space="preserve">структури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w:t>
            </w:r>
            <w:r w:rsidRPr="0037496D">
              <w:rPr>
                <w:sz w:val="22"/>
                <w:szCs w:val="22"/>
                <w:lang w:eastAsia="uk-UA"/>
              </w:rPr>
              <w:t>, яка розраховується за формулою 9;</w:t>
            </w:r>
          </w:p>
          <w:p w14:paraId="59F69312"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КІ</m:t>
                  </m:r>
                </m:e>
                <m:sub>
                  <m:r>
                    <w:rPr>
                      <w:rFonts w:ascii="Cambria Math" w:hAnsi="Cambria Math"/>
                      <w:sz w:val="22"/>
                      <w:szCs w:val="22"/>
                      <w:lang w:eastAsia="uk-UA"/>
                    </w:rPr>
                    <m:t>i</m:t>
                  </m:r>
                </m:sub>
                <m:sup>
                  <m:r>
                    <w:rPr>
                      <w:rFonts w:ascii="Cambria Math" w:hAnsi="Cambria Math"/>
                      <w:sz w:val="22"/>
                      <w:szCs w:val="22"/>
                      <w:lang w:eastAsia="uk-UA"/>
                    </w:rPr>
                    <m:t>ст</m:t>
                  </m:r>
                </m:sup>
              </m:sSubSup>
            </m:oMath>
            <w:r w:rsidR="009F3785" w:rsidRPr="0037496D">
              <w:rPr>
                <w:sz w:val="22"/>
                <w:szCs w:val="22"/>
                <w:lang w:eastAsia="uk-UA"/>
              </w:rPr>
              <w:t xml:space="preserve"> – плановані </w:t>
            </w:r>
            <w:r w:rsidR="009F3785" w:rsidRPr="0037496D">
              <w:rPr>
                <w:sz w:val="22"/>
                <w:szCs w:val="22"/>
              </w:rPr>
              <w:t xml:space="preserve">капітальні інвестиції оператора газосховищ </w:t>
            </w:r>
            <w:r w:rsidR="009F3785" w:rsidRPr="0037496D">
              <w:rPr>
                <w:rFonts w:eastAsiaTheme="minorEastAsia"/>
                <w:sz w:val="22"/>
                <w:szCs w:val="22"/>
                <w:lang w:eastAsia="uk-UA"/>
              </w:rPr>
              <w:t xml:space="preserve">передбачені структурою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в звітному році t, тис. грн;</w:t>
            </w:r>
          </w:p>
          <w:p w14:paraId="6374F0AE" w14:textId="77777777" w:rsidR="009F3785" w:rsidRPr="0037496D" w:rsidRDefault="003D03D2" w:rsidP="009F3785">
            <w:pPr>
              <w:spacing w:before="120" w:after="120"/>
              <w:ind w:firstLine="709"/>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ППС</m:t>
                  </m:r>
                </m:e>
                <m:sub>
                  <m:r>
                    <w:rPr>
                      <w:rFonts w:ascii="Cambria Math" w:hAnsi="Cambria Math"/>
                      <w:sz w:val="22"/>
                      <w:szCs w:val="22"/>
                      <w:lang w:eastAsia="uk-UA"/>
                    </w:rPr>
                    <m:t>t</m:t>
                  </m:r>
                </m:sub>
                <m:sup>
                  <m:r>
                    <w:rPr>
                      <w:rFonts w:ascii="Cambria Math" w:hAnsi="Cambria Math"/>
                      <w:sz w:val="22"/>
                      <w:szCs w:val="22"/>
                      <w:lang w:eastAsia="uk-UA"/>
                    </w:rPr>
                    <m:t>ст</m:t>
                  </m:r>
                </m:sup>
              </m:sSubSup>
            </m:oMath>
            <w:r w:rsidR="009F3785" w:rsidRPr="0037496D">
              <w:rPr>
                <w:sz w:val="22"/>
                <w:szCs w:val="22"/>
                <w:lang w:eastAsia="uk-UA"/>
              </w:rPr>
              <w:t xml:space="preserve"> – повна планована собівартість надання послуг зберігання (закачування, відбору) природного газу </w:t>
            </w:r>
            <w:r w:rsidR="009F3785" w:rsidRPr="0037496D">
              <w:rPr>
                <w:rFonts w:eastAsiaTheme="minorEastAsia"/>
                <w:sz w:val="22"/>
                <w:szCs w:val="22"/>
                <w:lang w:eastAsia="uk-UA"/>
              </w:rPr>
              <w:t xml:space="preserve">передбачена структурою тарифу </w:t>
            </w:r>
            <w:r w:rsidR="009F3785" w:rsidRPr="0037496D">
              <w:rPr>
                <w:i/>
                <w:sz w:val="22"/>
                <w:szCs w:val="22"/>
              </w:rPr>
              <w:t xml:space="preserve">і, </w:t>
            </w:r>
            <w:r w:rsidR="009F3785" w:rsidRPr="0037496D">
              <w:rPr>
                <w:sz w:val="22"/>
                <w:szCs w:val="22"/>
              </w:rPr>
              <w:t>що застосовувалась</w:t>
            </w:r>
            <w:r w:rsidR="009F3785" w:rsidRPr="0037496D">
              <w:rPr>
                <w:i/>
                <w:sz w:val="22"/>
                <w:szCs w:val="22"/>
              </w:rPr>
              <w:t xml:space="preserve"> </w:t>
            </w:r>
            <w:r w:rsidR="009F3785" w:rsidRPr="0037496D">
              <w:rPr>
                <w:sz w:val="22"/>
                <w:szCs w:val="22"/>
              </w:rPr>
              <w:t>в звітному році t, тис. грн.</w:t>
            </w:r>
          </w:p>
          <w:p w14:paraId="18422692" w14:textId="77777777" w:rsidR="009F3785" w:rsidRPr="0037496D" w:rsidRDefault="009F3785" w:rsidP="009F3785">
            <w:pPr>
              <w:spacing w:before="120" w:after="120"/>
              <w:ind w:firstLine="709"/>
              <w:jc w:val="both"/>
              <w:rPr>
                <w:sz w:val="22"/>
                <w:szCs w:val="22"/>
              </w:rPr>
            </w:pPr>
            <w:r w:rsidRPr="0037496D">
              <w:rPr>
                <w:sz w:val="22"/>
                <w:szCs w:val="22"/>
              </w:rPr>
              <w:t xml:space="preserve">У випадку дії протягом звітного року декількох структур тарифів коригування планованої тарифної виручки оператора газосховищ структури тарифу </w:t>
            </w:r>
            <w:r w:rsidRPr="0037496D">
              <w:rPr>
                <w:i/>
                <w:sz w:val="22"/>
                <w:szCs w:val="22"/>
              </w:rPr>
              <w:t>і</w:t>
            </w:r>
            <w:r w:rsidRPr="0037496D">
              <w:rPr>
                <w:sz w:val="22"/>
                <w:szCs w:val="22"/>
              </w:rPr>
              <w:t xml:space="preserve"> що застосовувалась</w:t>
            </w:r>
            <w:r w:rsidRPr="0037496D">
              <w:rPr>
                <w:i/>
                <w:sz w:val="22"/>
                <w:szCs w:val="22"/>
              </w:rPr>
              <w:t xml:space="preserve"> </w:t>
            </w:r>
            <w:r w:rsidRPr="0037496D">
              <w:rPr>
                <w:sz w:val="22"/>
                <w:szCs w:val="22"/>
              </w:rPr>
              <w:t>в звітному році t розраховується за формулою</w:t>
            </w:r>
          </w:p>
          <w:p w14:paraId="3CCE5CF8" w14:textId="77777777" w:rsidR="009F3785" w:rsidRPr="0037496D" w:rsidRDefault="003D03D2" w:rsidP="009F3785">
            <w:pPr>
              <w:spacing w:before="120" w:after="120"/>
              <w:ind w:firstLine="1701"/>
              <w:jc w:val="both"/>
              <w:rPr>
                <w:sz w:val="22"/>
                <w:szCs w:val="22"/>
              </w:rPr>
            </w:pPr>
            <m:oMath>
              <m:sSubSup>
                <m:sSubSupPr>
                  <m:ctrlPr>
                    <w:rPr>
                      <w:rFonts w:ascii="Cambria Math" w:hAnsi="Cambria Math"/>
                      <w:i/>
                      <w:sz w:val="22"/>
                      <w:szCs w:val="22"/>
                      <w:lang w:eastAsia="uk-UA"/>
                    </w:rPr>
                  </m:ctrlPr>
                </m:sSubSupPr>
                <m:e>
                  <m:r>
                    <w:rPr>
                      <w:rFonts w:ascii="Cambria Math" w:hAnsi="Cambria Math"/>
                      <w:sz w:val="22"/>
                      <w:szCs w:val="22"/>
                      <w:lang w:eastAsia="uk-UA"/>
                    </w:rPr>
                    <m:t xml:space="preserve"> КТВ</m:t>
                  </m:r>
                </m:e>
                <m:sub>
                  <m:r>
                    <w:rPr>
                      <w:rFonts w:ascii="Cambria Math" w:hAnsi="Cambria Math"/>
                      <w:sz w:val="22"/>
                      <w:szCs w:val="22"/>
                      <w:lang w:eastAsia="uk-UA"/>
                    </w:rPr>
                    <m:t>i</m:t>
                  </m:r>
                </m:sub>
                <m:sup>
                  <m:r>
                    <w:rPr>
                      <w:rFonts w:ascii="Cambria Math" w:hAnsi="Cambria Math"/>
                      <w:sz w:val="22"/>
                      <w:szCs w:val="22"/>
                      <w:lang w:eastAsia="uk-UA"/>
                    </w:rPr>
                    <m:t>п</m:t>
                  </m:r>
                </m:sup>
              </m:sSubSup>
              <m:r>
                <w:rPr>
                  <w:rFonts w:ascii="Cambria Math" w:hAnsi="Cambria Math"/>
                  <w:sz w:val="22"/>
                  <w:szCs w:val="22"/>
                  <w:lang w:eastAsia="uk-UA"/>
                </w:rPr>
                <m:t xml:space="preserve">= </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hAnsi="Cambria Math"/>
                          <w:sz w:val="22"/>
                          <w:szCs w:val="22"/>
                        </w:rPr>
                        <m:t>КТВ</m:t>
                      </m:r>
                    </m:e>
                    <m:sub>
                      <m:r>
                        <m:rPr>
                          <m:sty m:val="p"/>
                        </m:rPr>
                        <w:rPr>
                          <w:rFonts w:ascii="Cambria Math" w:hAnsi="Cambria Math"/>
                          <w:sz w:val="22"/>
                          <w:szCs w:val="22"/>
                        </w:rPr>
                        <m:t>і</m:t>
                      </m:r>
                    </m:sub>
                    <m:sup>
                      <m:r>
                        <m:rPr>
                          <m:sty m:val="p"/>
                        </m:rPr>
                        <w:rPr>
                          <w:rFonts w:ascii="Cambria Math" w:hAnsi="Cambria Math"/>
                          <w:sz w:val="22"/>
                          <w:szCs w:val="22"/>
                        </w:rPr>
                        <m:t>ст</m:t>
                      </m:r>
                    </m:sup>
                  </m:sSubSup>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num>
                <m:den>
                  <m:r>
                    <m:rPr>
                      <m:sty m:val="p"/>
                    </m:rPr>
                    <w:rPr>
                      <w:rFonts w:ascii="Cambria Math" w:hAnsi="Cambria Math"/>
                      <w:sz w:val="22"/>
                      <w:szCs w:val="22"/>
                    </w:rPr>
                    <m:t>365</m:t>
                  </m:r>
                </m:den>
              </m:f>
            </m:oMath>
            <w:r w:rsidR="009F3785" w:rsidRPr="0037496D">
              <w:rPr>
                <w:sz w:val="22"/>
                <w:szCs w:val="22"/>
              </w:rPr>
              <w:t>, (тис. грн)</w:t>
            </w:r>
            <w:r w:rsidR="009F3785" w:rsidRPr="0037496D">
              <w:rPr>
                <w:sz w:val="22"/>
                <w:szCs w:val="22"/>
              </w:rPr>
              <w:tab/>
            </w:r>
            <w:r w:rsidR="009F3785" w:rsidRPr="0037496D">
              <w:rPr>
                <w:sz w:val="22"/>
                <w:szCs w:val="22"/>
              </w:rPr>
              <w:tab/>
              <w:t>(14)</w:t>
            </w:r>
          </w:p>
          <w:p w14:paraId="53D17D32" w14:textId="77777777" w:rsidR="009F3785" w:rsidRPr="0037496D" w:rsidRDefault="009F3785" w:rsidP="009F3785">
            <w:pPr>
              <w:spacing w:before="120" w:after="120"/>
              <w:ind w:firstLine="709"/>
              <w:jc w:val="both"/>
              <w:rPr>
                <w:sz w:val="22"/>
                <w:szCs w:val="22"/>
              </w:rPr>
            </w:pPr>
            <w:r w:rsidRPr="0037496D">
              <w:rPr>
                <w:sz w:val="22"/>
                <w:szCs w:val="22"/>
              </w:rPr>
              <w:t>де</w:t>
            </w:r>
            <m:oMath>
              <m:r>
                <m:rPr>
                  <m:sty m:val="p"/>
                </m:rPr>
                <w:rPr>
                  <w:rFonts w:ascii="Cambria Math" w:hAnsi="Cambria Math"/>
                  <w:sz w:val="22"/>
                  <w:szCs w:val="22"/>
                </w:rPr>
                <m:t xml:space="preserve"> </m:t>
              </m:r>
              <m:sSubSup>
                <m:sSubSupPr>
                  <m:ctrlPr>
                    <w:rPr>
                      <w:rFonts w:ascii="Cambria Math" w:hAnsi="Cambria Math"/>
                      <w:sz w:val="22"/>
                      <w:szCs w:val="22"/>
                    </w:rPr>
                  </m:ctrlPr>
                </m:sSubSupPr>
                <m:e>
                  <m:r>
                    <m:rPr>
                      <m:sty m:val="p"/>
                    </m:rPr>
                    <w:rPr>
                      <w:rFonts w:ascii="Cambria Math" w:hAnsi="Cambria Math"/>
                      <w:sz w:val="22"/>
                      <w:szCs w:val="22"/>
                    </w:rPr>
                    <m:t>КТВ</m:t>
                  </m:r>
                </m:e>
                <m:sub>
                  <m:r>
                    <m:rPr>
                      <m:sty m:val="p"/>
                    </m:rPr>
                    <w:rPr>
                      <w:rFonts w:ascii="Cambria Math" w:hAnsi="Cambria Math"/>
                      <w:sz w:val="22"/>
                      <w:szCs w:val="22"/>
                    </w:rPr>
                    <m:t>і</m:t>
                  </m:r>
                </m:sub>
                <m:sup>
                  <m:r>
                    <m:rPr>
                      <m:sty m:val="p"/>
                    </m:rPr>
                    <w:rPr>
                      <w:rFonts w:ascii="Cambria Math" w:hAnsi="Cambria Math"/>
                      <w:sz w:val="22"/>
                      <w:szCs w:val="22"/>
                    </w:rPr>
                    <m:t>ст</m:t>
                  </m:r>
                </m:sup>
              </m:sSubSup>
            </m:oMath>
            <w:r w:rsidRPr="0037496D">
              <w:rPr>
                <w:sz w:val="22"/>
                <w:szCs w:val="22"/>
              </w:rPr>
              <w:t xml:space="preserve"> – </w:t>
            </w:r>
            <w:r w:rsidRPr="0037496D">
              <w:rPr>
                <w:sz w:val="22"/>
                <w:szCs w:val="22"/>
                <w:lang w:eastAsia="uk-UA"/>
              </w:rPr>
              <w:t xml:space="preserve">коригування планованої тарифної виручки оператора газосховищ </w:t>
            </w:r>
            <w:r w:rsidRPr="0037496D">
              <w:rPr>
                <w:rFonts w:eastAsiaTheme="minorEastAsia"/>
                <w:sz w:val="22"/>
                <w:szCs w:val="22"/>
                <w:lang w:eastAsia="uk-UA"/>
              </w:rPr>
              <w:t xml:space="preserve">передбачене структурою тарифу </w:t>
            </w:r>
            <w:r w:rsidRPr="0037496D">
              <w:rPr>
                <w:i/>
                <w:sz w:val="22"/>
                <w:szCs w:val="22"/>
              </w:rPr>
              <w:t xml:space="preserve">і, </w:t>
            </w:r>
            <w:r w:rsidRPr="0037496D">
              <w:rPr>
                <w:sz w:val="22"/>
                <w:szCs w:val="22"/>
              </w:rPr>
              <w:t>що застосовувалась</w:t>
            </w:r>
            <w:r w:rsidRPr="0037496D">
              <w:rPr>
                <w:i/>
                <w:sz w:val="22"/>
                <w:szCs w:val="22"/>
              </w:rPr>
              <w:t xml:space="preserve"> </w:t>
            </w:r>
            <w:r w:rsidRPr="0037496D">
              <w:rPr>
                <w:sz w:val="22"/>
                <w:szCs w:val="22"/>
              </w:rPr>
              <w:t>в звітному році t, тис. грн;</w:t>
            </w:r>
          </w:p>
          <w:p w14:paraId="26BCBE9B" w14:textId="77777777" w:rsidR="009F3785" w:rsidRPr="0037496D" w:rsidRDefault="003D03D2" w:rsidP="009F3785">
            <w:pPr>
              <w:spacing w:before="120" w:after="120"/>
              <w:ind w:firstLine="709"/>
              <w:jc w:val="both"/>
              <w:rPr>
                <w:i/>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9F3785" w:rsidRPr="0037496D">
              <w:rPr>
                <w:rFonts w:eastAsiaTheme="minorEastAsia"/>
                <w:i/>
                <w:sz w:val="22"/>
                <w:szCs w:val="22"/>
              </w:rPr>
              <w:t xml:space="preserve"> </w:t>
            </w:r>
            <w:r w:rsidR="009F3785" w:rsidRPr="0037496D">
              <w:rPr>
                <w:rFonts w:eastAsiaTheme="minorEastAsia"/>
                <w:sz w:val="22"/>
                <w:szCs w:val="22"/>
              </w:rPr>
              <w:t>– кількість днів, протягом яких застосовувалась структура тарифу</w:t>
            </w:r>
            <w:r w:rsidR="009F3785" w:rsidRPr="0037496D">
              <w:rPr>
                <w:rFonts w:eastAsiaTheme="minorEastAsia"/>
                <w:i/>
                <w:sz w:val="22"/>
                <w:szCs w:val="22"/>
              </w:rPr>
              <w:t xml:space="preserve"> і</w:t>
            </w:r>
            <w:r w:rsidR="009F3785" w:rsidRPr="0037496D">
              <w:rPr>
                <w:rFonts w:eastAsiaTheme="minorEastAsia"/>
                <w:sz w:val="22"/>
                <w:szCs w:val="22"/>
              </w:rPr>
              <w:t>;</w:t>
            </w:r>
          </w:p>
          <w:p w14:paraId="31E9192D" w14:textId="77777777" w:rsidR="009F3785" w:rsidRPr="0037496D" w:rsidRDefault="009F3785" w:rsidP="009F3785">
            <w:pPr>
              <w:spacing w:before="120" w:after="120"/>
              <w:ind w:firstLine="709"/>
              <w:jc w:val="both"/>
              <w:rPr>
                <w:sz w:val="22"/>
                <w:szCs w:val="22"/>
              </w:rPr>
            </w:pPr>
          </w:p>
          <w:p w14:paraId="56779728" w14:textId="77777777" w:rsidR="009F3785" w:rsidRPr="0037496D" w:rsidRDefault="009F3785" w:rsidP="0018455A">
            <w:pPr>
              <w:spacing w:after="120"/>
              <w:jc w:val="both"/>
              <w:rPr>
                <w:sz w:val="22"/>
                <w:szCs w:val="22"/>
              </w:rPr>
            </w:pPr>
          </w:p>
        </w:tc>
        <w:tc>
          <w:tcPr>
            <w:tcW w:w="5827" w:type="dxa"/>
          </w:tcPr>
          <w:p w14:paraId="44EEC222" w14:textId="77777777" w:rsidR="00474E54" w:rsidRPr="0037496D" w:rsidRDefault="00474E54" w:rsidP="00474E54">
            <w:pPr>
              <w:shd w:val="clear" w:color="auto" w:fill="FFFFFF" w:themeFill="background1"/>
              <w:ind w:firstLine="312"/>
              <w:jc w:val="both"/>
              <w:rPr>
                <w:sz w:val="22"/>
                <w:szCs w:val="22"/>
              </w:rPr>
            </w:pPr>
            <w:r w:rsidRPr="0037496D">
              <w:rPr>
                <w:sz w:val="22"/>
                <w:szCs w:val="22"/>
              </w:rPr>
              <w:lastRenderedPageBreak/>
              <w:t>6.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169A5BB6" w14:textId="77777777" w:rsidR="00474E54" w:rsidRPr="0037496D" w:rsidRDefault="00474E54" w:rsidP="00474E54">
            <w:pPr>
              <w:shd w:val="clear" w:color="auto" w:fill="FFFFFF" w:themeFill="background1"/>
              <w:ind w:firstLine="312"/>
              <w:jc w:val="both"/>
              <w:rPr>
                <w:sz w:val="22"/>
                <w:szCs w:val="22"/>
              </w:rPr>
            </w:pPr>
            <w:r w:rsidRPr="0037496D">
              <w:rPr>
                <w:sz w:val="22"/>
                <w:szCs w:val="22"/>
              </w:rPr>
              <w:t>…</w:t>
            </w:r>
          </w:p>
          <w:p w14:paraId="3ABD01ED" w14:textId="77777777" w:rsidR="00474E54" w:rsidRPr="0037496D" w:rsidRDefault="00474E54" w:rsidP="00474E54">
            <w:pPr>
              <w:shd w:val="clear" w:color="auto" w:fill="FFFFFF" w:themeFill="background1"/>
              <w:ind w:firstLine="312"/>
              <w:jc w:val="both"/>
              <w:rPr>
                <w:sz w:val="22"/>
                <w:szCs w:val="22"/>
              </w:rPr>
            </w:pPr>
            <w:r w:rsidRPr="0037496D">
              <w:rPr>
                <w:sz w:val="22"/>
                <w:szCs w:val="22"/>
              </w:rPr>
              <w:t>5) додатково отриманий (недоотриманий) дохід ліцензіата внаслідок збільшення (зменшення) фактичного обсягу наданих послуг порівняно з планованим, врахованим у встановленій структурі тарифу на послуги зберігання (закачування, відбору) природного газу.</w:t>
            </w:r>
          </w:p>
          <w:p w14:paraId="7FFFAC66" w14:textId="77777777" w:rsidR="00474E54" w:rsidRPr="0037496D" w:rsidRDefault="00474E54" w:rsidP="00474E54">
            <w:pPr>
              <w:shd w:val="clear" w:color="auto" w:fill="FFFFFF" w:themeFill="background1"/>
              <w:ind w:firstLine="312"/>
              <w:jc w:val="both"/>
              <w:rPr>
                <w:sz w:val="22"/>
                <w:szCs w:val="22"/>
              </w:rPr>
            </w:pPr>
            <w:r w:rsidRPr="0037496D">
              <w:rPr>
                <w:sz w:val="22"/>
                <w:szCs w:val="22"/>
              </w:rPr>
              <w:t>…</w:t>
            </w:r>
          </w:p>
          <w:p w14:paraId="0E85B3F4" w14:textId="77777777" w:rsidR="00474E54" w:rsidRPr="0037496D" w:rsidRDefault="00474E54" w:rsidP="00474E54">
            <w:pPr>
              <w:shd w:val="clear" w:color="auto" w:fill="FFFFFF" w:themeFill="background1"/>
              <w:ind w:firstLine="312"/>
              <w:jc w:val="both"/>
              <w:rPr>
                <w:sz w:val="22"/>
                <w:szCs w:val="22"/>
              </w:rPr>
            </w:pPr>
          </w:p>
          <w:p w14:paraId="3A554486" w14:textId="77777777" w:rsidR="00474E54" w:rsidRPr="0037496D" w:rsidRDefault="00474E54" w:rsidP="00474E54">
            <w:pPr>
              <w:shd w:val="clear" w:color="auto" w:fill="FFFFFF" w:themeFill="background1"/>
              <w:ind w:firstLine="312"/>
              <w:jc w:val="both"/>
              <w:rPr>
                <w:sz w:val="22"/>
                <w:szCs w:val="22"/>
              </w:rPr>
            </w:pPr>
          </w:p>
          <w:p w14:paraId="74329AF3" w14:textId="77777777" w:rsidR="00474E54" w:rsidRPr="0037496D" w:rsidRDefault="00474E54" w:rsidP="00474E54">
            <w:pPr>
              <w:shd w:val="clear" w:color="auto" w:fill="FFFFFF" w:themeFill="background1"/>
              <w:ind w:firstLine="312"/>
              <w:jc w:val="both"/>
              <w:rPr>
                <w:sz w:val="22"/>
                <w:szCs w:val="22"/>
              </w:rPr>
            </w:pPr>
          </w:p>
          <w:p w14:paraId="546F470D" w14:textId="77777777" w:rsidR="00474E54" w:rsidRPr="0037496D" w:rsidRDefault="00474E54" w:rsidP="00474E54">
            <w:pPr>
              <w:shd w:val="clear" w:color="auto" w:fill="FFFFFF" w:themeFill="background1"/>
              <w:ind w:firstLine="312"/>
              <w:jc w:val="both"/>
              <w:rPr>
                <w:sz w:val="22"/>
                <w:szCs w:val="22"/>
              </w:rPr>
            </w:pPr>
          </w:p>
          <w:p w14:paraId="4C05916B" w14:textId="77777777" w:rsidR="00474E54" w:rsidRPr="0037496D" w:rsidRDefault="00474E54" w:rsidP="00474E54">
            <w:pPr>
              <w:shd w:val="clear" w:color="auto" w:fill="FFFFFF" w:themeFill="background1"/>
              <w:ind w:firstLine="312"/>
              <w:jc w:val="both"/>
              <w:rPr>
                <w:sz w:val="22"/>
                <w:szCs w:val="22"/>
              </w:rPr>
            </w:pPr>
          </w:p>
          <w:p w14:paraId="0CA88B98" w14:textId="77777777" w:rsidR="00474E54" w:rsidRPr="0037496D" w:rsidRDefault="00474E54" w:rsidP="00474E54">
            <w:pPr>
              <w:shd w:val="clear" w:color="auto" w:fill="FFFFFF" w:themeFill="background1"/>
              <w:ind w:firstLine="312"/>
              <w:jc w:val="both"/>
              <w:rPr>
                <w:sz w:val="22"/>
                <w:szCs w:val="22"/>
              </w:rPr>
            </w:pPr>
          </w:p>
          <w:p w14:paraId="38FFF1E7" w14:textId="77777777" w:rsidR="00474E54" w:rsidRPr="0037496D" w:rsidRDefault="00474E54" w:rsidP="00474E54">
            <w:pPr>
              <w:shd w:val="clear" w:color="auto" w:fill="FFFFFF" w:themeFill="background1"/>
              <w:ind w:firstLine="312"/>
              <w:jc w:val="both"/>
              <w:rPr>
                <w:sz w:val="22"/>
                <w:szCs w:val="22"/>
              </w:rPr>
            </w:pPr>
          </w:p>
          <w:p w14:paraId="4DF000C9" w14:textId="77777777" w:rsidR="00474E54" w:rsidRPr="0037496D" w:rsidRDefault="00474E54" w:rsidP="00474E54">
            <w:pPr>
              <w:shd w:val="clear" w:color="auto" w:fill="FFFFFF" w:themeFill="background1"/>
              <w:ind w:firstLine="312"/>
              <w:jc w:val="both"/>
              <w:rPr>
                <w:sz w:val="22"/>
                <w:szCs w:val="22"/>
              </w:rPr>
            </w:pPr>
          </w:p>
          <w:p w14:paraId="0B5AFF02" w14:textId="77777777" w:rsidR="00474E54" w:rsidRPr="0037496D" w:rsidRDefault="00474E54" w:rsidP="00474E54">
            <w:pPr>
              <w:shd w:val="clear" w:color="auto" w:fill="FFFFFF" w:themeFill="background1"/>
              <w:ind w:firstLine="312"/>
              <w:jc w:val="both"/>
              <w:rPr>
                <w:sz w:val="22"/>
                <w:szCs w:val="22"/>
              </w:rPr>
            </w:pPr>
          </w:p>
          <w:p w14:paraId="3CF596FD" w14:textId="77777777" w:rsidR="00474E54" w:rsidRPr="0037496D" w:rsidRDefault="00474E54" w:rsidP="00474E54">
            <w:pPr>
              <w:shd w:val="clear" w:color="auto" w:fill="FFFFFF" w:themeFill="background1"/>
              <w:ind w:firstLine="312"/>
              <w:jc w:val="both"/>
              <w:rPr>
                <w:sz w:val="22"/>
                <w:szCs w:val="22"/>
              </w:rPr>
            </w:pPr>
          </w:p>
          <w:p w14:paraId="34AE48A5" w14:textId="77777777" w:rsidR="00474E54" w:rsidRPr="0037496D" w:rsidRDefault="00474E54" w:rsidP="00474E54">
            <w:pPr>
              <w:shd w:val="clear" w:color="auto" w:fill="FFFFFF" w:themeFill="background1"/>
              <w:ind w:firstLine="312"/>
              <w:jc w:val="both"/>
              <w:rPr>
                <w:sz w:val="22"/>
                <w:szCs w:val="22"/>
              </w:rPr>
            </w:pPr>
          </w:p>
          <w:p w14:paraId="1D25A887" w14:textId="77777777" w:rsidR="00474E54" w:rsidRPr="0037496D" w:rsidRDefault="00474E54" w:rsidP="00474E54">
            <w:pPr>
              <w:shd w:val="clear" w:color="auto" w:fill="FFFFFF" w:themeFill="background1"/>
              <w:ind w:firstLine="312"/>
              <w:jc w:val="both"/>
              <w:rPr>
                <w:sz w:val="22"/>
                <w:szCs w:val="22"/>
              </w:rPr>
            </w:pPr>
          </w:p>
          <w:p w14:paraId="48BEFA91" w14:textId="77777777" w:rsidR="00474E54" w:rsidRPr="0037496D" w:rsidRDefault="00474E54" w:rsidP="00474E54">
            <w:pPr>
              <w:shd w:val="clear" w:color="auto" w:fill="FFFFFF" w:themeFill="background1"/>
              <w:ind w:firstLine="312"/>
              <w:jc w:val="both"/>
              <w:rPr>
                <w:sz w:val="22"/>
                <w:szCs w:val="22"/>
              </w:rPr>
            </w:pPr>
          </w:p>
          <w:p w14:paraId="619F5701" w14:textId="77777777" w:rsidR="00474E54" w:rsidRPr="0037496D" w:rsidRDefault="00474E54" w:rsidP="00474E54">
            <w:pPr>
              <w:shd w:val="clear" w:color="auto" w:fill="FFFFFF" w:themeFill="background1"/>
              <w:ind w:firstLine="312"/>
              <w:jc w:val="both"/>
              <w:rPr>
                <w:sz w:val="22"/>
                <w:szCs w:val="22"/>
              </w:rPr>
            </w:pPr>
          </w:p>
          <w:p w14:paraId="38D9A265" w14:textId="77777777" w:rsidR="00474E54" w:rsidRPr="0037496D" w:rsidRDefault="00474E54" w:rsidP="00474E54">
            <w:pPr>
              <w:shd w:val="clear" w:color="auto" w:fill="FFFFFF" w:themeFill="background1"/>
              <w:ind w:firstLine="312"/>
              <w:jc w:val="both"/>
              <w:rPr>
                <w:sz w:val="22"/>
                <w:szCs w:val="22"/>
              </w:rPr>
            </w:pPr>
          </w:p>
          <w:p w14:paraId="1037DF27" w14:textId="77777777" w:rsidR="00474E54" w:rsidRPr="0037496D" w:rsidRDefault="00474E54" w:rsidP="00474E54">
            <w:pPr>
              <w:shd w:val="clear" w:color="auto" w:fill="FFFFFF" w:themeFill="background1"/>
              <w:ind w:firstLine="312"/>
              <w:jc w:val="both"/>
              <w:rPr>
                <w:sz w:val="22"/>
                <w:szCs w:val="22"/>
              </w:rPr>
            </w:pPr>
          </w:p>
          <w:p w14:paraId="4A788235" w14:textId="77777777" w:rsidR="00474E54" w:rsidRPr="0037496D" w:rsidRDefault="00474E54" w:rsidP="00474E54">
            <w:pPr>
              <w:shd w:val="clear" w:color="auto" w:fill="FFFFFF" w:themeFill="background1"/>
              <w:ind w:firstLine="312"/>
              <w:jc w:val="both"/>
              <w:rPr>
                <w:sz w:val="22"/>
                <w:szCs w:val="22"/>
              </w:rPr>
            </w:pPr>
          </w:p>
          <w:p w14:paraId="0C27F716" w14:textId="77777777" w:rsidR="00474E54" w:rsidRPr="0037496D" w:rsidRDefault="00474E54" w:rsidP="00474E54">
            <w:pPr>
              <w:shd w:val="clear" w:color="auto" w:fill="FFFFFF" w:themeFill="background1"/>
              <w:ind w:firstLine="312"/>
              <w:jc w:val="both"/>
              <w:rPr>
                <w:sz w:val="22"/>
                <w:szCs w:val="22"/>
              </w:rPr>
            </w:pPr>
          </w:p>
          <w:p w14:paraId="743EB392" w14:textId="77777777" w:rsidR="00474E54" w:rsidRPr="0037496D" w:rsidRDefault="00474E54" w:rsidP="00474E54">
            <w:pPr>
              <w:shd w:val="clear" w:color="auto" w:fill="FFFFFF" w:themeFill="background1"/>
              <w:ind w:firstLine="312"/>
              <w:jc w:val="both"/>
              <w:rPr>
                <w:sz w:val="22"/>
                <w:szCs w:val="22"/>
              </w:rPr>
            </w:pPr>
          </w:p>
          <w:p w14:paraId="247BEB2A" w14:textId="77777777" w:rsidR="00474E54" w:rsidRPr="0037496D" w:rsidRDefault="00474E54" w:rsidP="00474E54">
            <w:pPr>
              <w:shd w:val="clear" w:color="auto" w:fill="FFFFFF" w:themeFill="background1"/>
              <w:ind w:firstLine="312"/>
              <w:jc w:val="both"/>
              <w:rPr>
                <w:sz w:val="22"/>
                <w:szCs w:val="22"/>
              </w:rPr>
            </w:pPr>
          </w:p>
          <w:p w14:paraId="40F97F4D" w14:textId="77777777" w:rsidR="00474E54" w:rsidRPr="0037496D" w:rsidRDefault="00474E54" w:rsidP="00474E54">
            <w:pPr>
              <w:shd w:val="clear" w:color="auto" w:fill="FFFFFF" w:themeFill="background1"/>
              <w:ind w:firstLine="312"/>
              <w:jc w:val="both"/>
              <w:rPr>
                <w:sz w:val="22"/>
                <w:szCs w:val="22"/>
              </w:rPr>
            </w:pPr>
          </w:p>
          <w:p w14:paraId="3E958D08" w14:textId="77777777" w:rsidR="00474E54" w:rsidRPr="0037496D" w:rsidRDefault="00474E54" w:rsidP="00474E54">
            <w:pPr>
              <w:shd w:val="clear" w:color="auto" w:fill="FFFFFF" w:themeFill="background1"/>
              <w:ind w:firstLine="312"/>
              <w:jc w:val="both"/>
              <w:rPr>
                <w:sz w:val="22"/>
                <w:szCs w:val="22"/>
              </w:rPr>
            </w:pPr>
          </w:p>
          <w:p w14:paraId="0A504081" w14:textId="77777777" w:rsidR="00474E54" w:rsidRPr="0037496D" w:rsidRDefault="00474E54" w:rsidP="00474E54">
            <w:pPr>
              <w:shd w:val="clear" w:color="auto" w:fill="FFFFFF" w:themeFill="background1"/>
              <w:ind w:firstLine="312"/>
              <w:jc w:val="both"/>
              <w:rPr>
                <w:sz w:val="22"/>
                <w:szCs w:val="22"/>
              </w:rPr>
            </w:pPr>
          </w:p>
          <w:p w14:paraId="43C74B1D" w14:textId="77777777" w:rsidR="00474E54" w:rsidRPr="0037496D" w:rsidRDefault="00474E54" w:rsidP="00474E54">
            <w:pPr>
              <w:shd w:val="clear" w:color="auto" w:fill="FFFFFF" w:themeFill="background1"/>
              <w:ind w:firstLine="312"/>
              <w:jc w:val="both"/>
              <w:rPr>
                <w:sz w:val="22"/>
                <w:szCs w:val="22"/>
              </w:rPr>
            </w:pPr>
          </w:p>
          <w:p w14:paraId="4F995E7E" w14:textId="77777777" w:rsidR="00474E54" w:rsidRPr="0037496D" w:rsidRDefault="00474E54" w:rsidP="00474E54">
            <w:pPr>
              <w:shd w:val="clear" w:color="auto" w:fill="FFFFFF" w:themeFill="background1"/>
              <w:ind w:firstLine="312"/>
              <w:jc w:val="both"/>
              <w:rPr>
                <w:sz w:val="22"/>
                <w:szCs w:val="22"/>
              </w:rPr>
            </w:pPr>
          </w:p>
          <w:p w14:paraId="49CAE223" w14:textId="77777777" w:rsidR="00474E54" w:rsidRPr="0037496D" w:rsidRDefault="00474E54" w:rsidP="00474E54">
            <w:pPr>
              <w:shd w:val="clear" w:color="auto" w:fill="FFFFFF" w:themeFill="background1"/>
              <w:ind w:firstLine="312"/>
              <w:jc w:val="both"/>
              <w:rPr>
                <w:sz w:val="22"/>
                <w:szCs w:val="22"/>
              </w:rPr>
            </w:pPr>
          </w:p>
          <w:p w14:paraId="075234CE" w14:textId="77777777" w:rsidR="00474E54" w:rsidRPr="0037496D" w:rsidRDefault="00474E54" w:rsidP="00474E54">
            <w:pPr>
              <w:shd w:val="clear" w:color="auto" w:fill="FFFFFF" w:themeFill="background1"/>
              <w:ind w:firstLine="312"/>
              <w:jc w:val="both"/>
              <w:rPr>
                <w:sz w:val="22"/>
                <w:szCs w:val="22"/>
              </w:rPr>
            </w:pPr>
          </w:p>
          <w:p w14:paraId="77C07F60" w14:textId="77777777" w:rsidR="00474E54" w:rsidRPr="0037496D" w:rsidRDefault="00474E54" w:rsidP="00474E54">
            <w:pPr>
              <w:shd w:val="clear" w:color="auto" w:fill="FFFFFF" w:themeFill="background1"/>
              <w:ind w:firstLine="312"/>
              <w:jc w:val="both"/>
              <w:rPr>
                <w:sz w:val="22"/>
                <w:szCs w:val="22"/>
              </w:rPr>
            </w:pPr>
          </w:p>
          <w:p w14:paraId="2EE37D16" w14:textId="77777777" w:rsidR="00474E54" w:rsidRPr="0037496D" w:rsidRDefault="00474E54" w:rsidP="00474E54">
            <w:pPr>
              <w:shd w:val="clear" w:color="auto" w:fill="FFFFFF" w:themeFill="background1"/>
              <w:ind w:firstLine="312"/>
              <w:jc w:val="both"/>
              <w:rPr>
                <w:sz w:val="22"/>
                <w:szCs w:val="22"/>
              </w:rPr>
            </w:pPr>
          </w:p>
          <w:p w14:paraId="68428E88" w14:textId="77777777" w:rsidR="00474E54" w:rsidRPr="0037496D" w:rsidRDefault="00474E54" w:rsidP="00474E54">
            <w:pPr>
              <w:shd w:val="clear" w:color="auto" w:fill="FFFFFF" w:themeFill="background1"/>
              <w:ind w:firstLine="312"/>
              <w:jc w:val="both"/>
              <w:rPr>
                <w:sz w:val="22"/>
                <w:szCs w:val="22"/>
              </w:rPr>
            </w:pPr>
          </w:p>
          <w:p w14:paraId="5C62D391" w14:textId="77777777" w:rsidR="00474E54" w:rsidRPr="0037496D" w:rsidRDefault="00474E54" w:rsidP="00474E54">
            <w:pPr>
              <w:shd w:val="clear" w:color="auto" w:fill="FFFFFF" w:themeFill="background1"/>
              <w:ind w:firstLine="312"/>
              <w:jc w:val="both"/>
              <w:rPr>
                <w:sz w:val="22"/>
                <w:szCs w:val="22"/>
              </w:rPr>
            </w:pPr>
          </w:p>
          <w:p w14:paraId="565B4B8C" w14:textId="77777777" w:rsidR="00474E54" w:rsidRPr="0037496D" w:rsidRDefault="00474E54" w:rsidP="00474E54">
            <w:pPr>
              <w:shd w:val="clear" w:color="auto" w:fill="FFFFFF" w:themeFill="background1"/>
              <w:ind w:firstLine="312"/>
              <w:jc w:val="both"/>
              <w:rPr>
                <w:sz w:val="22"/>
                <w:szCs w:val="22"/>
              </w:rPr>
            </w:pPr>
          </w:p>
          <w:p w14:paraId="076E2CF4" w14:textId="77777777" w:rsidR="00474E54" w:rsidRPr="0037496D" w:rsidRDefault="00474E54" w:rsidP="00474E54">
            <w:pPr>
              <w:shd w:val="clear" w:color="auto" w:fill="FFFFFF" w:themeFill="background1"/>
              <w:ind w:firstLine="312"/>
              <w:jc w:val="both"/>
              <w:rPr>
                <w:sz w:val="22"/>
                <w:szCs w:val="22"/>
              </w:rPr>
            </w:pPr>
          </w:p>
          <w:p w14:paraId="28BF401E" w14:textId="77777777" w:rsidR="00474E54" w:rsidRPr="0037496D" w:rsidRDefault="00474E54" w:rsidP="00474E54">
            <w:pPr>
              <w:shd w:val="clear" w:color="auto" w:fill="FFFFFF" w:themeFill="background1"/>
              <w:ind w:firstLine="312"/>
              <w:jc w:val="both"/>
              <w:rPr>
                <w:sz w:val="22"/>
                <w:szCs w:val="22"/>
              </w:rPr>
            </w:pPr>
          </w:p>
          <w:p w14:paraId="4C0B9092" w14:textId="77777777" w:rsidR="00474E54" w:rsidRPr="0037496D" w:rsidRDefault="00474E54" w:rsidP="00474E54">
            <w:pPr>
              <w:shd w:val="clear" w:color="auto" w:fill="FFFFFF" w:themeFill="background1"/>
              <w:ind w:firstLine="312"/>
              <w:jc w:val="both"/>
              <w:rPr>
                <w:sz w:val="22"/>
                <w:szCs w:val="22"/>
              </w:rPr>
            </w:pPr>
          </w:p>
          <w:p w14:paraId="72B60A6D" w14:textId="77777777" w:rsidR="00474E54" w:rsidRPr="0037496D" w:rsidRDefault="00474E54" w:rsidP="00474E54">
            <w:pPr>
              <w:shd w:val="clear" w:color="auto" w:fill="FFFFFF" w:themeFill="background1"/>
              <w:ind w:firstLine="312"/>
              <w:jc w:val="both"/>
              <w:rPr>
                <w:sz w:val="22"/>
                <w:szCs w:val="22"/>
              </w:rPr>
            </w:pPr>
          </w:p>
          <w:p w14:paraId="4CBAEC30" w14:textId="77777777" w:rsidR="00474E54" w:rsidRPr="0037496D" w:rsidRDefault="00474E54" w:rsidP="00474E54">
            <w:pPr>
              <w:shd w:val="clear" w:color="auto" w:fill="FFFFFF" w:themeFill="background1"/>
              <w:ind w:firstLine="312"/>
              <w:jc w:val="both"/>
              <w:rPr>
                <w:sz w:val="22"/>
                <w:szCs w:val="22"/>
              </w:rPr>
            </w:pPr>
          </w:p>
          <w:p w14:paraId="3A03B931" w14:textId="77777777" w:rsidR="00474E54" w:rsidRPr="0037496D" w:rsidRDefault="00474E54" w:rsidP="00474E54">
            <w:pPr>
              <w:shd w:val="clear" w:color="auto" w:fill="FFFFFF" w:themeFill="background1"/>
              <w:ind w:firstLine="312"/>
              <w:jc w:val="both"/>
              <w:rPr>
                <w:sz w:val="22"/>
                <w:szCs w:val="22"/>
              </w:rPr>
            </w:pPr>
          </w:p>
          <w:p w14:paraId="3BE458C7" w14:textId="77777777" w:rsidR="00474E54" w:rsidRPr="0037496D" w:rsidRDefault="00474E54" w:rsidP="00474E54">
            <w:pPr>
              <w:shd w:val="clear" w:color="auto" w:fill="FFFFFF" w:themeFill="background1"/>
              <w:ind w:firstLine="312"/>
              <w:jc w:val="both"/>
              <w:rPr>
                <w:sz w:val="22"/>
                <w:szCs w:val="22"/>
              </w:rPr>
            </w:pPr>
          </w:p>
          <w:p w14:paraId="422EAB2D" w14:textId="77777777" w:rsidR="00474E54" w:rsidRPr="0037496D" w:rsidRDefault="00474E54" w:rsidP="00474E54">
            <w:pPr>
              <w:shd w:val="clear" w:color="auto" w:fill="FFFFFF" w:themeFill="background1"/>
              <w:ind w:firstLine="312"/>
              <w:jc w:val="both"/>
              <w:rPr>
                <w:sz w:val="22"/>
                <w:szCs w:val="22"/>
              </w:rPr>
            </w:pPr>
          </w:p>
          <w:p w14:paraId="1369B1DF" w14:textId="77777777" w:rsidR="00474E54" w:rsidRPr="0037496D" w:rsidRDefault="00474E54" w:rsidP="00474E54">
            <w:pPr>
              <w:shd w:val="clear" w:color="auto" w:fill="FFFFFF" w:themeFill="background1"/>
              <w:ind w:firstLine="312"/>
              <w:jc w:val="both"/>
              <w:rPr>
                <w:sz w:val="22"/>
                <w:szCs w:val="22"/>
              </w:rPr>
            </w:pPr>
          </w:p>
          <w:p w14:paraId="58D9674A" w14:textId="77777777" w:rsidR="00474E54" w:rsidRPr="0037496D" w:rsidRDefault="00474E54" w:rsidP="00474E54">
            <w:pPr>
              <w:shd w:val="clear" w:color="auto" w:fill="FFFFFF" w:themeFill="background1"/>
              <w:ind w:firstLine="312"/>
              <w:jc w:val="both"/>
              <w:rPr>
                <w:sz w:val="22"/>
                <w:szCs w:val="22"/>
              </w:rPr>
            </w:pPr>
          </w:p>
          <w:p w14:paraId="275C7353" w14:textId="77777777" w:rsidR="00474E54" w:rsidRPr="0037496D" w:rsidRDefault="00474E54" w:rsidP="00474E54">
            <w:pPr>
              <w:shd w:val="clear" w:color="auto" w:fill="FFFFFF" w:themeFill="background1"/>
              <w:ind w:firstLine="312"/>
              <w:jc w:val="both"/>
              <w:rPr>
                <w:sz w:val="22"/>
                <w:szCs w:val="22"/>
              </w:rPr>
            </w:pPr>
          </w:p>
          <w:p w14:paraId="20C11125" w14:textId="77777777" w:rsidR="00474E54" w:rsidRPr="0037496D" w:rsidRDefault="00474E54" w:rsidP="00474E54">
            <w:pPr>
              <w:shd w:val="clear" w:color="auto" w:fill="FFFFFF" w:themeFill="background1"/>
              <w:ind w:firstLine="312"/>
              <w:jc w:val="both"/>
              <w:rPr>
                <w:sz w:val="22"/>
                <w:szCs w:val="22"/>
              </w:rPr>
            </w:pPr>
          </w:p>
          <w:p w14:paraId="29BB71B0" w14:textId="77777777" w:rsidR="00474E54" w:rsidRPr="0037496D" w:rsidRDefault="00474E54" w:rsidP="00474E54">
            <w:pPr>
              <w:shd w:val="clear" w:color="auto" w:fill="FFFFFF" w:themeFill="background1"/>
              <w:ind w:firstLine="312"/>
              <w:jc w:val="both"/>
              <w:rPr>
                <w:sz w:val="22"/>
                <w:szCs w:val="22"/>
              </w:rPr>
            </w:pPr>
          </w:p>
          <w:p w14:paraId="17053E16" w14:textId="77777777" w:rsidR="00474E54" w:rsidRPr="0037496D" w:rsidRDefault="00474E54" w:rsidP="00474E54">
            <w:pPr>
              <w:shd w:val="clear" w:color="auto" w:fill="FFFFFF" w:themeFill="background1"/>
              <w:ind w:firstLine="312"/>
              <w:jc w:val="both"/>
              <w:rPr>
                <w:sz w:val="22"/>
                <w:szCs w:val="22"/>
              </w:rPr>
            </w:pPr>
          </w:p>
          <w:p w14:paraId="3F2BA0F8" w14:textId="77777777" w:rsidR="00474E54" w:rsidRPr="0037496D" w:rsidRDefault="00474E54" w:rsidP="00474E54">
            <w:pPr>
              <w:shd w:val="clear" w:color="auto" w:fill="FFFFFF" w:themeFill="background1"/>
              <w:ind w:firstLine="312"/>
              <w:jc w:val="both"/>
              <w:rPr>
                <w:sz w:val="22"/>
                <w:szCs w:val="22"/>
              </w:rPr>
            </w:pPr>
          </w:p>
          <w:p w14:paraId="07CB0ECF" w14:textId="77777777" w:rsidR="00474E54" w:rsidRPr="0037496D" w:rsidRDefault="00474E54" w:rsidP="00474E54">
            <w:pPr>
              <w:shd w:val="clear" w:color="auto" w:fill="FFFFFF" w:themeFill="background1"/>
              <w:ind w:firstLine="312"/>
              <w:jc w:val="both"/>
              <w:rPr>
                <w:sz w:val="22"/>
                <w:szCs w:val="22"/>
              </w:rPr>
            </w:pPr>
          </w:p>
          <w:p w14:paraId="1403BDF8" w14:textId="77777777" w:rsidR="00474E54" w:rsidRPr="0037496D" w:rsidRDefault="00474E54" w:rsidP="00474E54">
            <w:pPr>
              <w:shd w:val="clear" w:color="auto" w:fill="FFFFFF" w:themeFill="background1"/>
              <w:ind w:firstLine="312"/>
              <w:jc w:val="both"/>
              <w:rPr>
                <w:sz w:val="22"/>
                <w:szCs w:val="22"/>
              </w:rPr>
            </w:pPr>
          </w:p>
          <w:p w14:paraId="6E9B915B" w14:textId="77777777" w:rsidR="00474E54" w:rsidRPr="0037496D" w:rsidRDefault="00474E54" w:rsidP="00474E54">
            <w:pPr>
              <w:shd w:val="clear" w:color="auto" w:fill="FFFFFF" w:themeFill="background1"/>
              <w:ind w:firstLine="312"/>
              <w:jc w:val="both"/>
              <w:rPr>
                <w:sz w:val="22"/>
                <w:szCs w:val="22"/>
              </w:rPr>
            </w:pPr>
          </w:p>
          <w:p w14:paraId="61244E16" w14:textId="77777777" w:rsidR="00474E54" w:rsidRPr="0037496D" w:rsidRDefault="003D03D2" w:rsidP="00474E54">
            <w:pPr>
              <w:shd w:val="clear" w:color="auto" w:fill="FFFFFF" w:themeFill="background1"/>
              <w:ind w:firstLine="312"/>
              <w:jc w:val="both"/>
              <w:rPr>
                <w:b/>
                <w:bCs/>
                <w:strike/>
                <w:sz w:val="22"/>
                <w:szCs w:val="22"/>
              </w:rPr>
            </w:pPr>
            <m:oMath>
              <m:sSubSup>
                <m:sSubSupPr>
                  <m:ctrlPr>
                    <w:rPr>
                      <w:rFonts w:ascii="Cambria Math" w:hAnsi="Cambria Math"/>
                      <w:b/>
                      <w:bCs/>
                      <w:i/>
                      <w:strike/>
                      <w:sz w:val="22"/>
                      <w:szCs w:val="22"/>
                      <w:lang w:eastAsia="uk-UA"/>
                    </w:rPr>
                  </m:ctrlPr>
                </m:sSubSupPr>
                <m:e>
                  <m:r>
                    <m:rPr>
                      <m:sty m:val="bi"/>
                    </m:rPr>
                    <w:rPr>
                      <w:rFonts w:ascii="Cambria Math" w:hAnsi="Cambria Math"/>
                      <w:strike/>
                      <w:sz w:val="22"/>
                      <w:szCs w:val="22"/>
                      <w:lang w:eastAsia="uk-UA"/>
                    </w:rPr>
                    <m:t xml:space="preserve"> ППС</m:t>
                  </m:r>
                </m:e>
                <m:sub>
                  <m:r>
                    <m:rPr>
                      <m:sty m:val="bi"/>
                    </m:rPr>
                    <w:rPr>
                      <w:rFonts w:ascii="Cambria Math" w:hAnsi="Cambria Math"/>
                      <w:strike/>
                      <w:sz w:val="22"/>
                      <w:szCs w:val="22"/>
                      <w:lang w:eastAsia="uk-UA"/>
                    </w:rPr>
                    <m:t>t</m:t>
                  </m:r>
                </m:sub>
                <m:sup>
                  <m:r>
                    <m:rPr>
                      <m:sty m:val="bi"/>
                    </m:rPr>
                    <w:rPr>
                      <w:rFonts w:ascii="Cambria Math" w:hAnsi="Cambria Math"/>
                      <w:strike/>
                      <w:sz w:val="22"/>
                      <w:szCs w:val="22"/>
                      <w:lang w:eastAsia="uk-UA"/>
                    </w:rPr>
                    <m:t>п</m:t>
                  </m:r>
                </m:sup>
              </m:sSubSup>
              <m:r>
                <m:rPr>
                  <m:sty m:val="bi"/>
                </m:rPr>
                <w:rPr>
                  <w:rFonts w:ascii="Cambria Math" w:hAnsi="Cambria Math"/>
                  <w:strike/>
                  <w:sz w:val="22"/>
                  <w:szCs w:val="22"/>
                  <w:lang w:eastAsia="uk-UA"/>
                </w:rPr>
                <m:t xml:space="preserve">= </m:t>
              </m:r>
              <m:sSubSup>
                <m:sSubSupPr>
                  <m:ctrlPr>
                    <w:rPr>
                      <w:rFonts w:ascii="Cambria Math" w:hAnsi="Cambria Math"/>
                      <w:b/>
                      <w:bCs/>
                      <w:i/>
                      <w:strike/>
                      <w:sz w:val="22"/>
                      <w:szCs w:val="22"/>
                      <w:lang w:eastAsia="uk-UA"/>
                    </w:rPr>
                  </m:ctrlPr>
                </m:sSubSupPr>
                <m:e>
                  <m:r>
                    <m:rPr>
                      <m:sty m:val="bi"/>
                    </m:rPr>
                    <w:rPr>
                      <w:rFonts w:ascii="Cambria Math" w:hAnsi="Cambria Math"/>
                      <w:strike/>
                      <w:sz w:val="22"/>
                      <w:szCs w:val="22"/>
                      <w:lang w:eastAsia="uk-UA"/>
                    </w:rPr>
                    <m:t xml:space="preserve"> В</m:t>
                  </m:r>
                </m:e>
                <m:sub>
                  <m:r>
                    <m:rPr>
                      <m:sty m:val="bi"/>
                    </m:rPr>
                    <w:rPr>
                      <w:rFonts w:ascii="Cambria Math" w:hAnsi="Cambria Math"/>
                      <w:strike/>
                      <w:sz w:val="22"/>
                      <w:szCs w:val="22"/>
                      <w:lang w:eastAsia="uk-UA"/>
                    </w:rPr>
                    <m:t>t</m:t>
                  </m:r>
                </m:sub>
                <m:sup>
                  <m:r>
                    <m:rPr>
                      <m:sty m:val="bi"/>
                    </m:rPr>
                    <w:rPr>
                      <w:rFonts w:ascii="Cambria Math" w:hAnsi="Cambria Math"/>
                      <w:strike/>
                      <w:sz w:val="22"/>
                      <w:szCs w:val="22"/>
                      <w:lang w:eastAsia="uk-UA"/>
                    </w:rPr>
                    <m:t>зб</m:t>
                  </m:r>
                </m:sup>
              </m:sSubSup>
              <m:r>
                <m:rPr>
                  <m:sty m:val="bi"/>
                </m:rPr>
                <w:rPr>
                  <w:rFonts w:ascii="Cambria Math" w:hAnsi="Cambria Math"/>
                  <w:strike/>
                  <w:sz w:val="22"/>
                  <w:szCs w:val="22"/>
                  <w:lang w:eastAsia="uk-UA"/>
                </w:rPr>
                <m:t>+</m:t>
              </m:r>
              <m:sSubSup>
                <m:sSubSupPr>
                  <m:ctrlPr>
                    <w:rPr>
                      <w:rFonts w:ascii="Cambria Math" w:hAnsi="Cambria Math"/>
                      <w:i/>
                      <w:strike/>
                      <w:sz w:val="22"/>
                      <w:szCs w:val="22"/>
                      <w:lang w:eastAsia="uk-UA"/>
                    </w:rPr>
                  </m:ctrlPr>
                </m:sSubSupPr>
                <m:e>
                  <m:r>
                    <w:rPr>
                      <w:rFonts w:ascii="Cambria Math" w:hAnsi="Cambria Math"/>
                      <w:strike/>
                      <w:sz w:val="22"/>
                      <w:szCs w:val="22"/>
                      <w:lang w:eastAsia="uk-UA"/>
                    </w:rPr>
                    <m:t xml:space="preserve"> В</m:t>
                  </m:r>
                </m:e>
                <m:sub>
                  <m:r>
                    <w:rPr>
                      <w:rFonts w:ascii="Cambria Math" w:hAnsi="Cambria Math"/>
                      <w:strike/>
                      <w:sz w:val="22"/>
                      <w:szCs w:val="22"/>
                      <w:lang w:eastAsia="uk-UA"/>
                    </w:rPr>
                    <m:t>t</m:t>
                  </m:r>
                </m:sub>
                <m:sup>
                  <m:eqArr>
                    <m:eqArrPr>
                      <m:ctrlPr>
                        <w:rPr>
                          <w:rFonts w:ascii="Cambria Math" w:hAnsi="Cambria Math"/>
                          <w:i/>
                          <w:strike/>
                          <w:sz w:val="22"/>
                          <w:szCs w:val="22"/>
                          <w:lang w:eastAsia="uk-UA"/>
                        </w:rPr>
                      </m:ctrlPr>
                    </m:eqArrPr>
                    <m:e>
                      <m:r>
                        <w:rPr>
                          <w:rFonts w:ascii="Cambria Math" w:hAnsi="Cambria Math"/>
                          <w:strike/>
                          <w:sz w:val="22"/>
                          <w:szCs w:val="22"/>
                          <w:lang w:eastAsia="uk-UA"/>
                        </w:rPr>
                        <m:t>зак</m:t>
                      </m:r>
                    </m:e>
                    <m:e>
                      <m:r>
                        <w:rPr>
                          <w:rFonts w:ascii="Cambria Math" w:hAnsi="Cambria Math"/>
                          <w:strike/>
                          <w:sz w:val="22"/>
                          <w:szCs w:val="22"/>
                          <w:lang w:eastAsia="uk-UA"/>
                        </w:rPr>
                        <m:t>відб</m:t>
                      </m:r>
                    </m:e>
                  </m:eqArr>
                </m:sup>
              </m:sSubSup>
            </m:oMath>
            <w:r w:rsidR="00474E54" w:rsidRPr="0037496D">
              <w:rPr>
                <w:rFonts w:eastAsia="Calibri"/>
                <w:strike/>
                <w:sz w:val="22"/>
                <w:szCs w:val="22"/>
                <w:lang w:eastAsia="uk-UA"/>
              </w:rPr>
              <w:t>, (тис. грн)      (3)</w:t>
            </w:r>
          </w:p>
          <w:p w14:paraId="48D48FE9" w14:textId="77777777" w:rsidR="00474E54" w:rsidRPr="0037496D" w:rsidRDefault="00474E54" w:rsidP="00474E54">
            <w:pPr>
              <w:shd w:val="clear" w:color="auto" w:fill="FFFFFF" w:themeFill="background1"/>
              <w:ind w:firstLine="312"/>
              <w:rPr>
                <w:rFonts w:eastAsiaTheme="minorEastAsia"/>
                <w:kern w:val="2"/>
                <w:sz w:val="22"/>
                <w:szCs w:val="22"/>
                <w:lang w:val="ru-RU"/>
                <w14:ligatures w14:val="standardContextual"/>
              </w:rPr>
            </w:pPr>
          </w:p>
          <w:p w14:paraId="1DA1C965" w14:textId="77777777" w:rsidR="00474E54" w:rsidRPr="0037496D" w:rsidRDefault="003D03D2" w:rsidP="00474E54">
            <w:pPr>
              <w:shd w:val="clear" w:color="auto" w:fill="FFFFFF" w:themeFill="background1"/>
              <w:ind w:firstLine="312"/>
              <w:rPr>
                <w:kern w:val="2"/>
                <w:sz w:val="22"/>
                <w:szCs w:val="22"/>
                <w14:ligatures w14:val="standardContextual"/>
              </w:rPr>
            </w:pP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ППС</m:t>
                  </m:r>
                </m:e>
                <m:sub>
                  <m:r>
                    <w:rPr>
                      <w:rFonts w:ascii="Cambria Math" w:eastAsia="Aptos" w:hAnsi="Cambria Math"/>
                      <w:kern w:val="2"/>
                      <w:sz w:val="22"/>
                      <w:szCs w:val="22"/>
                      <w14:ligatures w14:val="standardContextual"/>
                    </w:rPr>
                    <m:t>t</m:t>
                  </m:r>
                </m:sub>
                <m:sup>
                  <m:r>
                    <w:rPr>
                      <w:rFonts w:ascii="Cambria Math" w:eastAsia="Aptos" w:hAnsi="Cambria Math"/>
                      <w:kern w:val="2"/>
                      <w:sz w:val="22"/>
                      <w:szCs w:val="22"/>
                      <w14:ligatures w14:val="standardContextual"/>
                    </w:rPr>
                    <m:t>п</m:t>
                  </m: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14:ligatures w14:val="standardContextual"/>
                    </w:rPr>
                    <m:t>t</m:t>
                  </m:r>
                </m:sub>
                <m:sup>
                  <m:r>
                    <w:rPr>
                      <w:rFonts w:ascii="Cambria Math" w:eastAsia="Aptos" w:hAnsi="Cambria Math"/>
                      <w:kern w:val="2"/>
                      <w:sz w:val="22"/>
                      <w:szCs w:val="22"/>
                      <w14:ligatures w14:val="standardContextual"/>
                    </w:rPr>
                    <m:t>зб</m:t>
                  </m:r>
                </m:sup>
              </m:sSubSup>
              <m:r>
                <w:rPr>
                  <w:rFonts w:ascii="Cambria Math" w:eastAsia="Aptos" w:hAnsi="Cambria Math"/>
                  <w:kern w:val="2"/>
                  <w:sz w:val="22"/>
                  <w:szCs w:val="22"/>
                  <w14:ligatures w14:val="standardContextual"/>
                </w:rPr>
                <m:t>+</m:t>
              </m:r>
              <m:d>
                <m:dPr>
                  <m:ctrlPr>
                    <w:rPr>
                      <w:rFonts w:ascii="Cambria Math" w:eastAsia="Aptos" w:hAnsi="Cambria Math"/>
                      <w:i/>
                      <w:kern w:val="2"/>
                      <w:sz w:val="22"/>
                      <w:szCs w:val="22"/>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ВОП</m:t>
                      </m:r>
                    </m:e>
                    <m:sub>
                      <m:r>
                        <w:rPr>
                          <w:rFonts w:ascii="Cambria Math" w:eastAsia="Aptos" w:hAnsi="Cambria Math"/>
                          <w:kern w:val="2"/>
                          <w:sz w:val="22"/>
                          <w:szCs w:val="22"/>
                          <w14:ligatures w14:val="standardContextual"/>
                        </w:rPr>
                        <m:t>t</m:t>
                      </m:r>
                    </m:sub>
                    <m:sup>
                      <m:r>
                        <w:rPr>
                          <w:rFonts w:ascii="Cambria Math" w:eastAsia="Aptos" w:hAnsi="Cambria Math"/>
                          <w:kern w:val="2"/>
                          <w:sz w:val="22"/>
                          <w:szCs w:val="22"/>
                          <w14:ligatures w14:val="standardContextual"/>
                        </w:rPr>
                        <m:t>п</m:t>
                      </m: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ЄСВ</m:t>
                      </m:r>
                    </m:e>
                    <m:sub>
                      <m:r>
                        <w:rPr>
                          <w:rFonts w:ascii="Cambria Math" w:eastAsia="Aptos" w:hAnsi="Cambria Math"/>
                          <w:kern w:val="2"/>
                          <w:sz w:val="22"/>
                          <w:szCs w:val="22"/>
                          <w14:ligatures w14:val="standardContextual"/>
                        </w:rPr>
                        <m:t>t</m:t>
                      </m:r>
                    </m:sub>
                    <m:sup>
                      <m:r>
                        <w:rPr>
                          <w:rFonts w:ascii="Cambria Math" w:eastAsia="Aptos" w:hAnsi="Cambria Math"/>
                          <w:kern w:val="2"/>
                          <w:sz w:val="22"/>
                          <w:szCs w:val="22"/>
                          <w14:ligatures w14:val="standardContextual"/>
                        </w:rPr>
                        <m:t>п</m:t>
                      </m:r>
                    </m:sup>
                  </m:sSubSup>
                </m:e>
              </m:d>
              <m:r>
                <w:rPr>
                  <w:rFonts w:ascii="Cambria Math" w:eastAsia="Aptos" w:hAnsi="Cambria Math"/>
                  <w:kern w:val="2"/>
                  <w:sz w:val="22"/>
                  <w:szCs w:val="22"/>
                  <w14:ligatures w14:val="standardContextual"/>
                </w:rPr>
                <m:t>×І+</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14:ligatures w14:val="standardContextual"/>
                </w:rPr>
                <m:t xml:space="preserve">       </m:t>
              </m:r>
            </m:oMath>
            <w:r w:rsidR="00474E54" w:rsidRPr="0037496D">
              <w:rPr>
                <w:kern w:val="2"/>
                <w:sz w:val="22"/>
                <w:szCs w:val="22"/>
                <w14:ligatures w14:val="standardContextual"/>
              </w:rPr>
              <w:t xml:space="preserve"> (3)</w:t>
            </w:r>
          </w:p>
          <w:p w14:paraId="62B7E2CF" w14:textId="77777777" w:rsidR="00474E54" w:rsidRPr="0037496D" w:rsidRDefault="00474E54" w:rsidP="00474E54">
            <w:pPr>
              <w:shd w:val="clear" w:color="auto" w:fill="FFFFFF" w:themeFill="background1"/>
              <w:spacing w:before="120" w:after="120"/>
              <w:ind w:firstLine="312"/>
              <w:jc w:val="both"/>
              <w:rPr>
                <w:bCs/>
                <w:sz w:val="22"/>
                <w:szCs w:val="22"/>
                <w14:ligatures w14:val="standardContextual"/>
              </w:rPr>
            </w:pPr>
            <w:r w:rsidRPr="0037496D">
              <w:rPr>
                <w:rFonts w:eastAsia="Aptos"/>
                <w:iCs/>
                <w:kern w:val="2"/>
                <w:sz w:val="22"/>
                <w:szCs w:val="22"/>
                <w14:ligatures w14:val="standardContextual"/>
              </w:rPr>
              <w:t>де</w:t>
            </w:r>
            <w:r w:rsidRPr="0037496D">
              <w:rPr>
                <w:rFonts w:eastAsia="Aptos"/>
                <w:i/>
                <w:kern w:val="2"/>
                <w:sz w:val="22"/>
                <w:szCs w:val="22"/>
                <w14:ligatures w14:val="standardContextual"/>
              </w:rPr>
              <w:t xml:space="preserve"> </w:t>
            </w: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 xml:space="preserve"> В</m:t>
                  </m:r>
                </m:e>
                <m:sub>
                  <m:r>
                    <w:rPr>
                      <w:rFonts w:ascii="Cambria Math" w:eastAsia="Aptos" w:hAnsi="Cambria Math"/>
                      <w:kern w:val="2"/>
                      <w:sz w:val="22"/>
                      <w:szCs w:val="22"/>
                      <w14:ligatures w14:val="standardContextual"/>
                    </w:rPr>
                    <m:t>t</m:t>
                  </m:r>
                </m:sub>
                <m:sup>
                  <m:r>
                    <w:rPr>
                      <w:rFonts w:ascii="Cambria Math" w:eastAsia="Aptos" w:hAnsi="Cambria Math"/>
                      <w:kern w:val="2"/>
                      <w:sz w:val="22"/>
                      <w:szCs w:val="22"/>
                      <w14:ligatures w14:val="standardContextual"/>
                    </w:rPr>
                    <m:t>зб</m:t>
                  </m:r>
                </m:sup>
              </m:sSubSup>
            </m:oMath>
            <w:r w:rsidRPr="0037496D">
              <w:rPr>
                <w:kern w:val="2"/>
                <w:sz w:val="22"/>
                <w:szCs w:val="22"/>
                <w14:ligatures w14:val="standardContextual"/>
              </w:rPr>
              <w:t xml:space="preserve"> – </w:t>
            </w:r>
            <w:r w:rsidRPr="0037496D">
              <w:rPr>
                <w:bCs/>
                <w:sz w:val="22"/>
                <w:szCs w:val="22"/>
                <w14:ligatures w14:val="standardContextual"/>
              </w:rPr>
              <w:t xml:space="preserve">плановані витрати оператора газосховищ на зберігання природного газу в звітному році t, передбачені структурою тарифу на послуги зберігання (закачування, відбору)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визначення та розрахунку тарифів на послуги зберігання (закачування, відбору) </w:t>
            </w:r>
            <w:r w:rsidRPr="0037496D">
              <w:rPr>
                <w:bCs/>
                <w:sz w:val="22"/>
                <w:szCs w:val="22"/>
                <w14:ligatures w14:val="standardContextual"/>
              </w:rPr>
              <w:lastRenderedPageBreak/>
              <w:t xml:space="preserve">природного газу щодо газосховищ, до яких застосовується режим регульованого доступу, затвердженої постановою НКРЕКП від 13 червня 2016 року № 1131 (далі – Методика), </w:t>
            </w:r>
            <w:r w:rsidRPr="0037496D">
              <w:rPr>
                <w:b/>
                <w:color w:val="000000" w:themeColor="text1"/>
                <w:sz w:val="22"/>
                <w:szCs w:val="22"/>
                <w14:ligatures w14:val="standardContextual"/>
              </w:rPr>
              <w:t>без урахування суми витрат на оплату праці та суми планованого єдиного внеску на загальнообов'язкове державне соціальне страхування, передбачених структурою тарифу,</w:t>
            </w:r>
            <w:r w:rsidRPr="0037496D">
              <w:rPr>
                <w:bCs/>
                <w:color w:val="000000" w:themeColor="text1"/>
                <w:sz w:val="22"/>
                <w:szCs w:val="22"/>
                <w14:ligatures w14:val="standardContextual"/>
              </w:rPr>
              <w:t xml:space="preserve"> </w:t>
            </w:r>
            <w:r w:rsidRPr="0037496D">
              <w:rPr>
                <w:bCs/>
                <w:sz w:val="22"/>
                <w:szCs w:val="22"/>
                <w14:ligatures w14:val="standardContextual"/>
              </w:rPr>
              <w:t xml:space="preserve">тис. грн; </w:t>
            </w:r>
          </w:p>
          <w:p w14:paraId="4385051A" w14:textId="77777777" w:rsidR="00474E54" w:rsidRPr="0037496D" w:rsidRDefault="00474E54" w:rsidP="00474E54">
            <w:pPr>
              <w:shd w:val="clear" w:color="auto" w:fill="FFFFFF" w:themeFill="background1"/>
              <w:ind w:firstLine="312"/>
              <w:jc w:val="both"/>
              <w:rPr>
                <w:b/>
                <w:bCs/>
                <w:color w:val="000000" w:themeColor="text1"/>
                <w:sz w:val="22"/>
                <w:szCs w:val="22"/>
                <w14:ligatures w14:val="standardContextual"/>
              </w:rPr>
            </w:pPr>
            <m:oMath>
              <m:r>
                <m:rPr>
                  <m:sty m:val="bi"/>
                </m:rPr>
                <w:rPr>
                  <w:rFonts w:ascii="Cambria Math" w:eastAsia="Aptos" w:hAnsi="Cambria Math"/>
                  <w:color w:val="000000" w:themeColor="text1"/>
                  <w:kern w:val="2"/>
                  <w:sz w:val="22"/>
                  <w:szCs w:val="22"/>
                  <w14:ligatures w14:val="standardContextual"/>
                </w:rPr>
                <m:t>І</m:t>
              </m:r>
            </m:oMath>
            <w:r w:rsidRPr="0037496D">
              <w:rPr>
                <w:b/>
                <w:bCs/>
                <w:color w:val="000000" w:themeColor="text1"/>
                <w:kern w:val="2"/>
                <w:sz w:val="22"/>
                <w:szCs w:val="22"/>
                <w14:ligatures w14:val="standardContextual"/>
              </w:rPr>
              <w:t xml:space="preserve"> – сукупний індекс інфляції (індекс споживчих цін), що застосовується у разі дії тарифів більше одного календарного року, розрахований як добуток помісячних показників інфляції за період дії планової структури тарифів</w:t>
            </w:r>
            <w:r w:rsidRPr="0037496D">
              <w:rPr>
                <w:b/>
                <w:bCs/>
                <w:color w:val="000000" w:themeColor="text1"/>
                <w:sz w:val="22"/>
                <w:szCs w:val="22"/>
                <w14:ligatures w14:val="standardContextual"/>
              </w:rPr>
              <w:t>. Розрахунок  здійснюється від дати затвердження структури тарифів, яка була чинною у році проведення планової перевірки до 31 грудня року, що перевіряється;</w:t>
            </w:r>
          </w:p>
          <w:p w14:paraId="6121917B" w14:textId="77777777" w:rsidR="00474E54" w:rsidRPr="0037496D" w:rsidRDefault="00474E54" w:rsidP="00474E54">
            <w:pPr>
              <w:shd w:val="clear" w:color="auto" w:fill="FFFFFF" w:themeFill="background1"/>
              <w:ind w:firstLine="312"/>
              <w:jc w:val="both"/>
              <w:rPr>
                <w:sz w:val="22"/>
                <w:szCs w:val="22"/>
              </w:rPr>
            </w:pPr>
            <w:r w:rsidRPr="0037496D">
              <w:rPr>
                <w:sz w:val="22"/>
                <w:szCs w:val="22"/>
              </w:rPr>
              <w:t>…</w:t>
            </w:r>
          </w:p>
          <w:p w14:paraId="5FD7101F" w14:textId="77777777" w:rsidR="00474E54" w:rsidRPr="0037496D" w:rsidRDefault="003D03D2" w:rsidP="00474E54">
            <w:pPr>
              <w:shd w:val="clear" w:color="auto" w:fill="FFFFFF" w:themeFill="background1"/>
              <w:spacing w:before="120" w:after="120"/>
              <w:rPr>
                <w:rFonts w:eastAsia="Calibri"/>
                <w:strike/>
                <w:sz w:val="22"/>
                <w:szCs w:val="22"/>
                <w:lang w:eastAsia="uk-UA"/>
              </w:rPr>
            </w:pPr>
            <m:oMath>
              <m:sSubSup>
                <m:sSubSupPr>
                  <m:ctrlPr>
                    <w:rPr>
                      <w:rFonts w:ascii="Cambria Math" w:hAnsi="Cambria Math"/>
                      <w:i/>
                      <w:strike/>
                      <w:sz w:val="22"/>
                      <w:szCs w:val="22"/>
                      <w:lang w:eastAsia="uk-UA"/>
                    </w:rPr>
                  </m:ctrlPr>
                </m:sSubSupPr>
                <m:e>
                  <m:r>
                    <w:rPr>
                      <w:rFonts w:ascii="Cambria Math" w:hAnsi="Cambria Math"/>
                      <w:strike/>
                      <w:sz w:val="22"/>
                      <w:szCs w:val="22"/>
                      <w:lang w:eastAsia="uk-UA"/>
                    </w:rPr>
                    <m:t xml:space="preserve"> В</m:t>
                  </m:r>
                </m:e>
                <m:sub>
                  <m:r>
                    <w:rPr>
                      <w:rFonts w:ascii="Cambria Math" w:hAnsi="Cambria Math"/>
                      <w:strike/>
                      <w:sz w:val="22"/>
                      <w:szCs w:val="22"/>
                      <w:lang w:eastAsia="uk-UA"/>
                    </w:rPr>
                    <m:t>t</m:t>
                  </m:r>
                </m:sub>
                <m:sup>
                  <m:eqArr>
                    <m:eqArrPr>
                      <m:ctrlPr>
                        <w:rPr>
                          <w:rFonts w:ascii="Cambria Math" w:hAnsi="Cambria Math"/>
                          <w:i/>
                          <w:strike/>
                          <w:sz w:val="22"/>
                          <w:szCs w:val="22"/>
                          <w:lang w:eastAsia="uk-UA"/>
                        </w:rPr>
                      </m:ctrlPr>
                    </m:eqArrPr>
                    <m:e>
                      <m:r>
                        <w:rPr>
                          <w:rFonts w:ascii="Cambria Math" w:hAnsi="Cambria Math"/>
                          <w:strike/>
                          <w:sz w:val="22"/>
                          <w:szCs w:val="22"/>
                          <w:lang w:eastAsia="uk-UA"/>
                        </w:rPr>
                        <m:t>зак</m:t>
                      </m:r>
                    </m:e>
                    <m:e>
                      <m:r>
                        <w:rPr>
                          <w:rFonts w:ascii="Cambria Math" w:hAnsi="Cambria Math"/>
                          <w:strike/>
                          <w:sz w:val="22"/>
                          <w:szCs w:val="22"/>
                          <w:lang w:eastAsia="uk-UA"/>
                        </w:rPr>
                        <m:t>відб</m:t>
                      </m:r>
                    </m:e>
                  </m:eqArr>
                </m:sup>
              </m:sSubSup>
              <m:r>
                <w:rPr>
                  <w:rFonts w:ascii="Cambria Math" w:hAnsi="Cambria Math"/>
                  <w:strike/>
                  <w:sz w:val="22"/>
                  <w:szCs w:val="22"/>
                  <w:lang w:eastAsia="uk-UA"/>
                </w:rPr>
                <m:t>=</m:t>
              </m:r>
              <m:sSubSup>
                <m:sSubSupPr>
                  <m:ctrlPr>
                    <w:rPr>
                      <w:rFonts w:ascii="Cambria Math" w:hAnsi="Cambria Math"/>
                      <w:i/>
                      <w:strike/>
                      <w:sz w:val="22"/>
                      <w:szCs w:val="22"/>
                      <w:lang w:eastAsia="uk-UA"/>
                    </w:rPr>
                  </m:ctrlPr>
                </m:sSubSupPr>
                <m:e>
                  <m:r>
                    <w:rPr>
                      <w:rFonts w:ascii="Cambria Math" w:hAnsi="Cambria Math"/>
                      <w:strike/>
                      <w:sz w:val="22"/>
                      <w:szCs w:val="22"/>
                      <w:lang w:eastAsia="uk-UA"/>
                    </w:rPr>
                    <m:t xml:space="preserve"> В</m:t>
                  </m:r>
                </m:e>
                <m:sub>
                  <m:r>
                    <w:rPr>
                      <w:rFonts w:ascii="Cambria Math" w:hAnsi="Cambria Math"/>
                      <w:strike/>
                      <w:sz w:val="22"/>
                      <w:szCs w:val="22"/>
                      <w:lang w:eastAsia="uk-UA"/>
                    </w:rPr>
                    <m:t>t</m:t>
                  </m:r>
                </m:sub>
                <m:sup>
                  <m:r>
                    <w:rPr>
                      <w:rFonts w:ascii="Cambria Math" w:hAnsi="Cambria Math"/>
                      <w:strike/>
                      <w:sz w:val="22"/>
                      <w:szCs w:val="22"/>
                      <w:lang w:eastAsia="uk-UA"/>
                    </w:rPr>
                    <m:t>зак</m:t>
                  </m:r>
                </m:sup>
              </m:sSubSup>
              <m:r>
                <w:rPr>
                  <w:rFonts w:ascii="Cambria Math" w:hAnsi="Cambria Math"/>
                  <w:strike/>
                  <w:sz w:val="22"/>
                  <w:szCs w:val="22"/>
                  <w:lang w:eastAsia="uk-UA"/>
                </w:rPr>
                <m:t>×</m:t>
              </m:r>
              <m:f>
                <m:fPr>
                  <m:ctrlPr>
                    <w:rPr>
                      <w:rFonts w:ascii="Cambria Math" w:hAnsi="Cambria Math"/>
                      <w:i/>
                      <w:strike/>
                      <w:sz w:val="22"/>
                      <w:szCs w:val="22"/>
                      <w:lang w:eastAsia="uk-UA"/>
                    </w:rPr>
                  </m:ctrlPr>
                </m:fPr>
                <m:num>
                  <m:sSubSup>
                    <m:sSubSupPr>
                      <m:ctrlPr>
                        <w:rPr>
                          <w:rFonts w:ascii="Cambria Math" w:hAnsi="Cambria Math"/>
                          <w:i/>
                          <w:strike/>
                          <w:sz w:val="22"/>
                          <w:szCs w:val="22"/>
                          <w:lang w:eastAsia="uk-UA"/>
                        </w:rPr>
                      </m:ctrlPr>
                    </m:sSubSupPr>
                    <m:e>
                      <m:r>
                        <w:rPr>
                          <w:rFonts w:ascii="Cambria Math" w:hAnsi="Cambria Math"/>
                          <w:strike/>
                          <w:sz w:val="22"/>
                          <w:szCs w:val="22"/>
                          <w:lang w:eastAsia="uk-UA"/>
                        </w:rPr>
                        <m:t>W</m:t>
                      </m:r>
                    </m:e>
                    <m:sub>
                      <m:r>
                        <w:rPr>
                          <w:rFonts w:ascii="Cambria Math" w:hAnsi="Cambria Math"/>
                          <w:strike/>
                          <w:sz w:val="22"/>
                          <w:szCs w:val="22"/>
                          <w:lang w:eastAsia="uk-UA"/>
                        </w:rPr>
                        <m:t>зак</m:t>
                      </m:r>
                    </m:sub>
                    <m:sup>
                      <m:r>
                        <w:rPr>
                          <w:rFonts w:ascii="Cambria Math" w:hAnsi="Cambria Math"/>
                          <w:strike/>
                          <w:sz w:val="22"/>
                          <w:szCs w:val="22"/>
                          <w:lang w:eastAsia="uk-UA"/>
                        </w:rPr>
                        <m:t>ф</m:t>
                      </m:r>
                    </m:sup>
                  </m:sSubSup>
                </m:num>
                <m:den>
                  <m:sSubSup>
                    <m:sSubSupPr>
                      <m:ctrlPr>
                        <w:rPr>
                          <w:rFonts w:ascii="Cambria Math" w:hAnsi="Cambria Math"/>
                          <w:i/>
                          <w:strike/>
                          <w:sz w:val="22"/>
                          <w:szCs w:val="22"/>
                          <w:lang w:eastAsia="uk-UA"/>
                        </w:rPr>
                      </m:ctrlPr>
                    </m:sSubSupPr>
                    <m:e>
                      <m:r>
                        <w:rPr>
                          <w:rFonts w:ascii="Cambria Math" w:hAnsi="Cambria Math"/>
                          <w:strike/>
                          <w:sz w:val="22"/>
                          <w:szCs w:val="22"/>
                          <w:lang w:eastAsia="uk-UA"/>
                        </w:rPr>
                        <m:t>W</m:t>
                      </m:r>
                    </m:e>
                    <m:sub>
                      <m:r>
                        <w:rPr>
                          <w:rFonts w:ascii="Cambria Math" w:hAnsi="Cambria Math"/>
                          <w:strike/>
                          <w:sz w:val="22"/>
                          <w:szCs w:val="22"/>
                          <w:lang w:eastAsia="uk-UA"/>
                        </w:rPr>
                        <m:t>зак</m:t>
                      </m:r>
                    </m:sub>
                    <m:sup>
                      <m:r>
                        <w:rPr>
                          <w:rFonts w:ascii="Cambria Math" w:hAnsi="Cambria Math"/>
                          <w:strike/>
                          <w:sz w:val="22"/>
                          <w:szCs w:val="22"/>
                          <w:lang w:eastAsia="uk-UA"/>
                        </w:rPr>
                        <m:t>п</m:t>
                      </m:r>
                    </m:sup>
                  </m:sSubSup>
                </m:den>
              </m:f>
              <m:r>
                <w:rPr>
                  <w:rFonts w:ascii="Cambria Math" w:hAnsi="Cambria Math"/>
                  <w:strike/>
                  <w:sz w:val="22"/>
                  <w:szCs w:val="22"/>
                  <w:lang w:eastAsia="uk-UA"/>
                </w:rPr>
                <m:t xml:space="preserve">+ </m:t>
              </m:r>
              <m:sSubSup>
                <m:sSubSupPr>
                  <m:ctrlPr>
                    <w:rPr>
                      <w:rFonts w:ascii="Cambria Math" w:hAnsi="Cambria Math"/>
                      <w:i/>
                      <w:strike/>
                      <w:sz w:val="22"/>
                      <w:szCs w:val="22"/>
                      <w:lang w:eastAsia="uk-UA"/>
                    </w:rPr>
                  </m:ctrlPr>
                </m:sSubSupPr>
                <m:e>
                  <m:r>
                    <w:rPr>
                      <w:rFonts w:ascii="Cambria Math" w:hAnsi="Cambria Math"/>
                      <w:strike/>
                      <w:sz w:val="22"/>
                      <w:szCs w:val="22"/>
                      <w:lang w:eastAsia="uk-UA"/>
                    </w:rPr>
                    <m:t xml:space="preserve"> В</m:t>
                  </m:r>
                </m:e>
                <m:sub>
                  <m:r>
                    <w:rPr>
                      <w:rFonts w:ascii="Cambria Math" w:hAnsi="Cambria Math"/>
                      <w:strike/>
                      <w:sz w:val="22"/>
                      <w:szCs w:val="22"/>
                      <w:lang w:eastAsia="uk-UA"/>
                    </w:rPr>
                    <m:t>t</m:t>
                  </m:r>
                </m:sub>
                <m:sup>
                  <m:r>
                    <w:rPr>
                      <w:rFonts w:ascii="Cambria Math" w:hAnsi="Cambria Math"/>
                      <w:strike/>
                      <w:sz w:val="22"/>
                      <w:szCs w:val="22"/>
                      <w:lang w:eastAsia="uk-UA"/>
                    </w:rPr>
                    <m:t>відб</m:t>
                  </m:r>
                </m:sup>
              </m:sSubSup>
              <m:r>
                <w:rPr>
                  <w:rFonts w:ascii="Cambria Math" w:hAnsi="Cambria Math"/>
                  <w:strike/>
                  <w:sz w:val="22"/>
                  <w:szCs w:val="22"/>
                  <w:lang w:eastAsia="uk-UA"/>
                </w:rPr>
                <m:t>×</m:t>
              </m:r>
              <m:f>
                <m:fPr>
                  <m:ctrlPr>
                    <w:rPr>
                      <w:rFonts w:ascii="Cambria Math" w:hAnsi="Cambria Math"/>
                      <w:i/>
                      <w:strike/>
                      <w:sz w:val="22"/>
                      <w:szCs w:val="22"/>
                      <w:lang w:eastAsia="uk-UA"/>
                    </w:rPr>
                  </m:ctrlPr>
                </m:fPr>
                <m:num>
                  <m:sSubSup>
                    <m:sSubSupPr>
                      <m:ctrlPr>
                        <w:rPr>
                          <w:rFonts w:ascii="Cambria Math" w:hAnsi="Cambria Math"/>
                          <w:i/>
                          <w:strike/>
                          <w:sz w:val="22"/>
                          <w:szCs w:val="22"/>
                          <w:lang w:eastAsia="uk-UA"/>
                        </w:rPr>
                      </m:ctrlPr>
                    </m:sSubSupPr>
                    <m:e>
                      <m:r>
                        <w:rPr>
                          <w:rFonts w:ascii="Cambria Math" w:hAnsi="Cambria Math"/>
                          <w:strike/>
                          <w:sz w:val="22"/>
                          <w:szCs w:val="22"/>
                          <w:lang w:eastAsia="uk-UA"/>
                        </w:rPr>
                        <m:t>W</m:t>
                      </m:r>
                    </m:e>
                    <m:sub>
                      <m:r>
                        <w:rPr>
                          <w:rFonts w:ascii="Cambria Math" w:hAnsi="Cambria Math"/>
                          <w:strike/>
                          <w:sz w:val="22"/>
                          <w:szCs w:val="22"/>
                          <w:lang w:eastAsia="uk-UA"/>
                        </w:rPr>
                        <m:t>відб</m:t>
                      </m:r>
                    </m:sub>
                    <m:sup>
                      <m:r>
                        <w:rPr>
                          <w:rFonts w:ascii="Cambria Math" w:hAnsi="Cambria Math"/>
                          <w:strike/>
                          <w:sz w:val="22"/>
                          <w:szCs w:val="22"/>
                          <w:lang w:eastAsia="uk-UA"/>
                        </w:rPr>
                        <m:t>ф</m:t>
                      </m:r>
                    </m:sup>
                  </m:sSubSup>
                </m:num>
                <m:den>
                  <m:sSubSup>
                    <m:sSubSupPr>
                      <m:ctrlPr>
                        <w:rPr>
                          <w:rFonts w:ascii="Cambria Math" w:hAnsi="Cambria Math"/>
                          <w:i/>
                          <w:strike/>
                          <w:sz w:val="22"/>
                          <w:szCs w:val="22"/>
                          <w:lang w:eastAsia="uk-UA"/>
                        </w:rPr>
                      </m:ctrlPr>
                    </m:sSubSupPr>
                    <m:e>
                      <m:r>
                        <w:rPr>
                          <w:rFonts w:ascii="Cambria Math" w:hAnsi="Cambria Math"/>
                          <w:strike/>
                          <w:sz w:val="22"/>
                          <w:szCs w:val="22"/>
                          <w:lang w:eastAsia="uk-UA"/>
                        </w:rPr>
                        <m:t>W</m:t>
                      </m:r>
                    </m:e>
                    <m:sub>
                      <m:r>
                        <w:rPr>
                          <w:rFonts w:ascii="Cambria Math" w:hAnsi="Cambria Math"/>
                          <w:strike/>
                          <w:sz w:val="22"/>
                          <w:szCs w:val="22"/>
                          <w:lang w:eastAsia="uk-UA"/>
                        </w:rPr>
                        <m:t>відб</m:t>
                      </m:r>
                    </m:sub>
                    <m:sup>
                      <m:r>
                        <w:rPr>
                          <w:rFonts w:ascii="Cambria Math" w:hAnsi="Cambria Math"/>
                          <w:strike/>
                          <w:sz w:val="22"/>
                          <w:szCs w:val="22"/>
                          <w:lang w:eastAsia="uk-UA"/>
                        </w:rPr>
                        <m:t>п</m:t>
                      </m:r>
                    </m:sup>
                  </m:sSubSup>
                </m:den>
              </m:f>
              <m:r>
                <w:rPr>
                  <w:rFonts w:ascii="Cambria Math" w:hAnsi="Cambria Math"/>
                  <w:strike/>
                  <w:sz w:val="22"/>
                  <w:szCs w:val="22"/>
                  <w:lang w:eastAsia="uk-UA"/>
                </w:rPr>
                <m:t>+</m:t>
              </m:r>
              <m:f>
                <m:fPr>
                  <m:ctrlPr>
                    <w:rPr>
                      <w:rFonts w:ascii="Cambria Math" w:hAnsi="Cambria Math"/>
                      <w:i/>
                      <w:strike/>
                      <w:sz w:val="22"/>
                      <w:szCs w:val="22"/>
                      <w:lang w:eastAsia="uk-UA"/>
                    </w:rPr>
                  </m:ctrlPr>
                </m:fPr>
                <m:num>
                  <m:sSubSup>
                    <m:sSubSupPr>
                      <m:ctrlPr>
                        <w:rPr>
                          <w:rFonts w:ascii="Cambria Math" w:hAnsi="Cambria Math"/>
                          <w:i/>
                          <w:strike/>
                          <w:sz w:val="22"/>
                          <w:szCs w:val="22"/>
                          <w:lang w:eastAsia="uk-UA"/>
                        </w:rPr>
                      </m:ctrlPr>
                    </m:sSubSupPr>
                    <m:e>
                      <m:r>
                        <w:rPr>
                          <w:rFonts w:ascii="Cambria Math" w:hAnsi="Cambria Math"/>
                          <w:strike/>
                          <w:sz w:val="22"/>
                          <w:szCs w:val="22"/>
                          <w:lang w:eastAsia="uk-UA"/>
                        </w:rPr>
                        <m:t>V</m:t>
                      </m:r>
                    </m:e>
                    <m:sub>
                      <m:r>
                        <w:rPr>
                          <w:rFonts w:ascii="Cambria Math" w:hAnsi="Cambria Math"/>
                          <w:strike/>
                          <w:sz w:val="22"/>
                          <w:szCs w:val="22"/>
                          <w:lang w:eastAsia="uk-UA"/>
                        </w:rPr>
                        <m:t>ВТВ</m:t>
                      </m:r>
                    </m:sub>
                    <m:sup>
                      <m:r>
                        <w:rPr>
                          <w:rFonts w:ascii="Cambria Math" w:hAnsi="Cambria Math"/>
                          <w:strike/>
                          <w:sz w:val="22"/>
                          <w:szCs w:val="22"/>
                          <w:lang w:eastAsia="uk-UA"/>
                        </w:rPr>
                        <m:t>ф</m:t>
                      </m:r>
                    </m:sup>
                  </m:sSubSup>
                  <m:r>
                    <w:rPr>
                      <w:rFonts w:ascii="Cambria Math" w:hAnsi="Cambria Math"/>
                      <w:strike/>
                      <w:sz w:val="22"/>
                      <w:szCs w:val="22"/>
                      <w:lang w:eastAsia="uk-UA"/>
                    </w:rPr>
                    <m:t>×</m:t>
                  </m:r>
                  <m:sSubSup>
                    <m:sSubSupPr>
                      <m:ctrlPr>
                        <w:rPr>
                          <w:rFonts w:ascii="Cambria Math" w:hAnsi="Cambria Math"/>
                          <w:i/>
                          <w:strike/>
                          <w:sz w:val="22"/>
                          <w:szCs w:val="22"/>
                          <w:lang w:eastAsia="uk-UA"/>
                        </w:rPr>
                      </m:ctrlPr>
                    </m:sSubSupPr>
                    <m:e>
                      <m:r>
                        <w:rPr>
                          <w:rFonts w:ascii="Cambria Math" w:hAnsi="Cambria Math"/>
                          <w:strike/>
                          <w:sz w:val="22"/>
                          <w:szCs w:val="22"/>
                          <w:lang w:eastAsia="uk-UA"/>
                        </w:rPr>
                        <m:t>Ц</m:t>
                      </m:r>
                    </m:e>
                    <m:sub>
                      <m:r>
                        <w:rPr>
                          <w:rFonts w:ascii="Cambria Math" w:hAnsi="Cambria Math"/>
                          <w:strike/>
                          <w:sz w:val="22"/>
                          <w:szCs w:val="22"/>
                          <w:lang w:eastAsia="uk-UA"/>
                        </w:rPr>
                        <m:t>ВТВ</m:t>
                      </m:r>
                    </m:sub>
                    <m:sup>
                      <m:r>
                        <w:rPr>
                          <w:rFonts w:ascii="Cambria Math" w:hAnsi="Cambria Math"/>
                          <w:strike/>
                          <w:sz w:val="22"/>
                          <w:szCs w:val="22"/>
                          <w:lang w:eastAsia="uk-UA"/>
                        </w:rPr>
                        <m:t>п</m:t>
                      </m:r>
                    </m:sup>
                  </m:sSubSup>
                </m:num>
                <m:den>
                  <m:r>
                    <w:rPr>
                      <w:rFonts w:ascii="Cambria Math" w:hAnsi="Cambria Math"/>
                      <w:strike/>
                      <w:sz w:val="22"/>
                      <w:szCs w:val="22"/>
                      <w:lang w:eastAsia="uk-UA"/>
                    </w:rPr>
                    <m:t>1000</m:t>
                  </m:r>
                </m:den>
              </m:f>
            </m:oMath>
            <w:r w:rsidR="00474E54" w:rsidRPr="0037496D">
              <w:rPr>
                <w:rFonts w:eastAsia="Calibri"/>
                <w:strike/>
                <w:sz w:val="22"/>
                <w:szCs w:val="22"/>
                <w:lang w:eastAsia="uk-UA"/>
              </w:rPr>
              <w:t>, (тис. грн) (4)</w:t>
            </w:r>
          </w:p>
          <w:p w14:paraId="58925971" w14:textId="77777777" w:rsidR="00474E54" w:rsidRPr="0037496D" w:rsidRDefault="003D03D2" w:rsidP="00474E54">
            <w:pPr>
              <w:shd w:val="clear" w:color="auto" w:fill="FFFFFF" w:themeFill="background1"/>
              <w:ind w:firstLine="312"/>
              <w:rPr>
                <w:kern w:val="2"/>
                <w:sz w:val="22"/>
                <w:szCs w:val="22"/>
                <w14:ligatures w14:val="standardContextual"/>
              </w:rPr>
            </w:pPr>
            <m:oMathPara>
              <m:oMathParaPr>
                <m:jc m:val="left"/>
              </m:oMathParaP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lang w:val="ru-RU"/>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qArr>
                  </m:sup>
                </m:sSubSup>
                <m:r>
                  <w:rPr>
                    <w:rFonts w:ascii="Cambria Math" w:eastAsia="Aptos" w:hAnsi="Cambria Math"/>
                    <w:kern w:val="2"/>
                    <w:sz w:val="22"/>
                    <w:szCs w:val="22"/>
                    <w14:ligatures w14:val="standardContextual"/>
                  </w:rPr>
                  <m:t>+</m:t>
                </m:r>
                <m:d>
                  <m:dPr>
                    <m:ctrlPr>
                      <w:rPr>
                        <w:rFonts w:ascii="Cambria Math" w:eastAsia="Aptos" w:hAnsi="Cambria Math"/>
                        <w:i/>
                        <w:kern w:val="2"/>
                        <w:sz w:val="22"/>
                        <w:szCs w:val="22"/>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ВОП</m:t>
                        </m:r>
                      </m:e>
                      <m:sub>
                        <m:r>
                          <w:rPr>
                            <w:rFonts w:ascii="Cambria Math" w:eastAsia="Aptos" w:hAnsi="Cambria Math"/>
                            <w:kern w:val="2"/>
                            <w:sz w:val="22"/>
                            <w:szCs w:val="22"/>
                            <w:lang w:val="en-US"/>
                            <w14:ligatures w14:val="standardContextual"/>
                          </w:rPr>
                          <m:t>t</m:t>
                        </m:r>
                      </m:sub>
                      <m:sup>
                        <m:r>
                          <w:rPr>
                            <w:rFonts w:ascii="Cambria Math" w:eastAsia="Aptos" w:hAnsi="Cambria Math"/>
                            <w:kern w:val="2"/>
                            <w:sz w:val="22"/>
                            <w:szCs w:val="22"/>
                            <w14:ligatures w14:val="standardContextual"/>
                          </w:rPr>
                          <m:t>зак</m:t>
                        </m: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ЄСВ</m:t>
                        </m:r>
                      </m:e>
                      <m:sub>
                        <m:r>
                          <w:rPr>
                            <w:rFonts w:ascii="Cambria Math" w:eastAsia="Aptos" w:hAnsi="Cambria Math"/>
                            <w:kern w:val="2"/>
                            <w:sz w:val="22"/>
                            <w:szCs w:val="22"/>
                            <w:lang w:val="en-US"/>
                            <w14:ligatures w14:val="standardContextual"/>
                          </w:rPr>
                          <m:t>t</m:t>
                        </m:r>
                      </m:sub>
                      <m:sup>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sup>
                    </m:sSubSup>
                  </m:e>
                </m:d>
                <m:r>
                  <w:rPr>
                    <w:rFonts w:ascii="Cambria Math" w:eastAsia="Aptos" w:hAnsi="Cambria Math"/>
                    <w:kern w:val="2"/>
                    <w:sz w:val="22"/>
                    <w:szCs w:val="22"/>
                    <w14:ligatures w14:val="standardContextual"/>
                  </w:rPr>
                  <m:t>×І)</m:t>
                </m:r>
                <m:r>
                  <w:rPr>
                    <w:rFonts w:ascii="Cambria Math" w:eastAsia="Aptos" w:hAnsi="Cambria Math"/>
                    <w:kern w:val="2"/>
                    <w:sz w:val="22"/>
                    <w:szCs w:val="22"/>
                    <w:lang w:val="en-US"/>
                    <w14:ligatures w14:val="standardContextual"/>
                  </w:rPr>
                  <m:t>×</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sub>
                      <m:sup>
                        <m:r>
                          <w:rPr>
                            <w:rFonts w:ascii="Cambria Math" w:eastAsia="Aptos" w:hAnsi="Cambria Math"/>
                            <w:kern w:val="2"/>
                            <w:sz w:val="22"/>
                            <w:szCs w:val="22"/>
                            <w14:ligatures w14:val="standardContextual"/>
                          </w:rPr>
                          <m:t>ф</m:t>
                        </m:r>
                      </m:sup>
                    </m:sSubSup>
                  </m:num>
                  <m:den>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sub>
                      <m:sup>
                        <m:r>
                          <w:rPr>
                            <w:rFonts w:ascii="Cambria Math" w:eastAsia="Aptos" w:hAnsi="Cambria Math"/>
                            <w:kern w:val="2"/>
                            <w:sz w:val="22"/>
                            <w:szCs w:val="22"/>
                            <w:lang w:val="en-US"/>
                            <w14:ligatures w14:val="standardContextual"/>
                          </w:rPr>
                          <m:t>п</m:t>
                        </m:r>
                      </m:sup>
                    </m:sSubSup>
                  </m:den>
                </m:f>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14:ligatures w14:val="standardContextual"/>
                  </w:rPr>
                  <m:t>+</m:t>
                </m:r>
              </m:oMath>
            </m:oMathPara>
          </w:p>
          <w:p w14:paraId="017E1846" w14:textId="77777777" w:rsidR="00474E54" w:rsidRPr="0037496D" w:rsidRDefault="00474E54" w:rsidP="00474E54">
            <w:pPr>
              <w:shd w:val="clear" w:color="auto" w:fill="FFFFFF" w:themeFill="background1"/>
              <w:ind w:firstLine="312"/>
              <w:rPr>
                <w:rFonts w:eastAsia="Aptos"/>
                <w:kern w:val="2"/>
                <w:sz w:val="22"/>
                <w:szCs w:val="22"/>
                <w14:ligatures w14:val="standardContextual"/>
              </w:rPr>
            </w:pPr>
            <m:oMathPara>
              <m:oMathParaPr>
                <m:jc m:val="left"/>
              </m:oMathParaPr>
              <m:oMath>
                <m:r>
                  <w:rPr>
                    <w:rFonts w:ascii="Cambria Math" w:eastAsia="Aptos" w:hAnsi="Cambria Math"/>
                    <w:kern w:val="2"/>
                    <w:sz w:val="22"/>
                    <w:szCs w:val="22"/>
                    <w14:ligatures w14:val="standardContextual"/>
                  </w:rPr>
                  <m:t>+</m:t>
                </m:r>
                <m:d>
                  <m:dPr>
                    <m:ctrlPr>
                      <w:rPr>
                        <w:rFonts w:ascii="Cambria Math" w:eastAsia="Aptos" w:hAnsi="Cambria Math"/>
                        <w:i/>
                        <w:kern w:val="2"/>
                        <w:sz w:val="22"/>
                        <w:szCs w:val="22"/>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ВОП</m:t>
                        </m:r>
                      </m:e>
                      <m:sub>
                        <m:r>
                          <w:rPr>
                            <w:rFonts w:ascii="Cambria Math" w:eastAsia="Aptos" w:hAnsi="Cambria Math"/>
                            <w:kern w:val="2"/>
                            <w:sz w:val="22"/>
                            <w:szCs w:val="22"/>
                            <w:lang w:val="en-US"/>
                            <w14:ligatures w14:val="standardContextual"/>
                          </w:rPr>
                          <m:t>t</m:t>
                        </m:r>
                      </m:sub>
                      <m:sup>
                        <m:r>
                          <w:rPr>
                            <w:rFonts w:ascii="Cambria Math" w:eastAsia="Aptos" w:hAnsi="Cambria Math"/>
                            <w:kern w:val="2"/>
                            <w:sz w:val="22"/>
                            <w:szCs w:val="22"/>
                            <w14:ligatures w14:val="standardContextual"/>
                          </w:rPr>
                          <m:t>відб</m:t>
                        </m: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ЄСВ</m:t>
                        </m:r>
                      </m:e>
                      <m:sub>
                        <m:r>
                          <w:rPr>
                            <w:rFonts w:ascii="Cambria Math" w:eastAsia="Aptos" w:hAnsi="Cambria Math"/>
                            <w:kern w:val="2"/>
                            <w:sz w:val="22"/>
                            <w:szCs w:val="22"/>
                            <w:lang w:val="en-US"/>
                            <w14:ligatures w14:val="standardContextual"/>
                          </w:rPr>
                          <m:t>t</m:t>
                        </m:r>
                      </m:sub>
                      <m:sup>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sup>
                    </m:sSubSup>
                  </m:e>
                </m:d>
                <m:r>
                  <w:rPr>
                    <w:rFonts w:ascii="Cambria Math" w:eastAsia="Aptos" w:hAnsi="Cambria Math"/>
                    <w:kern w:val="2"/>
                    <w:sz w:val="22"/>
                    <w:szCs w:val="22"/>
                    <w14:ligatures w14:val="standardContextual"/>
                  </w:rPr>
                  <m:t>×І)</m:t>
                </m:r>
                <m:r>
                  <w:rPr>
                    <w:rFonts w:ascii="Cambria Math" w:eastAsia="Aptos" w:hAnsi="Cambria Math"/>
                    <w:kern w:val="2"/>
                    <w:sz w:val="22"/>
                    <w:szCs w:val="22"/>
                    <w:lang w:val="en-US"/>
                    <w14:ligatures w14:val="standardContextual"/>
                  </w:rPr>
                  <m:t>×</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sub>
                      <m:sup>
                        <m:r>
                          <w:rPr>
                            <w:rFonts w:ascii="Cambria Math" w:eastAsia="Aptos" w:hAnsi="Cambria Math"/>
                            <w:kern w:val="2"/>
                            <w:sz w:val="22"/>
                            <w:szCs w:val="22"/>
                            <w14:ligatures w14:val="standardContextual"/>
                          </w:rPr>
                          <m:t>ф</m:t>
                        </m:r>
                      </m:sup>
                    </m:sSubSup>
                  </m:num>
                  <m:den>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sub>
                      <m:sup>
                        <m:r>
                          <w:rPr>
                            <w:rFonts w:ascii="Cambria Math" w:eastAsia="Aptos" w:hAnsi="Cambria Math"/>
                            <w:kern w:val="2"/>
                            <w:sz w:val="22"/>
                            <w:szCs w:val="22"/>
                            <w:lang w:val="en-US"/>
                            <w14:ligatures w14:val="standardContextual"/>
                          </w:rPr>
                          <m:t>п</m:t>
                        </m:r>
                      </m:sup>
                    </m:sSubSup>
                  </m:den>
                </m:f>
                <m:r>
                  <w:rPr>
                    <w:rFonts w:ascii="Cambria Math" w:eastAsia="Aptos" w:hAnsi="Cambria Math"/>
                    <w:kern w:val="2"/>
                    <w:sz w:val="22"/>
                    <w:szCs w:val="22"/>
                    <w14:ligatures w14:val="standardContextual"/>
                  </w:rPr>
                  <m:t>+</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V</m:t>
                        </m:r>
                      </m:e>
                      <m:sub>
                        <m:r>
                          <w:rPr>
                            <w:rFonts w:ascii="Cambria Math" w:eastAsia="Aptos" w:hAnsi="Cambria Math"/>
                            <w:kern w:val="2"/>
                            <w:sz w:val="22"/>
                            <w:szCs w:val="22"/>
                            <w14:ligatures w14:val="standardContextual"/>
                          </w:rPr>
                          <m:t>ВТВ</m:t>
                        </m:r>
                      </m:sub>
                      <m:sup>
                        <m:r>
                          <w:rPr>
                            <w:rFonts w:ascii="Cambria Math" w:eastAsia="Aptos" w:hAnsi="Cambria Math"/>
                            <w:kern w:val="2"/>
                            <w:sz w:val="22"/>
                            <w:szCs w:val="22"/>
                            <w14:ligatures w14:val="standardContextual"/>
                          </w:rPr>
                          <m:t>ф</m:t>
                        </m:r>
                      </m:sup>
                    </m:sSubSup>
                    <m:r>
                      <w:rPr>
                        <w:rFonts w:ascii="Cambria Math" w:eastAsia="Aptos" w:hAnsi="Cambria Math"/>
                        <w:kern w:val="2"/>
                        <w:sz w:val="22"/>
                        <w:szCs w:val="22"/>
                        <w:lang w:val="en-US"/>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Ц</m:t>
                        </m:r>
                      </m:e>
                      <m:sub>
                        <m:r>
                          <w:rPr>
                            <w:rFonts w:ascii="Cambria Math" w:eastAsia="Aptos" w:hAnsi="Cambria Math"/>
                            <w:kern w:val="2"/>
                            <w:sz w:val="22"/>
                            <w:szCs w:val="22"/>
                            <w14:ligatures w14:val="standardContextual"/>
                          </w:rPr>
                          <m:t>ВТВ</m:t>
                        </m:r>
                      </m:sub>
                      <m:sup>
                        <m:r>
                          <w:rPr>
                            <w:rFonts w:ascii="Cambria Math" w:eastAsia="Aptos" w:hAnsi="Cambria Math"/>
                            <w:kern w:val="2"/>
                            <w:sz w:val="22"/>
                            <w:szCs w:val="22"/>
                            <w14:ligatures w14:val="standardContextual"/>
                          </w:rPr>
                          <m:t>п</m:t>
                        </m:r>
                      </m:sup>
                    </m:sSubSup>
                  </m:num>
                  <m:den>
                    <m:r>
                      <w:rPr>
                        <w:rFonts w:ascii="Cambria Math" w:eastAsia="Aptos" w:hAnsi="Cambria Math"/>
                        <w:kern w:val="2"/>
                        <w:sz w:val="22"/>
                        <w:szCs w:val="22"/>
                        <w:lang w:val="en-US"/>
                        <w14:ligatures w14:val="standardContextual"/>
                      </w:rPr>
                      <m:t>1</m:t>
                    </m:r>
                    <m:r>
                      <w:rPr>
                        <w:rFonts w:ascii="Cambria Math" w:eastAsia="Aptos" w:hAnsi="Cambria Math"/>
                        <w:kern w:val="2"/>
                        <w:sz w:val="22"/>
                        <w:szCs w:val="22"/>
                        <w14:ligatures w14:val="standardContextual"/>
                      </w:rPr>
                      <m:t>000</m:t>
                    </m:r>
                  </m:den>
                </m:f>
                <m:r>
                  <w:rPr>
                    <w:rFonts w:ascii="Cambria Math" w:eastAsia="Aptos" w:hAnsi="Cambria Math"/>
                    <w:kern w:val="2"/>
                    <w:sz w:val="22"/>
                    <w:szCs w:val="22"/>
                    <w:lang w:val="en-US"/>
                    <w14:ligatures w14:val="standardContextual"/>
                  </w:rPr>
                  <m:t>,</m:t>
                </m:r>
                <m:r>
                  <w:rPr>
                    <w:rFonts w:ascii="Cambria Math" w:eastAsia="Aptos" w:hAnsi="Cambria Math"/>
                    <w:kern w:val="2"/>
                    <w:sz w:val="22"/>
                    <w:szCs w:val="22"/>
                    <w14:ligatures w14:val="standardContextual"/>
                  </w:rPr>
                  <m:t xml:space="preserve"> </m:t>
                </m:r>
                <m:d>
                  <m:dPr>
                    <m:ctrlPr>
                      <w:rPr>
                        <w:rFonts w:ascii="Cambria Math" w:eastAsia="Aptos" w:hAnsi="Cambria Math"/>
                        <w:i/>
                        <w:kern w:val="2"/>
                        <w:sz w:val="22"/>
                        <w:szCs w:val="22"/>
                        <w14:ligatures w14:val="standardContextual"/>
                      </w:rPr>
                    </m:ctrlPr>
                  </m:dPr>
                  <m:e>
                    <m:r>
                      <w:rPr>
                        <w:rFonts w:ascii="Cambria Math" w:eastAsia="Aptos" w:hAnsi="Cambria Math"/>
                        <w:kern w:val="2"/>
                        <w:sz w:val="22"/>
                        <w:szCs w:val="22"/>
                        <w14:ligatures w14:val="standardContextual"/>
                      </w:rPr>
                      <m:t>тис. грн</m:t>
                    </m:r>
                  </m:e>
                </m:d>
                <m:r>
                  <w:rPr>
                    <w:rFonts w:ascii="Cambria Math" w:eastAsia="Aptos" w:hAnsi="Cambria Math"/>
                    <w:kern w:val="2"/>
                    <w:sz w:val="22"/>
                    <w:szCs w:val="22"/>
                    <w14:ligatures w14:val="standardContextual"/>
                  </w:rPr>
                  <m:t xml:space="preserve"> (4)</m:t>
                </m:r>
              </m:oMath>
            </m:oMathPara>
          </w:p>
          <w:p w14:paraId="5D75EF33" w14:textId="77777777" w:rsidR="00474E54" w:rsidRPr="0037496D" w:rsidRDefault="00474E54" w:rsidP="00474E54">
            <w:pPr>
              <w:shd w:val="clear" w:color="auto" w:fill="FFFFFF" w:themeFill="background1"/>
              <w:spacing w:before="120" w:after="120"/>
              <w:ind w:firstLine="312"/>
              <w:jc w:val="both"/>
              <w:rPr>
                <w:bCs/>
                <w:sz w:val="22"/>
                <w:szCs w:val="22"/>
                <w14:ligatures w14:val="standardContextual"/>
              </w:rPr>
            </w:pPr>
            <w:r w:rsidRPr="0037496D">
              <w:rPr>
                <w:rFonts w:eastAsia="Aptos"/>
                <w:kern w:val="2"/>
                <w:sz w:val="22"/>
                <w:szCs w:val="22"/>
                <w14:ligatures w14:val="standardContextual"/>
              </w:rPr>
              <w:t xml:space="preserve">де </w:t>
            </w: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qArr>
                </m:sup>
              </m:sSubSup>
            </m:oMath>
            <w:r w:rsidRPr="0037496D">
              <w:rPr>
                <w:kern w:val="2"/>
                <w:sz w:val="22"/>
                <w:szCs w:val="22"/>
                <w14:ligatures w14:val="standardContextual"/>
              </w:rPr>
              <w:t xml:space="preserve"> – </w:t>
            </w:r>
            <w:r w:rsidRPr="0037496D">
              <w:rPr>
                <w:bCs/>
                <w:noProof/>
                <w:sz w:val="22"/>
                <w:szCs w:val="22"/>
                <w14:ligatures w14:val="standardContextual"/>
              </w:rPr>
              <w:t xml:space="preserve">плановані витрати оператора газосховищ на закачування природного газу в звітному році t, передбачені структурою тарифу на послуги зберігання (закачування, відбору)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до 01 квітня 2025 року включно, без урахування витрат, пов’язаних з використанням природного газу на виробничо-технологічні витрати, нормативні та питомі втрати та власні потреби </w:t>
            </w:r>
            <w:r w:rsidRPr="0037496D">
              <w:rPr>
                <w:b/>
                <w:noProof/>
                <w:color w:val="000000" w:themeColor="text1"/>
                <w:sz w:val="22"/>
                <w:szCs w:val="22"/>
                <w14:ligatures w14:val="standardContextual"/>
              </w:rPr>
              <w:t xml:space="preserve">та </w:t>
            </w:r>
            <w:r w:rsidRPr="0037496D">
              <w:rPr>
                <w:b/>
                <w:color w:val="000000" w:themeColor="text1"/>
                <w:sz w:val="22"/>
                <w:szCs w:val="22"/>
                <w14:ligatures w14:val="standardContextual"/>
              </w:rPr>
              <w:t xml:space="preserve">без урахування суми витрат на оплату праці та суми </w:t>
            </w:r>
            <w:r w:rsidRPr="0037496D">
              <w:rPr>
                <w:b/>
                <w:color w:val="000000" w:themeColor="text1"/>
                <w:sz w:val="22"/>
                <w:szCs w:val="22"/>
                <w14:ligatures w14:val="standardContextual"/>
              </w:rPr>
              <w:lastRenderedPageBreak/>
              <w:t>планованого єдиного внеску на загальнообов'язкове державне соціальне страхування, передбачених структурою тарифу,</w:t>
            </w:r>
            <w:r w:rsidRPr="0037496D">
              <w:rPr>
                <w:bCs/>
                <w:color w:val="000000" w:themeColor="text1"/>
                <w:sz w:val="22"/>
                <w:szCs w:val="22"/>
                <w14:ligatures w14:val="standardContextual"/>
              </w:rPr>
              <w:t xml:space="preserve"> </w:t>
            </w:r>
            <w:r w:rsidRPr="0037496D">
              <w:rPr>
                <w:bCs/>
                <w:sz w:val="22"/>
                <w:szCs w:val="22"/>
                <w14:ligatures w14:val="standardContextual"/>
              </w:rPr>
              <w:t>тис. грн;</w:t>
            </w:r>
          </w:p>
          <w:p w14:paraId="10665318" w14:textId="77777777" w:rsidR="00474E54" w:rsidRPr="0037496D" w:rsidRDefault="003D03D2" w:rsidP="00474E54">
            <w:pPr>
              <w:shd w:val="clear" w:color="auto" w:fill="FFFFFF" w:themeFill="background1"/>
              <w:spacing w:after="120"/>
              <w:ind w:firstLine="312"/>
              <w:jc w:val="both"/>
              <w:rPr>
                <w:bCs/>
                <w:noProof/>
                <w:sz w:val="22"/>
                <w:szCs w:val="22"/>
                <w14:ligatures w14:val="standardContextual"/>
              </w:rPr>
            </w:pP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відб</m:t>
                      </m:r>
                    </m:e>
                  </m:eqArr>
                </m:sup>
              </m:sSubSup>
            </m:oMath>
            <w:r w:rsidR="00474E54" w:rsidRPr="0037496D">
              <w:rPr>
                <w:bCs/>
                <w:noProof/>
                <w:sz w:val="22"/>
                <w:szCs w:val="22"/>
                <w14:ligatures w14:val="standardContextual"/>
              </w:rPr>
              <w:t xml:space="preserve"> – плановані витрати оператора газосховищ на відбір природного газу в звітному році t, передбачені структурою тарифу на послуги зберігання (закачування, відбору)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до 01 квітня 2025 року включно, без урахування витрат, пов’язаних з використанням природного газу на виробничо-технологічні витрати, нормативні та питомі втрати та власні потреби </w:t>
            </w:r>
            <w:r w:rsidR="00474E54" w:rsidRPr="0037496D">
              <w:rPr>
                <w:b/>
                <w:noProof/>
                <w:color w:val="000000" w:themeColor="text1"/>
                <w:sz w:val="22"/>
                <w:szCs w:val="22"/>
                <w14:ligatures w14:val="standardContextual"/>
              </w:rPr>
              <w:t xml:space="preserve">та </w:t>
            </w:r>
            <w:r w:rsidR="00474E54" w:rsidRPr="0037496D">
              <w:rPr>
                <w:b/>
                <w:color w:val="000000" w:themeColor="text1"/>
                <w:sz w:val="22"/>
                <w:szCs w:val="22"/>
                <w14:ligatures w14:val="standardContextual"/>
              </w:rPr>
              <w:t>без урахування суми витрат на оплату праці та суми планованого єдиного внеску на загальнообов'язкове державне соціальне страхування, передбачених структурою тарифу,</w:t>
            </w:r>
            <w:r w:rsidR="00474E54" w:rsidRPr="0037496D">
              <w:rPr>
                <w:bCs/>
                <w:noProof/>
                <w:sz w:val="22"/>
                <w:szCs w:val="22"/>
                <w14:ligatures w14:val="standardContextual"/>
              </w:rPr>
              <w:t xml:space="preserve"> тис. грн;</w:t>
            </w:r>
          </w:p>
          <w:p w14:paraId="408E7D4F" w14:textId="77777777" w:rsidR="00474E54" w:rsidRPr="0037496D" w:rsidRDefault="00474E54" w:rsidP="00474E54">
            <w:pPr>
              <w:shd w:val="clear" w:color="auto" w:fill="FFFFFF" w:themeFill="background1"/>
              <w:ind w:firstLine="312"/>
              <w:jc w:val="both"/>
              <w:rPr>
                <w:b/>
                <w:bCs/>
                <w:color w:val="000000" w:themeColor="text1"/>
                <w:sz w:val="22"/>
                <w:szCs w:val="22"/>
                <w14:ligatures w14:val="standardContextual"/>
              </w:rPr>
            </w:pPr>
            <m:oMath>
              <m:r>
                <m:rPr>
                  <m:sty m:val="bi"/>
                </m:rPr>
                <w:rPr>
                  <w:rFonts w:ascii="Cambria Math" w:eastAsia="Aptos" w:hAnsi="Cambria Math"/>
                  <w:color w:val="000000" w:themeColor="text1"/>
                  <w:kern w:val="2"/>
                  <w:sz w:val="22"/>
                  <w:szCs w:val="22"/>
                  <w14:ligatures w14:val="standardContextual"/>
                </w:rPr>
                <m:t>І</m:t>
              </m:r>
            </m:oMath>
            <w:r w:rsidRPr="0037496D">
              <w:rPr>
                <w:b/>
                <w:bCs/>
                <w:color w:val="000000" w:themeColor="text1"/>
                <w:kern w:val="2"/>
                <w:sz w:val="22"/>
                <w:szCs w:val="22"/>
                <w14:ligatures w14:val="standardContextual"/>
              </w:rPr>
              <w:t xml:space="preserve"> – сукупний індекс інфляції (індекс споживчих цін), що застосовується у разі дії тарифів більше одного календарного, розрахований як добуток помісячних показників інфляції за період дії планової структури тарифів</w:t>
            </w:r>
            <w:r w:rsidRPr="0037496D">
              <w:rPr>
                <w:b/>
                <w:bCs/>
                <w:color w:val="000000" w:themeColor="text1"/>
                <w:sz w:val="22"/>
                <w:szCs w:val="22"/>
                <w14:ligatures w14:val="standardContextual"/>
              </w:rPr>
              <w:t>. Розрахунок  здійснюється від дати затвердження структури тарифів, яка була чинною у році проведення планової перевірки до 31 грудня року, що перевіряється;</w:t>
            </w:r>
          </w:p>
          <w:p w14:paraId="356A2561" w14:textId="77777777" w:rsidR="00474E54" w:rsidRPr="0037496D" w:rsidRDefault="00474E54" w:rsidP="00474E54">
            <w:pPr>
              <w:shd w:val="clear" w:color="auto" w:fill="FFFFFF" w:themeFill="background1"/>
              <w:ind w:firstLine="312"/>
              <w:rPr>
                <w:color w:val="000000" w:themeColor="text1"/>
                <w:sz w:val="22"/>
                <w:szCs w:val="22"/>
              </w:rPr>
            </w:pPr>
            <w:r w:rsidRPr="0037496D">
              <w:rPr>
                <w:color w:val="000000" w:themeColor="text1"/>
                <w:sz w:val="22"/>
                <w:szCs w:val="22"/>
              </w:rPr>
              <w:t>…</w:t>
            </w:r>
          </w:p>
          <w:p w14:paraId="4428C05F" w14:textId="77777777" w:rsidR="00474E54" w:rsidRPr="0037496D" w:rsidRDefault="00474E54" w:rsidP="00474E54">
            <w:pPr>
              <w:shd w:val="clear" w:color="auto" w:fill="FFFFFF" w:themeFill="background1"/>
              <w:ind w:firstLine="312"/>
              <w:rPr>
                <w:color w:val="000000" w:themeColor="text1"/>
                <w:sz w:val="22"/>
                <w:szCs w:val="22"/>
              </w:rPr>
            </w:pPr>
          </w:p>
          <w:p w14:paraId="6A68D6F3" w14:textId="77777777" w:rsidR="00474E54" w:rsidRPr="0037496D" w:rsidRDefault="00474E54" w:rsidP="00474E54">
            <w:pPr>
              <w:shd w:val="clear" w:color="auto" w:fill="FFFFFF" w:themeFill="background1"/>
              <w:ind w:firstLine="312"/>
              <w:rPr>
                <w:color w:val="000000" w:themeColor="text1"/>
                <w:sz w:val="22"/>
                <w:szCs w:val="22"/>
              </w:rPr>
            </w:pPr>
          </w:p>
          <w:p w14:paraId="530B0B55" w14:textId="77777777" w:rsidR="00474E54" w:rsidRPr="0037496D" w:rsidRDefault="00474E54" w:rsidP="00474E54">
            <w:pPr>
              <w:shd w:val="clear" w:color="auto" w:fill="FFFFFF" w:themeFill="background1"/>
              <w:ind w:firstLine="312"/>
              <w:rPr>
                <w:color w:val="000000" w:themeColor="text1"/>
                <w:sz w:val="22"/>
                <w:szCs w:val="22"/>
              </w:rPr>
            </w:pPr>
          </w:p>
          <w:p w14:paraId="69BE9AA9" w14:textId="77777777" w:rsidR="00474E54" w:rsidRPr="0037496D" w:rsidRDefault="00474E54" w:rsidP="00474E54">
            <w:pPr>
              <w:shd w:val="clear" w:color="auto" w:fill="FFFFFF" w:themeFill="background1"/>
              <w:ind w:firstLine="312"/>
              <w:rPr>
                <w:color w:val="000000" w:themeColor="text1"/>
                <w:sz w:val="22"/>
                <w:szCs w:val="22"/>
              </w:rPr>
            </w:pPr>
          </w:p>
          <w:p w14:paraId="50403CFB" w14:textId="77777777" w:rsidR="00474E54" w:rsidRPr="0037496D" w:rsidRDefault="00474E54" w:rsidP="00474E54">
            <w:pPr>
              <w:shd w:val="clear" w:color="auto" w:fill="FFFFFF" w:themeFill="background1"/>
              <w:ind w:firstLine="312"/>
              <w:rPr>
                <w:color w:val="000000" w:themeColor="text1"/>
                <w:sz w:val="22"/>
                <w:szCs w:val="22"/>
              </w:rPr>
            </w:pPr>
          </w:p>
          <w:p w14:paraId="4B703F20" w14:textId="77777777" w:rsidR="00474E54" w:rsidRPr="0037496D" w:rsidRDefault="00474E54" w:rsidP="00474E54">
            <w:pPr>
              <w:shd w:val="clear" w:color="auto" w:fill="FFFFFF" w:themeFill="background1"/>
              <w:ind w:firstLine="312"/>
              <w:rPr>
                <w:color w:val="000000" w:themeColor="text1"/>
                <w:sz w:val="22"/>
                <w:szCs w:val="22"/>
              </w:rPr>
            </w:pPr>
          </w:p>
          <w:p w14:paraId="2C329594" w14:textId="77777777" w:rsidR="00474E54" w:rsidRPr="0037496D" w:rsidRDefault="00474E54" w:rsidP="00474E54">
            <w:pPr>
              <w:shd w:val="clear" w:color="auto" w:fill="FFFFFF" w:themeFill="background1"/>
              <w:ind w:firstLine="312"/>
              <w:rPr>
                <w:color w:val="000000" w:themeColor="text1"/>
                <w:sz w:val="22"/>
                <w:szCs w:val="22"/>
              </w:rPr>
            </w:pPr>
          </w:p>
          <w:p w14:paraId="2BA11846" w14:textId="77777777" w:rsidR="00474E54" w:rsidRPr="0037496D" w:rsidRDefault="00474E54" w:rsidP="00474E54">
            <w:pPr>
              <w:shd w:val="clear" w:color="auto" w:fill="FFFFFF" w:themeFill="background1"/>
              <w:ind w:firstLine="312"/>
              <w:rPr>
                <w:color w:val="000000" w:themeColor="text1"/>
                <w:sz w:val="22"/>
                <w:szCs w:val="22"/>
              </w:rPr>
            </w:pPr>
          </w:p>
          <w:p w14:paraId="5E2CF02C" w14:textId="77777777" w:rsidR="00474E54" w:rsidRPr="0037496D" w:rsidRDefault="00474E54" w:rsidP="00474E54">
            <w:pPr>
              <w:shd w:val="clear" w:color="auto" w:fill="FFFFFF" w:themeFill="background1"/>
              <w:ind w:firstLine="312"/>
              <w:rPr>
                <w:color w:val="000000" w:themeColor="text1"/>
                <w:sz w:val="22"/>
                <w:szCs w:val="22"/>
              </w:rPr>
            </w:pPr>
          </w:p>
          <w:p w14:paraId="7D06B168" w14:textId="77777777" w:rsidR="00474E54" w:rsidRPr="0037496D" w:rsidRDefault="00474E54" w:rsidP="00474E54">
            <w:pPr>
              <w:shd w:val="clear" w:color="auto" w:fill="FFFFFF" w:themeFill="background1"/>
              <w:ind w:firstLine="312"/>
              <w:rPr>
                <w:color w:val="000000" w:themeColor="text1"/>
                <w:sz w:val="22"/>
                <w:szCs w:val="22"/>
              </w:rPr>
            </w:pPr>
          </w:p>
          <w:p w14:paraId="04D0D26E" w14:textId="77777777" w:rsidR="00474E54" w:rsidRPr="0037496D" w:rsidRDefault="003D03D2" w:rsidP="00474E54">
            <w:pPr>
              <w:shd w:val="clear" w:color="auto" w:fill="FFFFFF" w:themeFill="background1"/>
              <w:ind w:firstLine="312"/>
              <w:rPr>
                <w:rFonts w:eastAsia="Calibri"/>
                <w:strike/>
                <w:sz w:val="22"/>
                <w:szCs w:val="22"/>
                <w:lang w:eastAsia="uk-UA"/>
              </w:rPr>
            </w:pPr>
            <m:oMath>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t</m:t>
                  </m:r>
                </m:sub>
                <m:sup>
                  <m:eqArr>
                    <m:eqArrPr>
                      <m:ctrlPr>
                        <w:rPr>
                          <w:rFonts w:ascii="Cambria Math" w:hAnsi="Cambria Math" w:cs="Arial"/>
                          <w:i/>
                          <w:strike/>
                          <w:sz w:val="22"/>
                          <w:szCs w:val="22"/>
                          <w:lang w:eastAsia="uk-UA"/>
                        </w:rPr>
                      </m:ctrlPr>
                    </m:eqArrPr>
                    <m:e>
                      <m:r>
                        <w:rPr>
                          <w:rFonts w:ascii="Cambria Math" w:hAnsi="Cambria Math" w:cs="Arial"/>
                          <w:strike/>
                          <w:sz w:val="22"/>
                          <w:szCs w:val="22"/>
                          <w:lang w:eastAsia="uk-UA"/>
                        </w:rPr>
                        <m:t>зак</m:t>
                      </m:r>
                    </m:e>
                    <m:e>
                      <m:r>
                        <w:rPr>
                          <w:rFonts w:ascii="Cambria Math" w:hAnsi="Cambria Math" w:cs="Arial"/>
                          <w:strike/>
                          <w:sz w:val="22"/>
                          <w:szCs w:val="22"/>
                          <w:lang w:eastAsia="uk-UA"/>
                        </w:rPr>
                        <m:t>відб</m:t>
                      </m:r>
                    </m:e>
                  </m:eqArr>
                </m:sup>
              </m:sSubSup>
              <m:r>
                <w:rPr>
                  <w:rFonts w:ascii="Cambria Math" w:hAnsi="Cambria Math" w:cs="Arial"/>
                  <w:strike/>
                  <w:sz w:val="22"/>
                  <w:szCs w:val="22"/>
                  <w:lang w:eastAsia="uk-UA"/>
                </w:rPr>
                <m:t>=</m:t>
              </m:r>
              <m:d>
                <m:dPr>
                  <m:ctrlPr>
                    <w:rPr>
                      <w:rFonts w:ascii="Cambria Math" w:hAnsi="Cambria Math" w:cs="Arial"/>
                      <w:i/>
                      <w:strike/>
                      <w:sz w:val="22"/>
                      <w:szCs w:val="22"/>
                      <w:lang w:eastAsia="uk-UA"/>
                    </w:rPr>
                  </m:ctrlPr>
                </m:dPr>
                <m:e>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t</m:t>
                      </m:r>
                    </m:sub>
                    <m:sup>
                      <m:r>
                        <w:rPr>
                          <w:rFonts w:ascii="Cambria Math" w:hAnsi="Cambria Math" w:cs="Arial"/>
                          <w:strike/>
                          <w:sz w:val="22"/>
                          <w:szCs w:val="22"/>
                          <w:lang w:eastAsia="uk-UA"/>
                        </w:rPr>
                        <m:t>зак</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t</m:t>
                      </m:r>
                    </m:sub>
                    <m:sup>
                      <m:r>
                        <w:rPr>
                          <w:rFonts w:ascii="Cambria Math" w:hAnsi="Cambria Math" w:cs="Arial"/>
                          <w:strike/>
                          <w:sz w:val="22"/>
                          <w:szCs w:val="22"/>
                          <w:lang w:eastAsia="uk-UA"/>
                        </w:rPr>
                        <m:t>відб</m:t>
                      </m:r>
                    </m:sup>
                  </m:sSubSup>
                </m:e>
              </m:d>
              <m:r>
                <w:rPr>
                  <w:rFonts w:ascii="Cambria Math" w:hAnsi="Cambria Math" w:cs="Arial"/>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зак</m:t>
                      </m:r>
                    </m:sub>
                    <m:sup>
                      <m:r>
                        <w:rPr>
                          <w:rFonts w:ascii="Cambria Math" w:hAnsi="Cambria Math" w:cs="Arial"/>
                          <w:strike/>
                          <w:sz w:val="22"/>
                          <w:szCs w:val="22"/>
                          <w:lang w:eastAsia="uk-UA"/>
                        </w:rPr>
                        <m:t>ф</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відб</m:t>
                      </m:r>
                    </m:sub>
                    <m:sup>
                      <m:r>
                        <w:rPr>
                          <w:rFonts w:ascii="Cambria Math" w:hAnsi="Cambria Math" w:cs="Arial"/>
                          <w:strike/>
                          <w:sz w:val="22"/>
                          <w:szCs w:val="22"/>
                          <w:lang w:eastAsia="uk-UA"/>
                        </w:rPr>
                        <m:t>ф</m:t>
                      </m:r>
                    </m:sup>
                  </m:sSubSup>
                </m:num>
                <m:den>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зак</m:t>
                      </m:r>
                    </m:sub>
                    <m:sup>
                      <m:r>
                        <w:rPr>
                          <w:rFonts w:ascii="Cambria Math" w:hAnsi="Cambria Math" w:cs="Arial"/>
                          <w:strike/>
                          <w:sz w:val="22"/>
                          <w:szCs w:val="22"/>
                          <w:lang w:eastAsia="uk-UA"/>
                        </w:rPr>
                        <m:t>п</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відб</m:t>
                      </m:r>
                    </m:sub>
                    <m:sup>
                      <m:r>
                        <w:rPr>
                          <w:rFonts w:ascii="Cambria Math" w:hAnsi="Cambria Math" w:cs="Arial"/>
                          <w:strike/>
                          <w:sz w:val="22"/>
                          <w:szCs w:val="22"/>
                          <w:lang w:eastAsia="uk-UA"/>
                        </w:rPr>
                        <m:t>п</m:t>
                      </m:r>
                    </m:sup>
                  </m:sSubSup>
                </m:den>
              </m:f>
              <m:r>
                <w:rPr>
                  <w:rFonts w:ascii="Cambria Math" w:hAnsi="Cambria Math" w:cs="Arial"/>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V</m:t>
                      </m:r>
                    </m:e>
                    <m:sub>
                      <m:r>
                        <w:rPr>
                          <w:rFonts w:ascii="Cambria Math" w:hAnsi="Cambria Math" w:cs="Arial"/>
                          <w:strike/>
                          <w:sz w:val="22"/>
                          <w:szCs w:val="22"/>
                          <w:lang w:eastAsia="uk-UA"/>
                        </w:rPr>
                        <m:t>ВТВ</m:t>
                      </m:r>
                    </m:sub>
                    <m:sup>
                      <m:r>
                        <w:rPr>
                          <w:rFonts w:ascii="Cambria Math" w:hAnsi="Cambria Math" w:cs="Arial"/>
                          <w:strike/>
                          <w:sz w:val="22"/>
                          <w:szCs w:val="22"/>
                          <w:lang w:eastAsia="uk-UA"/>
                        </w:rPr>
                        <m:t>ф</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Ц</m:t>
                      </m:r>
                    </m:e>
                    <m:sub>
                      <m:r>
                        <w:rPr>
                          <w:rFonts w:ascii="Cambria Math" w:hAnsi="Cambria Math" w:cs="Arial"/>
                          <w:strike/>
                          <w:sz w:val="22"/>
                          <w:szCs w:val="22"/>
                          <w:lang w:eastAsia="uk-UA"/>
                        </w:rPr>
                        <m:t>ВТВ</m:t>
                      </m:r>
                    </m:sub>
                    <m:sup>
                      <m:r>
                        <w:rPr>
                          <w:rFonts w:ascii="Cambria Math" w:hAnsi="Cambria Math" w:cs="Arial"/>
                          <w:strike/>
                          <w:sz w:val="22"/>
                          <w:szCs w:val="22"/>
                          <w:lang w:eastAsia="uk-UA"/>
                        </w:rPr>
                        <m:t>п</m:t>
                      </m:r>
                    </m:sup>
                  </m:sSubSup>
                </m:num>
                <m:den>
                  <m:r>
                    <w:rPr>
                      <w:rFonts w:ascii="Cambria Math" w:hAnsi="Cambria Math" w:cs="Arial"/>
                      <w:strike/>
                      <w:sz w:val="22"/>
                      <w:szCs w:val="22"/>
                      <w:lang w:eastAsia="uk-UA"/>
                    </w:rPr>
                    <m:t>1000</m:t>
                  </m:r>
                </m:den>
              </m:f>
              <m:r>
                <w:rPr>
                  <w:rFonts w:ascii="Cambria Math" w:hAnsi="Cambria Math"/>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ВОП</m:t>
                  </m:r>
                </m:e>
                <m:sub>
                  <m:r>
                    <w:rPr>
                      <w:rFonts w:ascii="Cambria Math" w:hAnsi="Cambria Math" w:cs="Arial"/>
                      <w:strike/>
                      <w:sz w:val="22"/>
                      <w:szCs w:val="22"/>
                      <w:lang w:eastAsia="uk-UA"/>
                    </w:rPr>
                    <m:t>t</m:t>
                  </m:r>
                </m:sub>
                <m:sup>
                  <m:r>
                    <w:rPr>
                      <w:rFonts w:ascii="Cambria Math" w:hAnsi="Cambria Math" w:cs="Arial"/>
                      <w:strike/>
                      <w:sz w:val="22"/>
                      <w:szCs w:val="22"/>
                      <w:lang w:eastAsia="uk-UA"/>
                    </w:rPr>
                    <m:t>п</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ЄСВ</m:t>
                  </m:r>
                </m:e>
                <m:sub>
                  <m:r>
                    <w:rPr>
                      <w:rFonts w:ascii="Cambria Math" w:hAnsi="Cambria Math" w:cs="Arial"/>
                      <w:strike/>
                      <w:sz w:val="22"/>
                      <w:szCs w:val="22"/>
                      <w:lang w:eastAsia="uk-UA"/>
                    </w:rPr>
                    <m:t>t</m:t>
                  </m:r>
                </m:sub>
                <m:sup>
                  <m:r>
                    <w:rPr>
                      <w:rFonts w:ascii="Cambria Math" w:hAnsi="Cambria Math" w:cs="Arial"/>
                      <w:strike/>
                      <w:sz w:val="22"/>
                      <w:szCs w:val="22"/>
                      <w:lang w:eastAsia="uk-UA"/>
                    </w:rPr>
                    <m:t>п</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А</m:t>
                  </m:r>
                </m:e>
                <m:sub>
                  <m:r>
                    <w:rPr>
                      <w:rFonts w:ascii="Cambria Math" w:hAnsi="Cambria Math" w:cs="Arial"/>
                      <w:strike/>
                      <w:sz w:val="22"/>
                      <w:szCs w:val="22"/>
                      <w:lang w:eastAsia="uk-UA"/>
                    </w:rPr>
                    <m:t>t</m:t>
                  </m:r>
                </m:sub>
                <m:sup>
                  <m:r>
                    <w:rPr>
                      <w:rFonts w:ascii="Cambria Math" w:hAnsi="Cambria Math" w:cs="Arial"/>
                      <w:strike/>
                      <w:sz w:val="22"/>
                      <w:szCs w:val="22"/>
                      <w:lang w:eastAsia="uk-UA"/>
                    </w:rPr>
                    <m:t>п</m:t>
                  </m:r>
                </m:sup>
              </m:sSubSup>
            </m:oMath>
            <w:r w:rsidR="00474E54" w:rsidRPr="0037496D">
              <w:rPr>
                <w:rFonts w:eastAsia="Calibri"/>
                <w:strike/>
                <w:sz w:val="22"/>
                <w:szCs w:val="22"/>
                <w:lang w:eastAsia="uk-UA"/>
              </w:rPr>
              <w:t xml:space="preserve">, (тис. грн) </w:t>
            </w:r>
            <w:r w:rsidR="00474E54" w:rsidRPr="0037496D">
              <w:rPr>
                <w:rFonts w:eastAsia="Calibri"/>
                <w:strike/>
                <w:sz w:val="22"/>
                <w:szCs w:val="22"/>
                <w:lang w:eastAsia="uk-UA"/>
              </w:rPr>
              <w:tab/>
              <w:t>(5)</w:t>
            </w:r>
          </w:p>
          <w:p w14:paraId="5A256BF3" w14:textId="77777777" w:rsidR="00474E54" w:rsidRPr="0037496D" w:rsidRDefault="00474E54" w:rsidP="00474E54">
            <w:pPr>
              <w:shd w:val="clear" w:color="auto" w:fill="FFFFFF" w:themeFill="background1"/>
              <w:spacing w:before="120"/>
              <w:ind w:firstLine="312"/>
              <w:jc w:val="both"/>
              <w:rPr>
                <w:sz w:val="22"/>
                <w:szCs w:val="22"/>
              </w:rPr>
            </w:pPr>
          </w:p>
          <w:p w14:paraId="68AB26A3" w14:textId="77777777" w:rsidR="00474E54" w:rsidRPr="0037496D" w:rsidRDefault="003D03D2" w:rsidP="00474E54">
            <w:pPr>
              <w:shd w:val="clear" w:color="auto" w:fill="FFFFFF" w:themeFill="background1"/>
              <w:ind w:firstLine="312"/>
              <w:jc w:val="both"/>
              <w:rPr>
                <w:b/>
                <w:sz w:val="22"/>
                <w:szCs w:val="22"/>
              </w:rPr>
            </w:pPr>
            <m:oMathPara>
              <m:oMathParaPr>
                <m:jc m:val="left"/>
              </m:oMathParaP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lang w:val="ru-RU"/>
                    <w14:ligatures w14:val="standardContextual"/>
                  </w:rPr>
                  <m:t>=</m:t>
                </m:r>
                <m:d>
                  <m:dPr>
                    <m:ctrlPr>
                      <w:rPr>
                        <w:rFonts w:ascii="Cambria Math" w:eastAsia="Aptos" w:hAnsi="Cambria Math"/>
                        <w:i/>
                        <w:kern w:val="2"/>
                        <w:sz w:val="22"/>
                        <w:szCs w:val="22"/>
                        <w:lang w:val="ru-RU"/>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qAr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відб</m:t>
                            </m:r>
                          </m:e>
                        </m:eqArr>
                      </m:sup>
                    </m:sSubSup>
                    <m:ctrlPr>
                      <w:rPr>
                        <w:rFonts w:ascii="Cambria Math" w:eastAsia="Aptos" w:hAnsi="Cambria Math"/>
                        <w:i/>
                        <w:kern w:val="2"/>
                        <w:sz w:val="22"/>
                        <w:szCs w:val="22"/>
                        <w14:ligatures w14:val="standardContextual"/>
                      </w:rPr>
                    </m:ctrlPr>
                  </m:e>
                </m:d>
                <m:r>
                  <w:rPr>
                    <w:rFonts w:ascii="Cambria Math" w:eastAsia="Aptos" w:hAnsi="Cambria Math"/>
                    <w:kern w:val="2"/>
                    <w:sz w:val="22"/>
                    <w:szCs w:val="22"/>
                    <w:lang w:val="en-US"/>
                    <w14:ligatures w14:val="standardContextual"/>
                  </w:rPr>
                  <m:t>×</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sub>
                      <m:sup>
                        <m:r>
                          <w:rPr>
                            <w:rFonts w:ascii="Cambria Math" w:eastAsia="Aptos" w:hAnsi="Cambria Math"/>
                            <w:kern w:val="2"/>
                            <w:sz w:val="22"/>
                            <w:szCs w:val="22"/>
                            <w14:ligatures w14:val="standardContextual"/>
                          </w:rPr>
                          <m:t>ф</m:t>
                        </m:r>
                      </m:sup>
                    </m:sSubSup>
                    <m:r>
                      <w:rPr>
                        <w:rFonts w:ascii="Cambria Math" w:eastAsia="Aptos" w:hAnsi="Cambria Math"/>
                        <w:kern w:val="2"/>
                        <w:sz w:val="22"/>
                        <w:szCs w:val="22"/>
                        <w:lang w:val="en-US"/>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sub>
                      <m:sup>
                        <m:r>
                          <w:rPr>
                            <w:rFonts w:ascii="Cambria Math" w:eastAsia="Aptos" w:hAnsi="Cambria Math"/>
                            <w:kern w:val="2"/>
                            <w:sz w:val="22"/>
                            <w:szCs w:val="22"/>
                            <w14:ligatures w14:val="standardContextual"/>
                          </w:rPr>
                          <m:t>ф</m:t>
                        </m:r>
                      </m:sup>
                    </m:sSubSup>
                  </m:num>
                  <m:den>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sub>
                      <m:sup>
                        <m:r>
                          <w:rPr>
                            <w:rFonts w:ascii="Cambria Math" w:eastAsia="Aptos" w:hAnsi="Cambria Math"/>
                            <w:kern w:val="2"/>
                            <w:sz w:val="22"/>
                            <w:szCs w:val="22"/>
                            <w:lang w:val="en-US"/>
                            <w14:ligatures w14:val="standardContextual"/>
                          </w:rPr>
                          <m:t>п</m:t>
                        </m: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sub>
                      <m:sup>
                        <m:r>
                          <w:rPr>
                            <w:rFonts w:ascii="Cambria Math" w:eastAsia="Aptos" w:hAnsi="Cambria Math"/>
                            <w:kern w:val="2"/>
                            <w:sz w:val="22"/>
                            <w:szCs w:val="22"/>
                            <w:lang w:val="en-US"/>
                            <w14:ligatures w14:val="standardContextual"/>
                          </w:rPr>
                          <m:t>п</m:t>
                        </m:r>
                      </m:sup>
                    </m:sSubSup>
                  </m:den>
                </m:f>
                <m:r>
                  <w:rPr>
                    <w:rFonts w:ascii="Cambria Math" w:eastAsia="Aptos" w:hAnsi="Cambria Math"/>
                    <w:kern w:val="2"/>
                    <w:sz w:val="22"/>
                    <w:szCs w:val="22"/>
                    <w14:ligatures w14:val="standardContextual"/>
                  </w:rPr>
                  <m:t xml:space="preserve">+ </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V</m:t>
                        </m:r>
                      </m:e>
                      <m:sub>
                        <m:r>
                          <w:rPr>
                            <w:rFonts w:ascii="Cambria Math" w:eastAsia="Aptos" w:hAnsi="Cambria Math"/>
                            <w:kern w:val="2"/>
                            <w:sz w:val="22"/>
                            <w:szCs w:val="22"/>
                            <w14:ligatures w14:val="standardContextual"/>
                          </w:rPr>
                          <m:t>ВТВ</m:t>
                        </m:r>
                      </m:sub>
                      <m:sup>
                        <m:r>
                          <w:rPr>
                            <w:rFonts w:ascii="Cambria Math" w:eastAsia="Aptos" w:hAnsi="Cambria Math"/>
                            <w:kern w:val="2"/>
                            <w:sz w:val="22"/>
                            <w:szCs w:val="22"/>
                            <w14:ligatures w14:val="standardContextual"/>
                          </w:rPr>
                          <m:t>ф</m:t>
                        </m:r>
                      </m:sup>
                    </m:sSubSup>
                    <m:r>
                      <w:rPr>
                        <w:rFonts w:ascii="Cambria Math" w:eastAsia="Aptos" w:hAnsi="Cambria Math"/>
                        <w:kern w:val="2"/>
                        <w:sz w:val="22"/>
                        <w:szCs w:val="22"/>
                        <w:lang w:val="en-US"/>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Ц</m:t>
                        </m:r>
                      </m:e>
                      <m:sub>
                        <m:r>
                          <w:rPr>
                            <w:rFonts w:ascii="Cambria Math" w:eastAsia="Aptos" w:hAnsi="Cambria Math"/>
                            <w:kern w:val="2"/>
                            <w:sz w:val="22"/>
                            <w:szCs w:val="22"/>
                            <w14:ligatures w14:val="standardContextual"/>
                          </w:rPr>
                          <m:t>ВТВ</m:t>
                        </m:r>
                      </m:sub>
                      <m:sup>
                        <m:r>
                          <w:rPr>
                            <w:rFonts w:ascii="Cambria Math" w:eastAsia="Aptos" w:hAnsi="Cambria Math"/>
                            <w:kern w:val="2"/>
                            <w:sz w:val="22"/>
                            <w:szCs w:val="22"/>
                            <w14:ligatures w14:val="standardContextual"/>
                          </w:rPr>
                          <m:t>п</m:t>
                        </m:r>
                      </m:sup>
                    </m:sSubSup>
                  </m:num>
                  <m:den>
                    <m:r>
                      <w:rPr>
                        <w:rFonts w:ascii="Cambria Math" w:eastAsia="Aptos" w:hAnsi="Cambria Math"/>
                        <w:kern w:val="2"/>
                        <w:sz w:val="22"/>
                        <w:szCs w:val="22"/>
                        <w:lang w:val="en-US"/>
                        <w14:ligatures w14:val="standardContextual"/>
                      </w:rPr>
                      <m:t>1</m:t>
                    </m:r>
                    <m:r>
                      <w:rPr>
                        <w:rFonts w:ascii="Cambria Math" w:eastAsia="Aptos" w:hAnsi="Cambria Math"/>
                        <w:kern w:val="2"/>
                        <w:sz w:val="22"/>
                        <w:szCs w:val="22"/>
                        <w14:ligatures w14:val="standardContextual"/>
                      </w:rPr>
                      <m:t>000</m:t>
                    </m:r>
                  </m:den>
                </m:f>
                <m:r>
                  <w:rPr>
                    <w:rFonts w:ascii="Cambria Math" w:eastAsia="Aptos" w:hAnsi="Cambria Math"/>
                    <w:kern w:val="2"/>
                    <w:sz w:val="22"/>
                    <w:szCs w:val="22"/>
                    <w:lang w:val="en-US"/>
                    <w14:ligatures w14:val="standardContextual"/>
                  </w:rPr>
                  <m:t>+</m:t>
                </m:r>
              </m:oMath>
            </m:oMathPara>
          </w:p>
          <w:p w14:paraId="08F6217F" w14:textId="77777777" w:rsidR="00474E54" w:rsidRPr="0037496D" w:rsidRDefault="00474E54" w:rsidP="00474E54">
            <w:pPr>
              <w:shd w:val="clear" w:color="auto" w:fill="FFFFFF" w:themeFill="background1"/>
              <w:ind w:firstLine="312"/>
              <w:jc w:val="both"/>
              <w:rPr>
                <w:b/>
                <w:sz w:val="22"/>
                <w:szCs w:val="22"/>
              </w:rPr>
            </w:pPr>
            <m:oMathPara>
              <m:oMathParaPr>
                <m:jc m:val="left"/>
              </m:oMathParaPr>
              <m:oMath>
                <m:r>
                  <w:rPr>
                    <w:rFonts w:ascii="Cambria Math" w:eastAsia="Aptos" w:hAnsi="Cambria Math"/>
                    <w:kern w:val="2"/>
                    <w:sz w:val="22"/>
                    <w:szCs w:val="22"/>
                    <w14:ligatures w14:val="standardContextual"/>
                  </w:rPr>
                  <m:t xml:space="preserve">+ </m:t>
                </m:r>
                <m:d>
                  <m:dPr>
                    <m:ctrlPr>
                      <w:rPr>
                        <w:rFonts w:ascii="Cambria Math" w:eastAsia="Aptos" w:hAnsi="Cambria Math"/>
                        <w:i/>
                        <w:kern w:val="2"/>
                        <w:sz w:val="22"/>
                        <w:szCs w:val="22"/>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ВОП</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ЄСВ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e>
                </m:d>
                <m:r>
                  <w:rPr>
                    <w:rFonts w:ascii="Cambria Math" w:eastAsia="Aptos" w:hAnsi="Cambria Math"/>
                    <w:kern w:val="2"/>
                    <w:sz w:val="22"/>
                    <w:szCs w:val="22"/>
                    <w14:ligatures w14:val="standardContextual"/>
                  </w:rPr>
                  <m:t xml:space="preserve">×І)+ </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А</m:t>
                    </m:r>
                  </m:e>
                  <m:sub>
                    <m:r>
                      <w:rPr>
                        <w:rFonts w:ascii="Cambria Math" w:eastAsia="Aptos" w:hAnsi="Cambria Math"/>
                        <w:kern w:val="2"/>
                        <w:sz w:val="22"/>
                        <w:szCs w:val="22"/>
                        <w:lang w:val="en-US"/>
                        <w14:ligatures w14:val="standardContextual"/>
                      </w:rPr>
                      <m:t>t</m:t>
                    </m:r>
                  </m:sub>
                  <m:sup>
                    <m:r>
                      <w:rPr>
                        <w:rFonts w:ascii="Cambria Math" w:eastAsia="Aptos" w:hAnsi="Cambria Math"/>
                        <w:kern w:val="2"/>
                        <w:sz w:val="22"/>
                        <w:szCs w:val="22"/>
                        <w14:ligatures w14:val="standardContextual"/>
                      </w:rPr>
                      <m:t>п</m:t>
                    </m:r>
                  </m:sup>
                </m:sSubSup>
                <m:r>
                  <w:rPr>
                    <w:rFonts w:ascii="Cambria Math" w:eastAsia="Aptos" w:hAnsi="Cambria Math"/>
                    <w:kern w:val="2"/>
                    <w:sz w:val="22"/>
                    <w:szCs w:val="22"/>
                    <w:lang w:val="en-US"/>
                    <w14:ligatures w14:val="standardContextual"/>
                  </w:rPr>
                  <m:t>,</m:t>
                </m:r>
                <m:r>
                  <w:rPr>
                    <w:rFonts w:ascii="Cambria Math" w:eastAsia="Aptos" w:hAnsi="Cambria Math"/>
                    <w:kern w:val="2"/>
                    <w:sz w:val="22"/>
                    <w:szCs w:val="22"/>
                    <w14:ligatures w14:val="standardContextual"/>
                  </w:rPr>
                  <m:t xml:space="preserve"> </m:t>
                </m:r>
                <m:d>
                  <m:dPr>
                    <m:ctrlPr>
                      <w:rPr>
                        <w:rFonts w:ascii="Cambria Math" w:eastAsia="Aptos" w:hAnsi="Cambria Math"/>
                        <w:i/>
                        <w:kern w:val="2"/>
                        <w:sz w:val="22"/>
                        <w:szCs w:val="22"/>
                        <w14:ligatures w14:val="standardContextual"/>
                      </w:rPr>
                    </m:ctrlPr>
                  </m:dPr>
                  <m:e>
                    <m:r>
                      <w:rPr>
                        <w:rFonts w:ascii="Cambria Math" w:eastAsia="Aptos" w:hAnsi="Cambria Math"/>
                        <w:kern w:val="2"/>
                        <w:sz w:val="22"/>
                        <w:szCs w:val="22"/>
                        <w14:ligatures w14:val="standardContextual"/>
                      </w:rPr>
                      <m:t>тис. грн</m:t>
                    </m:r>
                  </m:e>
                </m:d>
                <m:r>
                  <w:rPr>
                    <w:rFonts w:ascii="Cambria Math" w:eastAsia="Aptos" w:hAnsi="Cambria Math"/>
                    <w:kern w:val="2"/>
                    <w:sz w:val="22"/>
                    <w:szCs w:val="22"/>
                    <w14:ligatures w14:val="standardContextual"/>
                  </w:rPr>
                  <m:t xml:space="preserve">    (5)</m:t>
                </m:r>
              </m:oMath>
            </m:oMathPara>
          </w:p>
          <w:p w14:paraId="656FB64A" w14:textId="77777777" w:rsidR="00474E54" w:rsidRPr="0037496D" w:rsidRDefault="00474E54" w:rsidP="00474E54">
            <w:pPr>
              <w:shd w:val="clear" w:color="auto" w:fill="FFFFFF" w:themeFill="background1"/>
              <w:spacing w:after="120"/>
              <w:ind w:firstLine="312"/>
              <w:jc w:val="both"/>
              <w:rPr>
                <w:kern w:val="2"/>
                <w:sz w:val="22"/>
                <w:szCs w:val="22"/>
                <w:lang w:val="en-US"/>
                <w14:ligatures w14:val="standardContextual"/>
              </w:rPr>
            </w:pPr>
          </w:p>
          <w:p w14:paraId="09B114B8" w14:textId="77777777" w:rsidR="00474E54" w:rsidRPr="0037496D" w:rsidRDefault="00474E54" w:rsidP="00474E54">
            <w:pPr>
              <w:shd w:val="clear" w:color="auto" w:fill="FFFFFF" w:themeFill="background1"/>
              <w:spacing w:after="120"/>
              <w:ind w:firstLine="312"/>
              <w:jc w:val="both"/>
              <w:rPr>
                <w:bCs/>
                <w:sz w:val="22"/>
                <w:szCs w:val="22"/>
                <w14:ligatures w14:val="standardContextual"/>
              </w:rPr>
            </w:pPr>
            <w:r w:rsidRPr="0037496D">
              <w:rPr>
                <w:kern w:val="2"/>
                <w:sz w:val="22"/>
                <w:szCs w:val="22"/>
                <w14:ligatures w14:val="standardContextual"/>
              </w:rPr>
              <w:t xml:space="preserve">де </w:t>
            </w: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qArr>
                </m:sup>
              </m:sSubSup>
            </m:oMath>
            <w:r w:rsidRPr="0037496D">
              <w:rPr>
                <w:kern w:val="2"/>
                <w:sz w:val="22"/>
                <w:szCs w:val="22"/>
                <w14:ligatures w14:val="standardContextual"/>
              </w:rPr>
              <w:t xml:space="preserve"> – </w:t>
            </w:r>
            <w:r w:rsidRPr="0037496D">
              <w:rPr>
                <w:bCs/>
                <w:noProof/>
                <w:sz w:val="22"/>
                <w:szCs w:val="22"/>
                <w14:ligatures w14:val="standardContextual"/>
              </w:rPr>
              <w:t xml:space="preserve">плановані витрати оператора газосховищ на закачування природного газу в звітному році t, передбачені структурою тарифу на послуги зберігання (закачування, відбору)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до 01 квітня 2025 року включно, без урахування витрат, пов’язаних з використанням природного газу на виробничо-технологічні витрати, нормативні та питомі втрати та власні потреби </w:t>
            </w:r>
            <w:r w:rsidRPr="0037496D">
              <w:rPr>
                <w:b/>
                <w:noProof/>
                <w:color w:val="000000" w:themeColor="text1"/>
                <w:sz w:val="22"/>
                <w:szCs w:val="22"/>
                <w14:ligatures w14:val="standardContextual"/>
              </w:rPr>
              <w:t xml:space="preserve">та </w:t>
            </w:r>
            <w:r w:rsidRPr="0037496D">
              <w:rPr>
                <w:b/>
                <w:color w:val="000000" w:themeColor="text1"/>
                <w:sz w:val="22"/>
                <w:szCs w:val="22"/>
                <w14:ligatures w14:val="standardContextual"/>
              </w:rPr>
              <w:t xml:space="preserve">без урахування суми витрат на оплату праці та суми планованого єдиного внеску на загальнообов'язкове державне соціальне страхування, передбачених структурою тарифу </w:t>
            </w:r>
            <w:r w:rsidRPr="0037496D">
              <w:rPr>
                <w:b/>
                <w:i/>
                <w:iCs/>
                <w:color w:val="000000" w:themeColor="text1"/>
                <w:sz w:val="22"/>
                <w:szCs w:val="22"/>
                <w14:ligatures w14:val="standardContextual"/>
              </w:rPr>
              <w:t>і</w:t>
            </w:r>
            <w:r w:rsidRPr="0037496D">
              <w:rPr>
                <w:b/>
                <w:color w:val="000000" w:themeColor="text1"/>
                <w:sz w:val="22"/>
                <w:szCs w:val="22"/>
                <w14:ligatures w14:val="standardContextual"/>
              </w:rPr>
              <w:t>,</w:t>
            </w:r>
            <w:r w:rsidRPr="0037496D">
              <w:rPr>
                <w:bCs/>
                <w:color w:val="000000" w:themeColor="text1"/>
                <w:sz w:val="22"/>
                <w:szCs w:val="22"/>
                <w14:ligatures w14:val="standardContextual"/>
              </w:rPr>
              <w:t xml:space="preserve"> </w:t>
            </w:r>
            <w:r w:rsidRPr="0037496D">
              <w:rPr>
                <w:bCs/>
                <w:sz w:val="22"/>
                <w:szCs w:val="22"/>
                <w14:ligatures w14:val="standardContextual"/>
              </w:rPr>
              <w:t>тис. грн.</w:t>
            </w:r>
          </w:p>
          <w:p w14:paraId="69749688" w14:textId="77777777" w:rsidR="00474E54" w:rsidRPr="0037496D" w:rsidRDefault="003D03D2" w:rsidP="00474E54">
            <w:pPr>
              <w:shd w:val="clear" w:color="auto" w:fill="FFFFFF" w:themeFill="background1"/>
              <w:ind w:firstLine="312"/>
              <w:jc w:val="both"/>
              <w:rPr>
                <w:bCs/>
                <w:noProof/>
                <w:sz w:val="22"/>
                <w:szCs w:val="22"/>
                <w14:ligatures w14:val="standardContextual"/>
              </w:rPr>
            </w:pP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t</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відб</m:t>
                      </m:r>
                    </m:e>
                  </m:eqArr>
                </m:sup>
              </m:sSubSup>
            </m:oMath>
            <w:r w:rsidR="00474E54" w:rsidRPr="0037496D">
              <w:rPr>
                <w:bCs/>
                <w:noProof/>
                <w:sz w:val="22"/>
                <w:szCs w:val="22"/>
                <w14:ligatures w14:val="standardContextual"/>
              </w:rPr>
              <w:t xml:space="preserve"> – плановані витрати оператора газосховищ на відбір природного газу в звітному році t, передбачені структурою тарифу на послуги зберігання (закачування, відбору)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до 01 квітня 2025 року включно, без урахування витрат, пов’язаних з використанням природного газу на виробничо-технологічні витрати, нормативні та питомі втрати та власні потреби </w:t>
            </w:r>
            <w:r w:rsidR="00474E54" w:rsidRPr="0037496D">
              <w:rPr>
                <w:b/>
                <w:noProof/>
                <w:color w:val="000000" w:themeColor="text1"/>
                <w:sz w:val="22"/>
                <w:szCs w:val="22"/>
                <w14:ligatures w14:val="standardContextual"/>
              </w:rPr>
              <w:t xml:space="preserve">та </w:t>
            </w:r>
            <w:r w:rsidR="00474E54" w:rsidRPr="0037496D">
              <w:rPr>
                <w:b/>
                <w:color w:val="000000" w:themeColor="text1"/>
                <w:sz w:val="22"/>
                <w:szCs w:val="22"/>
                <w14:ligatures w14:val="standardContextual"/>
              </w:rPr>
              <w:t xml:space="preserve">без урахування суми витрат на оплату праці та суми планованого єдиного внеску на загальнообов'язкове </w:t>
            </w:r>
            <w:r w:rsidR="00474E54" w:rsidRPr="0037496D">
              <w:rPr>
                <w:b/>
                <w:color w:val="000000" w:themeColor="text1"/>
                <w:sz w:val="22"/>
                <w:szCs w:val="22"/>
                <w14:ligatures w14:val="standardContextual"/>
              </w:rPr>
              <w:lastRenderedPageBreak/>
              <w:t>державне соціальне страхування, передбачених структурою тарифу,</w:t>
            </w:r>
            <w:r w:rsidR="00474E54" w:rsidRPr="0037496D">
              <w:rPr>
                <w:bCs/>
                <w:noProof/>
                <w:color w:val="000000" w:themeColor="text1"/>
                <w:sz w:val="22"/>
                <w:szCs w:val="22"/>
                <w14:ligatures w14:val="standardContextual"/>
              </w:rPr>
              <w:t xml:space="preserve"> </w:t>
            </w:r>
            <w:r w:rsidR="00474E54" w:rsidRPr="0037496D">
              <w:rPr>
                <w:bCs/>
                <w:noProof/>
                <w:sz w:val="22"/>
                <w:szCs w:val="22"/>
                <w14:ligatures w14:val="standardContextual"/>
              </w:rPr>
              <w:t>тис. грн;</w:t>
            </w:r>
          </w:p>
          <w:p w14:paraId="38BFC862" w14:textId="77777777" w:rsidR="00474E54" w:rsidRPr="0037496D" w:rsidRDefault="00474E54" w:rsidP="00474E54">
            <w:pPr>
              <w:shd w:val="clear" w:color="auto" w:fill="FFFFFF" w:themeFill="background1"/>
              <w:spacing w:before="120"/>
              <w:ind w:firstLine="312"/>
              <w:jc w:val="both"/>
              <w:rPr>
                <w:b/>
                <w:bCs/>
                <w:color w:val="000000" w:themeColor="text1"/>
                <w:sz w:val="22"/>
                <w:szCs w:val="22"/>
                <w14:ligatures w14:val="standardContextual"/>
              </w:rPr>
            </w:pPr>
            <m:oMath>
              <m:r>
                <m:rPr>
                  <m:sty m:val="bi"/>
                </m:rPr>
                <w:rPr>
                  <w:rFonts w:ascii="Cambria Math" w:eastAsia="Aptos" w:hAnsi="Cambria Math"/>
                  <w:color w:val="000000" w:themeColor="text1"/>
                  <w:kern w:val="2"/>
                  <w:sz w:val="22"/>
                  <w:szCs w:val="22"/>
                  <w14:ligatures w14:val="standardContextual"/>
                </w:rPr>
                <m:t>І</m:t>
              </m:r>
            </m:oMath>
            <w:r w:rsidRPr="0037496D">
              <w:rPr>
                <w:b/>
                <w:bCs/>
                <w:color w:val="000000" w:themeColor="text1"/>
                <w:kern w:val="2"/>
                <w:sz w:val="22"/>
                <w:szCs w:val="22"/>
                <w14:ligatures w14:val="standardContextual"/>
              </w:rPr>
              <w:t xml:space="preserve"> – сукупний індекс інфляції (індекс споживчих цін), що застосовується у разі дії тарифів більше одного календарного, розрахований як добуток помісячних показників інфляції за період дії планової структури тарифів</w:t>
            </w:r>
            <w:r w:rsidRPr="0037496D">
              <w:rPr>
                <w:b/>
                <w:bCs/>
                <w:color w:val="000000" w:themeColor="text1"/>
                <w:sz w:val="22"/>
                <w:szCs w:val="22"/>
                <w14:ligatures w14:val="standardContextual"/>
              </w:rPr>
              <w:t>. Розрахунок  здійснюється від дати затвердження структури тарифів, яка була чинною у році проведення планової перевірки до 31 грудня року, що перевіряється.</w:t>
            </w:r>
          </w:p>
          <w:p w14:paraId="30771D70"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r w:rsidRPr="0037496D">
              <w:rPr>
                <w:color w:val="000000" w:themeColor="text1"/>
                <w:sz w:val="22"/>
                <w:szCs w:val="22"/>
                <w14:ligatures w14:val="standardContextual"/>
              </w:rPr>
              <w:t>…</w:t>
            </w:r>
          </w:p>
          <w:p w14:paraId="64B11040"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7C95AC9"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2ACD4AC"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B678381"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D2CCE7A"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AF9C3F0"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ADE88B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62F5C4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1F3BF12"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EF606FC"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F76A52D"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5AB6898"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BD8605E"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6F5C520"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D98215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043A960"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EC5862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4AB7EABE"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CB568CC"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682118F"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66E85E4F"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B76E1D9"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AC34A47"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10556CA"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4DF6AC8"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A106DF9"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357B1D7"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64E4A6A"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4899F0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EA66CD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1AA4EC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D9CAD51"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4EB1B66B"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2B01757"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87C30BD"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F6664C1"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6340C64"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5CC2EB9"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529333F"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89FA8AB"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4016651D"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631DDD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217F51E"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C235757"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2DA7D78"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30C4EC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A369DCE"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C50B132"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EAA77F9"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CC956C3"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3123F60"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E15F2C2"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6B0ECEBF"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21E6029"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25BD897"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890EE93"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B1D4F73"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E7DC4A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9EDCDEE"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301CABA"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6CAFBF0"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64301322"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35AF451"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35B8FA7"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AA2FDC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9EE2B08"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40F5C22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F26098B"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6148D5E3"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42424EBD"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4D38A5F"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42700C98"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F9FF1E4"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60FAD6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27BAEF1"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DF336AF"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4685970A"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E002EB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80C819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2D43B4C"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32F3AA5A"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48DB0D12"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691453B"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E19AC2B"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9EECF41"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991BE1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67364B2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8EDE612"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499FFE48"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9EADD69"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623CC309"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0130B7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5AB638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B159AE5"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6E3F1CC"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1BFF834"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CA1953F"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2DE747C3"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CB8CE52"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8CFE864"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5B1344E7"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D47466F"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0265D51D"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17AD6346"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p>
          <w:p w14:paraId="71C62E93" w14:textId="77777777" w:rsidR="00474E54" w:rsidRPr="0037496D" w:rsidRDefault="003D03D2" w:rsidP="00474E54">
            <w:pPr>
              <w:shd w:val="clear" w:color="auto" w:fill="FFFFFF" w:themeFill="background1"/>
              <w:ind w:firstLine="312"/>
              <w:jc w:val="both"/>
              <w:rPr>
                <w:rFonts w:eastAsia="Calibri"/>
                <w:strike/>
                <w:sz w:val="22"/>
                <w:szCs w:val="22"/>
                <w:lang w:val="ru-RU" w:eastAsia="uk-UA"/>
              </w:rPr>
            </w:pPr>
            <m:oMath>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ППС</m:t>
                  </m:r>
                </m:e>
                <m:sub>
                  <m:r>
                    <w:rPr>
                      <w:rFonts w:ascii="Cambria Math" w:hAnsi="Cambria Math" w:cs="Arial"/>
                      <w:strike/>
                      <w:sz w:val="22"/>
                      <w:szCs w:val="22"/>
                      <w:lang w:eastAsia="uk-UA"/>
                    </w:rPr>
                    <m:t>i</m:t>
                  </m:r>
                </m:sub>
                <m:sup>
                  <m:r>
                    <w:rPr>
                      <w:rFonts w:ascii="Cambria Math" w:hAnsi="Cambria Math" w:cs="Arial"/>
                      <w:strike/>
                      <w:sz w:val="22"/>
                      <w:szCs w:val="22"/>
                      <w:lang w:eastAsia="uk-UA"/>
                    </w:rPr>
                    <m:t>п</m:t>
                  </m:r>
                </m:sup>
              </m:sSubSup>
              <m:r>
                <w:rPr>
                  <w:rFonts w:ascii="Cambria Math" w:hAnsi="Cambria Math" w:cs="Arial"/>
                  <w:strike/>
                  <w:sz w:val="22"/>
                  <w:szCs w:val="22"/>
                  <w:lang w:eastAsia="uk-UA"/>
                </w:rPr>
                <m:t xml:space="preserve">= </m:t>
              </m:r>
              <m:f>
                <m:fPr>
                  <m:ctrlPr>
                    <w:rPr>
                      <w:rFonts w:ascii="Cambria Math" w:eastAsia="Calibri" w:hAnsi="Cambria Math"/>
                      <w:strike/>
                      <w:sz w:val="22"/>
                      <w:szCs w:val="22"/>
                    </w:rPr>
                  </m:ctrlPr>
                </m:fPr>
                <m:num>
                  <m:sSubSup>
                    <m:sSubSupPr>
                      <m:ctrlPr>
                        <w:rPr>
                          <w:rFonts w:ascii="Cambria Math" w:eastAsia="Calibri" w:hAnsi="Cambria Math"/>
                          <w:strike/>
                          <w:sz w:val="22"/>
                          <w:szCs w:val="22"/>
                        </w:rPr>
                      </m:ctrlPr>
                    </m:sSubSupPr>
                    <m:e>
                      <m:r>
                        <m:rPr>
                          <m:sty m:val="p"/>
                        </m:rPr>
                        <w:rPr>
                          <w:rFonts w:ascii="Cambria Math" w:eastAsia="Calibri" w:hAnsi="Cambria Math"/>
                          <w:strike/>
                          <w:sz w:val="22"/>
                          <w:szCs w:val="22"/>
                        </w:rPr>
                        <m:t>В</m:t>
                      </m:r>
                    </m:e>
                    <m:sub>
                      <m:r>
                        <m:rPr>
                          <m:sty m:val="p"/>
                        </m:rPr>
                        <w:rPr>
                          <w:rFonts w:ascii="Cambria Math" w:eastAsia="Calibri" w:hAnsi="Cambria Math"/>
                          <w:strike/>
                          <w:sz w:val="22"/>
                          <w:szCs w:val="22"/>
                        </w:rPr>
                        <m:t>і</m:t>
                      </m:r>
                    </m:sub>
                    <m:sup>
                      <m:r>
                        <m:rPr>
                          <m:sty m:val="p"/>
                        </m:rPr>
                        <w:rPr>
                          <w:rFonts w:ascii="Cambria Math" w:eastAsia="Calibri" w:hAnsi="Cambria Math"/>
                          <w:strike/>
                          <w:sz w:val="22"/>
                          <w:szCs w:val="22"/>
                        </w:rPr>
                        <m:t>зб</m:t>
                      </m:r>
                    </m:sup>
                  </m:sSubSup>
                  <m:r>
                    <m:rPr>
                      <m:sty m:val="p"/>
                    </m:rPr>
                    <w:rPr>
                      <w:rFonts w:ascii="Cambria Math" w:eastAsia="Calibri" w:hAnsi="Cambria Math"/>
                      <w:strike/>
                      <w:sz w:val="22"/>
                      <w:szCs w:val="22"/>
                    </w:rPr>
                    <m:t>×</m:t>
                  </m:r>
                  <m:sSub>
                    <m:sSubPr>
                      <m:ctrlPr>
                        <w:rPr>
                          <w:rFonts w:ascii="Cambria Math" w:eastAsia="Calibri" w:hAnsi="Cambria Math"/>
                          <w:strike/>
                          <w:sz w:val="22"/>
                          <w:szCs w:val="22"/>
                        </w:rPr>
                      </m:ctrlPr>
                    </m:sSubPr>
                    <m:e>
                      <m:r>
                        <m:rPr>
                          <m:sty m:val="p"/>
                        </m:rPr>
                        <w:rPr>
                          <w:rFonts w:ascii="Cambria Math" w:eastAsia="Calibri" w:hAnsi="Cambria Math"/>
                          <w:strike/>
                          <w:sz w:val="22"/>
                          <w:szCs w:val="22"/>
                        </w:rPr>
                        <m:t>k</m:t>
                      </m:r>
                    </m:e>
                    <m:sub>
                      <m:r>
                        <m:rPr>
                          <m:sty m:val="p"/>
                        </m:rPr>
                        <w:rPr>
                          <w:rFonts w:ascii="Cambria Math" w:eastAsia="Calibri" w:hAnsi="Cambria Math"/>
                          <w:strike/>
                          <w:sz w:val="22"/>
                          <w:szCs w:val="22"/>
                        </w:rPr>
                        <m:t>i</m:t>
                      </m:r>
                    </m:sub>
                  </m:sSub>
                </m:num>
                <m:den>
                  <m:r>
                    <m:rPr>
                      <m:sty m:val="p"/>
                    </m:rPr>
                    <w:rPr>
                      <w:rFonts w:ascii="Cambria Math" w:eastAsia="Calibri" w:hAnsi="Cambria Math"/>
                      <w:strike/>
                      <w:sz w:val="22"/>
                      <w:szCs w:val="22"/>
                    </w:rPr>
                    <m:t>365</m:t>
                  </m:r>
                </m:den>
              </m:f>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i</m:t>
                  </m:r>
                </m:sub>
                <m:sup>
                  <m:eqArr>
                    <m:eqArrPr>
                      <m:ctrlPr>
                        <w:rPr>
                          <w:rFonts w:ascii="Cambria Math" w:hAnsi="Cambria Math" w:cs="Arial"/>
                          <w:i/>
                          <w:strike/>
                          <w:sz w:val="22"/>
                          <w:szCs w:val="22"/>
                          <w:lang w:eastAsia="uk-UA"/>
                        </w:rPr>
                      </m:ctrlPr>
                    </m:eqArrPr>
                    <m:e>
                      <m:r>
                        <w:rPr>
                          <w:rFonts w:ascii="Cambria Math" w:hAnsi="Cambria Math" w:cs="Arial"/>
                          <w:strike/>
                          <w:sz w:val="22"/>
                          <w:szCs w:val="22"/>
                          <w:lang w:eastAsia="uk-UA"/>
                        </w:rPr>
                        <m:t>зак</m:t>
                      </m:r>
                    </m:e>
                    <m:e>
                      <m:r>
                        <w:rPr>
                          <w:rFonts w:ascii="Cambria Math" w:hAnsi="Cambria Math" w:cs="Arial"/>
                          <w:strike/>
                          <w:sz w:val="22"/>
                          <w:szCs w:val="22"/>
                          <w:lang w:eastAsia="uk-UA"/>
                        </w:rPr>
                        <m:t>відб</m:t>
                      </m:r>
                    </m:e>
                  </m:eqArr>
                </m:sup>
              </m:sSubSup>
            </m:oMath>
            <w:r w:rsidR="00474E54" w:rsidRPr="0037496D">
              <w:rPr>
                <w:rFonts w:eastAsia="Calibri"/>
                <w:strike/>
                <w:sz w:val="22"/>
                <w:szCs w:val="22"/>
                <w:lang w:eastAsia="uk-UA"/>
              </w:rPr>
              <w:t>, (тис. грн)</w:t>
            </w:r>
            <w:r w:rsidR="00474E54" w:rsidRPr="0037496D">
              <w:rPr>
                <w:rFonts w:eastAsia="Calibri"/>
                <w:strike/>
                <w:sz w:val="22"/>
                <w:szCs w:val="22"/>
                <w:lang w:eastAsia="uk-UA"/>
              </w:rPr>
              <w:tab/>
            </w:r>
            <w:r w:rsidR="00474E54" w:rsidRPr="0037496D">
              <w:rPr>
                <w:rFonts w:eastAsia="Calibri"/>
                <w:strike/>
                <w:sz w:val="22"/>
                <w:szCs w:val="22"/>
                <w:lang w:eastAsia="uk-UA"/>
              </w:rPr>
              <w:tab/>
              <w:t>(9)</w:t>
            </w:r>
          </w:p>
          <w:p w14:paraId="5AF5AC72" w14:textId="77777777" w:rsidR="00474E54" w:rsidRPr="0037496D" w:rsidRDefault="00474E54" w:rsidP="00474E54">
            <w:pPr>
              <w:shd w:val="clear" w:color="auto" w:fill="FFFFFF" w:themeFill="background1"/>
              <w:ind w:firstLine="312"/>
              <w:jc w:val="both"/>
              <w:rPr>
                <w:rFonts w:eastAsia="Calibri"/>
                <w:strike/>
                <w:sz w:val="22"/>
                <w:szCs w:val="22"/>
                <w:lang w:val="ru-RU"/>
              </w:rPr>
            </w:pPr>
          </w:p>
          <w:p w14:paraId="1DE572C0" w14:textId="77777777" w:rsidR="00474E54" w:rsidRPr="0037496D" w:rsidRDefault="00474E54" w:rsidP="00474E54">
            <w:pPr>
              <w:shd w:val="clear" w:color="auto" w:fill="FFFFFF" w:themeFill="background1"/>
              <w:ind w:firstLine="312"/>
              <w:jc w:val="both"/>
              <w:rPr>
                <w:sz w:val="22"/>
                <w:szCs w:val="22"/>
              </w:rPr>
            </w:pPr>
          </w:p>
          <w:p w14:paraId="066FE15B" w14:textId="77777777" w:rsidR="00474E54" w:rsidRPr="0037496D" w:rsidRDefault="003D03D2" w:rsidP="00474E54">
            <w:pPr>
              <w:shd w:val="clear" w:color="auto" w:fill="FFFFFF" w:themeFill="background1"/>
              <w:ind w:firstLine="312"/>
              <w:rPr>
                <w:rFonts w:eastAsia="Aptos"/>
                <w:kern w:val="2"/>
                <w:sz w:val="22"/>
                <w:szCs w:val="22"/>
                <w14:ligatures w14:val="standardContextual"/>
              </w:rPr>
            </w:pPr>
            <m:oMathPara>
              <m:oMathParaPr>
                <m:jc m:val="left"/>
              </m:oMathParaPr>
              <m:oMath>
                <m:m>
                  <m:mPr>
                    <m:mcs>
                      <m:mc>
                        <m:mcPr>
                          <m:count m:val="3"/>
                          <m:mcJc m:val="center"/>
                        </m:mcPr>
                      </m:mc>
                    </m:mcs>
                    <m:ctrlPr>
                      <w:rPr>
                        <w:rFonts w:ascii="Cambria Math" w:eastAsia="Aptos" w:hAnsi="Cambria Math"/>
                        <w:i/>
                        <w:kern w:val="2"/>
                        <w:sz w:val="22"/>
                        <w:szCs w:val="22"/>
                        <w14:ligatures w14:val="standardContextual"/>
                      </w:rPr>
                    </m:ctrlPr>
                  </m:mPr>
                  <m:m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ППС</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14:ligatures w14:val="standardContextual"/>
                            </w:rPr>
                            <m:t>п</m:t>
                          </m:r>
                        </m:sup>
                      </m:sSubSup>
                      <m:r>
                        <w:rPr>
                          <w:rFonts w:ascii="Cambria Math" w:eastAsia="Aptos" w:hAnsi="Cambria Math"/>
                          <w:kern w:val="2"/>
                          <w:sz w:val="22"/>
                          <w:szCs w:val="22"/>
                          <w:lang w:val="ru-RU"/>
                          <w14:ligatures w14:val="standardContextual"/>
                        </w:rPr>
                        <m:t>=</m:t>
                      </m:r>
                      <m:f>
                        <m:fPr>
                          <m:ctrlPr>
                            <w:rPr>
                              <w:rFonts w:ascii="Cambria Math" w:eastAsia="Aptos" w:hAnsi="Cambria Math"/>
                              <w:i/>
                              <w:kern w:val="2"/>
                              <w:sz w:val="22"/>
                              <w:szCs w:val="22"/>
                              <w:lang w:val="en-US"/>
                              <w14:ligatures w14:val="standardContextual"/>
                            </w:rPr>
                          </m:ctrlPr>
                        </m:fPr>
                        <m:num>
                          <m:r>
                            <w:rPr>
                              <w:rFonts w:ascii="Cambria Math" w:eastAsia="Aptos" w:hAnsi="Cambria Math"/>
                              <w:kern w:val="2"/>
                              <w:sz w:val="22"/>
                              <w:szCs w:val="22"/>
                              <w:lang w:val="en-US"/>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14:ligatures w14:val="standardContextual"/>
                                </w:rPr>
                                <m:t>зб</m:t>
                              </m:r>
                            </m:sup>
                          </m:sSubSup>
                          <m:r>
                            <w:rPr>
                              <w:rFonts w:ascii="Cambria Math" w:eastAsia="Aptos" w:hAnsi="Cambria Math"/>
                              <w:kern w:val="2"/>
                              <w:sz w:val="22"/>
                              <w:szCs w:val="22"/>
                              <w14:ligatures w14:val="standardContextual"/>
                            </w:rPr>
                            <m:t>+</m:t>
                          </m:r>
                          <m:d>
                            <m:dPr>
                              <m:ctrlPr>
                                <w:rPr>
                                  <w:rFonts w:ascii="Cambria Math" w:eastAsia="Aptos" w:hAnsi="Cambria Math"/>
                                  <w:i/>
                                  <w:kern w:val="2"/>
                                  <w:sz w:val="22"/>
                                  <w:szCs w:val="22"/>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ВОП</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14:ligatures w14:val="standardContextual"/>
                                    </w:rPr>
                                    <m:t>зб</m:t>
                                  </m: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ЄСВ</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б</m:t>
                                  </m:r>
                                </m:sup>
                              </m:sSubSup>
                            </m:e>
                          </m:d>
                          <m:r>
                            <w:rPr>
                              <w:rFonts w:ascii="Cambria Math" w:eastAsia="Aptos" w:hAnsi="Cambria Math"/>
                              <w:kern w:val="2"/>
                              <w:sz w:val="22"/>
                              <w:szCs w:val="22"/>
                              <w14:ligatures w14:val="standardContextual"/>
                            </w:rPr>
                            <m:t>×</m:t>
                          </m:r>
                          <m:sSub>
                            <m:sSubPr>
                              <m:ctrlPr>
                                <w:rPr>
                                  <w:rFonts w:ascii="Cambria Math" w:eastAsia="Aptos" w:hAnsi="Cambria Math"/>
                                  <w:i/>
                                  <w:kern w:val="2"/>
                                  <w:sz w:val="22"/>
                                  <w:szCs w:val="22"/>
                                  <w14:ligatures w14:val="standardContextual"/>
                                </w:rPr>
                              </m:ctrlPr>
                            </m:sSubPr>
                            <m:e>
                              <m:r>
                                <m:rPr>
                                  <m:sty m:val="p"/>
                                </m:rPr>
                                <w:rPr>
                                  <w:rFonts w:ascii="Cambria Math" w:eastAsia="Aptos" w:hAnsi="Cambria Math"/>
                                  <w:kern w:val="2"/>
                                  <w:sz w:val="22"/>
                                  <w:szCs w:val="22"/>
                                  <w14:ligatures w14:val="standardContextual"/>
                                </w:rPr>
                                <m:t>I</m:t>
                              </m:r>
                            </m:e>
                            <m:sub>
                              <m:r>
                                <w:rPr>
                                  <w:rFonts w:ascii="Cambria Math" w:eastAsia="Aptos" w:hAnsi="Cambria Math"/>
                                  <w:kern w:val="2"/>
                                  <w:sz w:val="22"/>
                                  <w:szCs w:val="22"/>
                                  <w14:ligatures w14:val="standardContextual"/>
                                </w:rPr>
                                <m:t>i</m:t>
                              </m:r>
                            </m:sub>
                          </m:sSub>
                          <m:r>
                            <w:rPr>
                              <w:rFonts w:ascii="Cambria Math" w:eastAsia="Aptos" w:hAnsi="Cambria Math"/>
                              <w:kern w:val="2"/>
                              <w:sz w:val="22"/>
                              <w:szCs w:val="22"/>
                              <w14:ligatures w14:val="standardContextual"/>
                            </w:rPr>
                            <m:t>)</m:t>
                          </m:r>
                          <m:r>
                            <w:rPr>
                              <w:rFonts w:ascii="Cambria Math" w:eastAsia="Aptos" w:hAnsi="Cambria Math"/>
                              <w:kern w:val="2"/>
                              <w:sz w:val="22"/>
                              <w:szCs w:val="22"/>
                              <w:lang w:val="en-US"/>
                              <w14:ligatures w14:val="standardContextual"/>
                            </w:rPr>
                            <m:t>×</m:t>
                          </m:r>
                          <m:sSub>
                            <m:sSubPr>
                              <m:ctrlPr>
                                <w:rPr>
                                  <w:rFonts w:ascii="Cambria Math" w:eastAsia="Aptos" w:hAnsi="Cambria Math"/>
                                  <w:i/>
                                  <w:kern w:val="2"/>
                                  <w:sz w:val="22"/>
                                  <w:szCs w:val="22"/>
                                  <w14:ligatures w14:val="standardContextual"/>
                                </w:rPr>
                              </m:ctrlPr>
                            </m:sSubPr>
                            <m:e>
                              <m:r>
                                <w:rPr>
                                  <w:rFonts w:ascii="Cambria Math" w:eastAsia="Aptos" w:hAnsi="Cambria Math"/>
                                  <w:kern w:val="2"/>
                                  <w:sz w:val="22"/>
                                  <w:szCs w:val="22"/>
                                  <w14:ligatures w14:val="standardContextual"/>
                                </w:rPr>
                                <m:t>k</m:t>
                              </m:r>
                              <m:ctrlPr>
                                <w:rPr>
                                  <w:rFonts w:ascii="Cambria Math" w:eastAsia="Aptos" w:hAnsi="Cambria Math"/>
                                  <w:i/>
                                  <w:kern w:val="2"/>
                                  <w:sz w:val="22"/>
                                  <w:szCs w:val="22"/>
                                  <w:lang w:val="en-US"/>
                                  <w14:ligatures w14:val="standardContextual"/>
                                </w:rPr>
                              </m:ctrlPr>
                            </m:e>
                            <m:sub>
                              <m:r>
                                <w:rPr>
                                  <w:rFonts w:ascii="Cambria Math" w:eastAsia="Aptos" w:hAnsi="Cambria Math"/>
                                  <w:kern w:val="2"/>
                                  <w:sz w:val="22"/>
                                  <w:szCs w:val="22"/>
                                  <w:lang w:val="en-US"/>
                                  <w14:ligatures w14:val="standardContextual"/>
                                </w:rPr>
                                <m:t>i</m:t>
                              </m:r>
                              <m:ctrlPr>
                                <w:rPr>
                                  <w:rFonts w:ascii="Cambria Math" w:eastAsia="Aptos" w:hAnsi="Cambria Math"/>
                                  <w:i/>
                                  <w:kern w:val="2"/>
                                  <w:sz w:val="22"/>
                                  <w:szCs w:val="22"/>
                                  <w:lang w:val="en-US"/>
                                  <w14:ligatures w14:val="standardContextual"/>
                                </w:rPr>
                              </m:ctrlPr>
                            </m:sub>
                          </m:sSub>
                        </m:num>
                        <m:den>
                          <m:r>
                            <w:rPr>
                              <w:rFonts w:ascii="Cambria Math" w:eastAsia="Aptos" w:hAnsi="Cambria Math"/>
                              <w:kern w:val="2"/>
                              <w:sz w:val="22"/>
                              <w:szCs w:val="22"/>
                              <w:lang w:val="en-US"/>
                              <w14:ligatures w14:val="standardContextual"/>
                            </w:rPr>
                            <m:t>3</m:t>
                          </m:r>
                          <m:r>
                            <w:rPr>
                              <w:rFonts w:ascii="Cambria Math" w:eastAsia="Aptos" w:hAnsi="Cambria Math"/>
                              <w:kern w:val="2"/>
                              <w:sz w:val="22"/>
                              <w:szCs w:val="22"/>
                              <w14:ligatures w14:val="standardContextual"/>
                            </w:rPr>
                            <m:t>65</m:t>
                          </m:r>
                        </m:den>
                      </m:f>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14:ligatures w14:val="standardContextual"/>
                        </w:rPr>
                        <m:t xml:space="preserve">, </m:t>
                      </m:r>
                      <m:d>
                        <m:dPr>
                          <m:ctrlPr>
                            <w:rPr>
                              <w:rFonts w:ascii="Cambria Math" w:eastAsia="Aptos" w:hAnsi="Cambria Math"/>
                              <w:i/>
                              <w:kern w:val="2"/>
                              <w:sz w:val="22"/>
                              <w:szCs w:val="22"/>
                              <w14:ligatures w14:val="standardContextual"/>
                            </w:rPr>
                          </m:ctrlPr>
                        </m:dPr>
                        <m:e>
                          <m:r>
                            <w:rPr>
                              <w:rFonts w:ascii="Cambria Math" w:eastAsia="Aptos" w:hAnsi="Cambria Math"/>
                              <w:kern w:val="2"/>
                              <w:sz w:val="22"/>
                              <w:szCs w:val="22"/>
                              <w14:ligatures w14:val="standardContextual"/>
                            </w:rPr>
                            <m:t>тис. грн</m:t>
                          </m:r>
                        </m:e>
                      </m:d>
                      <m:r>
                        <w:rPr>
                          <w:rFonts w:ascii="Cambria Math" w:eastAsia="Aptos" w:hAnsi="Cambria Math"/>
                          <w:kern w:val="2"/>
                          <w:sz w:val="22"/>
                          <w:szCs w:val="22"/>
                          <w14:ligatures w14:val="standardContextual"/>
                        </w:rPr>
                        <m:t xml:space="preserve"> (9)</m:t>
                      </m:r>
                    </m:e>
                    <m:e/>
                    <m:e/>
                  </m:mr>
                </m:m>
              </m:oMath>
            </m:oMathPara>
          </w:p>
          <w:p w14:paraId="0D251CFB" w14:textId="77777777" w:rsidR="00474E54" w:rsidRPr="0037496D" w:rsidRDefault="00474E54" w:rsidP="00474E54">
            <w:pPr>
              <w:shd w:val="clear" w:color="auto" w:fill="FFFFFF" w:themeFill="background1"/>
              <w:ind w:firstLine="312"/>
              <w:jc w:val="both"/>
              <w:rPr>
                <w:rFonts w:eastAsia="Aptos"/>
                <w:kern w:val="2"/>
                <w:sz w:val="22"/>
                <w:szCs w:val="22"/>
                <w14:ligatures w14:val="standardContextual"/>
              </w:rPr>
            </w:pPr>
          </w:p>
          <w:p w14:paraId="63D57025" w14:textId="77777777" w:rsidR="00474E54" w:rsidRPr="0037496D" w:rsidRDefault="003D03D2" w:rsidP="00474E54">
            <w:pPr>
              <w:shd w:val="clear" w:color="auto" w:fill="FFFFFF" w:themeFill="background1"/>
              <w:ind w:firstLine="312"/>
              <w:jc w:val="both"/>
              <w:rPr>
                <w:bCs/>
                <w:i/>
                <w:iCs/>
                <w:sz w:val="22"/>
                <w:szCs w:val="22"/>
              </w:rPr>
            </w:pP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де В</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14:ligatures w14:val="standardContextual"/>
                    </w:rPr>
                    <m:t>зб</m:t>
                  </m:r>
                </m:sup>
              </m:sSubSup>
            </m:oMath>
            <w:r w:rsidR="00474E54" w:rsidRPr="0037496D">
              <w:rPr>
                <w:bCs/>
                <w:sz w:val="22"/>
                <w:szCs w:val="22"/>
              </w:rPr>
              <w:t xml:space="preserve"> – плановані витрати оператора газосховищ на зберігання природного газу структури тарифу </w:t>
            </w:r>
            <w:r w:rsidR="00474E54" w:rsidRPr="0037496D">
              <w:rPr>
                <w:bCs/>
                <w:i/>
                <w:iCs/>
                <w:sz w:val="22"/>
                <w:szCs w:val="22"/>
              </w:rPr>
              <w:t xml:space="preserve">і, </w:t>
            </w:r>
            <w:r w:rsidR="00474E54" w:rsidRPr="0037496D">
              <w:rPr>
                <w:bCs/>
                <w:sz w:val="22"/>
                <w:szCs w:val="22"/>
              </w:rPr>
              <w:t>що застосовувалась</w:t>
            </w:r>
            <w:r w:rsidR="00474E54" w:rsidRPr="0037496D">
              <w:rPr>
                <w:bCs/>
                <w:i/>
                <w:iCs/>
                <w:sz w:val="22"/>
                <w:szCs w:val="22"/>
              </w:rPr>
              <w:t xml:space="preserve"> </w:t>
            </w:r>
            <w:r w:rsidR="00474E54" w:rsidRPr="0037496D">
              <w:rPr>
                <w:bCs/>
                <w:sz w:val="22"/>
                <w:szCs w:val="22"/>
              </w:rPr>
              <w:t>в звітному році t,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w:t>
            </w:r>
            <w:r w:rsidR="00474E54" w:rsidRPr="0037496D">
              <w:rPr>
                <w:bCs/>
                <w:color w:val="FF0000"/>
                <w:sz w:val="22"/>
                <w:szCs w:val="22"/>
                <w14:ligatures w14:val="standardContextual"/>
              </w:rPr>
              <w:t xml:space="preserve"> </w:t>
            </w:r>
            <w:r w:rsidR="00474E54" w:rsidRPr="0037496D">
              <w:rPr>
                <w:b/>
                <w:color w:val="000000" w:themeColor="text1"/>
                <w:sz w:val="22"/>
                <w:szCs w:val="22"/>
                <w14:ligatures w14:val="standardContextual"/>
              </w:rPr>
              <w:t xml:space="preserve">без урахування суми витрат на оплату праці та суми планованого єдиного внеску на загальнообов'язкове державне соціальне страхування, передбачених структурою тарифу </w:t>
            </w:r>
            <w:r w:rsidR="00474E54" w:rsidRPr="0037496D">
              <w:rPr>
                <w:b/>
                <w:i/>
                <w:iCs/>
                <w:color w:val="000000" w:themeColor="text1"/>
                <w:sz w:val="22"/>
                <w:szCs w:val="22"/>
                <w14:ligatures w14:val="standardContextual"/>
              </w:rPr>
              <w:t>і</w:t>
            </w:r>
            <w:r w:rsidR="00474E54" w:rsidRPr="0037496D">
              <w:rPr>
                <w:b/>
                <w:color w:val="000000" w:themeColor="text1"/>
                <w:sz w:val="22"/>
                <w:szCs w:val="22"/>
                <w14:ligatures w14:val="standardContextual"/>
              </w:rPr>
              <w:t xml:space="preserve">, </w:t>
            </w:r>
            <w:r w:rsidR="00474E54" w:rsidRPr="0037496D">
              <w:rPr>
                <w:bCs/>
                <w:sz w:val="22"/>
                <w:szCs w:val="22"/>
              </w:rPr>
              <w:t>тис. грн;</w:t>
            </w:r>
            <w:r w:rsidR="00474E54" w:rsidRPr="0037496D">
              <w:rPr>
                <w:bCs/>
                <w:i/>
                <w:iCs/>
                <w:sz w:val="22"/>
                <w:szCs w:val="22"/>
              </w:rPr>
              <w:t xml:space="preserve"> </w:t>
            </w:r>
          </w:p>
          <w:p w14:paraId="0E3C26AB" w14:textId="77777777" w:rsidR="00474E54" w:rsidRPr="0037496D" w:rsidRDefault="003D03D2" w:rsidP="00474E54">
            <w:pPr>
              <w:shd w:val="clear" w:color="auto" w:fill="FFFFFF" w:themeFill="background1"/>
              <w:spacing w:before="120"/>
              <w:ind w:firstLine="312"/>
              <w:jc w:val="both"/>
              <w:rPr>
                <w:b/>
                <w:bCs/>
                <w:color w:val="000000" w:themeColor="text1"/>
                <w:sz w:val="22"/>
                <w:szCs w:val="22"/>
                <w14:ligatures w14:val="standardContextual"/>
              </w:rPr>
            </w:pPr>
            <m:oMath>
              <m:sSub>
                <m:sSubPr>
                  <m:ctrlPr>
                    <w:rPr>
                      <w:rFonts w:ascii="Cambria Math" w:eastAsia="Aptos" w:hAnsi="Cambria Math"/>
                      <w:b/>
                      <w:bCs/>
                      <w:i/>
                      <w:color w:val="000000" w:themeColor="text1"/>
                      <w:kern w:val="2"/>
                      <w:sz w:val="22"/>
                      <w:szCs w:val="22"/>
                      <w14:ligatures w14:val="standardContextual"/>
                    </w:rPr>
                  </m:ctrlPr>
                </m:sSubPr>
                <m:e>
                  <m:r>
                    <m:rPr>
                      <m:sty m:val="b"/>
                    </m:rPr>
                    <w:rPr>
                      <w:rFonts w:ascii="Cambria Math" w:eastAsia="Aptos" w:hAnsi="Cambria Math"/>
                      <w:color w:val="000000" w:themeColor="text1"/>
                      <w:kern w:val="2"/>
                      <w:sz w:val="22"/>
                      <w:szCs w:val="22"/>
                      <w14:ligatures w14:val="standardContextual"/>
                    </w:rPr>
                    <m:t>I</m:t>
                  </m:r>
                </m:e>
                <m:sub>
                  <m:r>
                    <m:rPr>
                      <m:sty m:val="bi"/>
                    </m:rPr>
                    <w:rPr>
                      <w:rFonts w:ascii="Cambria Math" w:eastAsia="Aptos" w:hAnsi="Cambria Math"/>
                      <w:color w:val="000000" w:themeColor="text1"/>
                      <w:kern w:val="2"/>
                      <w:sz w:val="22"/>
                      <w:szCs w:val="22"/>
                      <w14:ligatures w14:val="standardContextual"/>
                    </w:rPr>
                    <m:t>i</m:t>
                  </m:r>
                </m:sub>
              </m:sSub>
            </m:oMath>
            <w:r w:rsidR="00474E54" w:rsidRPr="0037496D">
              <w:rPr>
                <w:b/>
                <w:bCs/>
                <w:color w:val="000000" w:themeColor="text1"/>
                <w:kern w:val="2"/>
                <w:sz w:val="22"/>
                <w:szCs w:val="22"/>
                <w14:ligatures w14:val="standardContextual"/>
              </w:rPr>
              <w:t xml:space="preserve"> – сукупний індекс інфляції (індекс споживчих цін), що застосовується у разі дії тарифів більше одного календарного, розрахований як добуток помісячних показників інфляції за період дії планової структури тарифів </w:t>
            </w:r>
            <w:r w:rsidR="00474E54" w:rsidRPr="0037496D">
              <w:rPr>
                <w:b/>
                <w:bCs/>
                <w:i/>
                <w:iCs/>
                <w:color w:val="000000" w:themeColor="text1"/>
                <w:kern w:val="2"/>
                <w:sz w:val="22"/>
                <w:szCs w:val="22"/>
                <w:lang w:val="en-US"/>
                <w14:ligatures w14:val="standardContextual"/>
              </w:rPr>
              <w:t>i</w:t>
            </w:r>
            <w:r w:rsidR="00474E54" w:rsidRPr="0037496D">
              <w:rPr>
                <w:b/>
                <w:bCs/>
                <w:color w:val="000000" w:themeColor="text1"/>
                <w:sz w:val="22"/>
                <w:szCs w:val="22"/>
                <w14:ligatures w14:val="standardContextual"/>
              </w:rPr>
              <w:t xml:space="preserve">. Розрахунок  здійснюється від дати затвердження структури тарифів, яка була чинною у році проведення планової перевірки до останнього місяця дії структури тарифів </w:t>
            </w:r>
            <w:r w:rsidR="00474E54" w:rsidRPr="0037496D">
              <w:rPr>
                <w:b/>
                <w:bCs/>
                <w:i/>
                <w:iCs/>
                <w:color w:val="000000" w:themeColor="text1"/>
                <w:sz w:val="22"/>
                <w:szCs w:val="22"/>
                <w14:ligatures w14:val="standardContextual"/>
              </w:rPr>
              <w:t>і</w:t>
            </w:r>
            <w:r w:rsidR="00474E54" w:rsidRPr="0037496D">
              <w:rPr>
                <w:b/>
                <w:bCs/>
                <w:color w:val="000000" w:themeColor="text1"/>
                <w:sz w:val="22"/>
                <w:szCs w:val="22"/>
                <w14:ligatures w14:val="standardContextual"/>
              </w:rPr>
              <w:t xml:space="preserve"> , але не довше 31 грудня року, що перевіряється.</w:t>
            </w:r>
          </w:p>
          <w:p w14:paraId="34A41ED3" w14:textId="77777777" w:rsidR="00474E54" w:rsidRPr="0037496D" w:rsidRDefault="00474E54" w:rsidP="00474E54">
            <w:pPr>
              <w:shd w:val="clear" w:color="auto" w:fill="FFFFFF" w:themeFill="background1"/>
              <w:ind w:firstLine="312"/>
              <w:jc w:val="both"/>
              <w:rPr>
                <w:color w:val="000000" w:themeColor="text1"/>
                <w:sz w:val="22"/>
                <w:szCs w:val="22"/>
                <w14:ligatures w14:val="standardContextual"/>
              </w:rPr>
            </w:pPr>
            <w:r w:rsidRPr="0037496D">
              <w:rPr>
                <w:color w:val="000000" w:themeColor="text1"/>
                <w:sz w:val="22"/>
                <w:szCs w:val="22"/>
                <w14:ligatures w14:val="standardContextual"/>
              </w:rPr>
              <w:t>…</w:t>
            </w:r>
          </w:p>
          <w:p w14:paraId="173F610B" w14:textId="77777777" w:rsidR="00474E54" w:rsidRPr="0037496D" w:rsidRDefault="003D03D2" w:rsidP="00474E54">
            <w:pPr>
              <w:shd w:val="clear" w:color="auto" w:fill="FFFFFF" w:themeFill="background1"/>
              <w:rPr>
                <w:rFonts w:eastAsia="Calibri"/>
                <w:strike/>
                <w:sz w:val="22"/>
                <w:szCs w:val="22"/>
                <w:lang w:eastAsia="uk-UA"/>
              </w:rPr>
            </w:pPr>
            <m:oMath>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i</m:t>
                  </m:r>
                </m:sub>
                <m:sup>
                  <m:eqArr>
                    <m:eqArrPr>
                      <m:ctrlPr>
                        <w:rPr>
                          <w:rFonts w:ascii="Cambria Math" w:hAnsi="Cambria Math" w:cs="Arial"/>
                          <w:i/>
                          <w:strike/>
                          <w:sz w:val="22"/>
                          <w:szCs w:val="22"/>
                          <w:lang w:eastAsia="uk-UA"/>
                        </w:rPr>
                      </m:ctrlPr>
                    </m:eqArrPr>
                    <m:e>
                      <m:r>
                        <w:rPr>
                          <w:rFonts w:ascii="Cambria Math" w:hAnsi="Cambria Math" w:cs="Arial"/>
                          <w:strike/>
                          <w:sz w:val="22"/>
                          <w:szCs w:val="22"/>
                          <w:lang w:eastAsia="uk-UA"/>
                        </w:rPr>
                        <m:t>зак</m:t>
                      </m:r>
                    </m:e>
                    <m:e>
                      <m:r>
                        <w:rPr>
                          <w:rFonts w:ascii="Cambria Math" w:hAnsi="Cambria Math" w:cs="Arial"/>
                          <w:strike/>
                          <w:sz w:val="22"/>
                          <w:szCs w:val="22"/>
                          <w:lang w:eastAsia="uk-UA"/>
                        </w:rPr>
                        <m:t>відб</m:t>
                      </m:r>
                    </m:e>
                  </m:eqAr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i</m:t>
                  </m:r>
                </m:sub>
                <m:sup>
                  <m:r>
                    <w:rPr>
                      <w:rFonts w:ascii="Cambria Math" w:hAnsi="Cambria Math" w:cs="Arial"/>
                      <w:strike/>
                      <w:sz w:val="22"/>
                      <w:szCs w:val="22"/>
                      <w:lang w:eastAsia="uk-UA"/>
                    </w:rPr>
                    <m:t>зак</m:t>
                  </m:r>
                </m:sup>
              </m:sSubSup>
              <m:r>
                <w:rPr>
                  <w:rFonts w:ascii="Cambria Math" w:hAnsi="Cambria Math" w:cs="Arial"/>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за</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к</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ф</m:t>
                      </m:r>
                    </m:sup>
                  </m:sSubSup>
                </m:num>
                <m:den>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з</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ак</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п</m:t>
                      </m:r>
                    </m:sup>
                  </m:sSubSup>
                </m:den>
              </m:f>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i</m:t>
                  </m:r>
                </m:sub>
                <m:sup>
                  <m:r>
                    <w:rPr>
                      <w:rFonts w:ascii="Cambria Math" w:hAnsi="Cambria Math" w:cs="Arial"/>
                      <w:strike/>
                      <w:sz w:val="22"/>
                      <w:szCs w:val="22"/>
                      <w:lang w:eastAsia="uk-UA"/>
                    </w:rPr>
                    <m:t>відб</m:t>
                  </m:r>
                </m:sup>
              </m:sSubSup>
              <m:r>
                <w:rPr>
                  <w:rFonts w:ascii="Cambria Math" w:hAnsi="Cambria Math" w:cs="Arial"/>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відб</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ф</m:t>
                      </m:r>
                    </m:sup>
                  </m:sSubSup>
                </m:num>
                <m:den>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відб</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п</m:t>
                      </m:r>
                    </m:sup>
                  </m:sSubSup>
                </m:den>
              </m:f>
              <m:r>
                <w:rPr>
                  <w:rFonts w:ascii="Cambria Math" w:hAnsi="Cambria Math" w:cs="Arial"/>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V</m:t>
                      </m:r>
                    </m:e>
                    <m:sub>
                      <m:r>
                        <w:rPr>
                          <w:rFonts w:ascii="Cambria Math" w:hAnsi="Cambria Math" w:cs="Arial"/>
                          <w:strike/>
                          <w:sz w:val="22"/>
                          <w:szCs w:val="22"/>
                          <w:lang w:eastAsia="uk-UA"/>
                        </w:rPr>
                        <m:t>ВТ</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В</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ф</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Ц</m:t>
                      </m:r>
                    </m:e>
                    <m:sub>
                      <m:r>
                        <w:rPr>
                          <w:rFonts w:ascii="Cambria Math" w:hAnsi="Cambria Math" w:cs="Arial"/>
                          <w:strike/>
                          <w:sz w:val="22"/>
                          <w:szCs w:val="22"/>
                          <w:lang w:eastAsia="uk-UA"/>
                        </w:rPr>
                        <m:t>В</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ТВ</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п</m:t>
                      </m:r>
                    </m:sup>
                  </m:sSubSup>
                </m:num>
                <m:den>
                  <m:r>
                    <w:rPr>
                      <w:rFonts w:ascii="Cambria Math" w:hAnsi="Cambria Math" w:cs="Arial"/>
                      <w:strike/>
                      <w:sz w:val="22"/>
                      <w:szCs w:val="22"/>
                      <w:lang w:eastAsia="uk-UA"/>
                    </w:rPr>
                    <m:t>1000</m:t>
                  </m:r>
                </m:den>
              </m:f>
              <m:r>
                <w:rPr>
                  <w:rFonts w:ascii="Cambria Math" w:hAnsi="Cambria Math"/>
                  <w:strike/>
                  <w:sz w:val="22"/>
                  <w:szCs w:val="22"/>
                  <w:lang w:eastAsia="uk-UA"/>
                </w:rPr>
                <m:t xml:space="preserve">, </m:t>
              </m:r>
            </m:oMath>
            <w:r w:rsidR="00474E54" w:rsidRPr="0037496D">
              <w:rPr>
                <w:strike/>
                <w:sz w:val="22"/>
                <w:szCs w:val="22"/>
                <w:lang w:eastAsia="uk-UA"/>
              </w:rPr>
              <w:t>(</w:t>
            </w:r>
            <w:r w:rsidR="00474E54" w:rsidRPr="0037496D">
              <w:rPr>
                <w:rFonts w:eastAsia="Calibri"/>
                <w:strike/>
                <w:sz w:val="22"/>
                <w:szCs w:val="22"/>
                <w:lang w:eastAsia="uk-UA"/>
              </w:rPr>
              <w:t>тис. грн)  (10)</w:t>
            </w:r>
          </w:p>
          <w:p w14:paraId="757A950C" w14:textId="77777777" w:rsidR="00474E54" w:rsidRPr="0037496D" w:rsidRDefault="00474E54" w:rsidP="00474E54">
            <w:pPr>
              <w:shd w:val="clear" w:color="auto" w:fill="FFFFFF" w:themeFill="background1"/>
              <w:spacing w:before="120"/>
              <w:ind w:firstLine="312"/>
              <w:jc w:val="both"/>
              <w:rPr>
                <w:sz w:val="22"/>
                <w:szCs w:val="22"/>
              </w:rPr>
            </w:pPr>
          </w:p>
          <w:p w14:paraId="7AB4D415" w14:textId="77777777" w:rsidR="00474E54" w:rsidRPr="0037496D" w:rsidRDefault="003D03D2" w:rsidP="00474E54">
            <w:pPr>
              <w:shd w:val="clear" w:color="auto" w:fill="FFFFFF" w:themeFill="background1"/>
              <w:ind w:firstLine="312"/>
              <w:jc w:val="both"/>
              <w:rPr>
                <w:b/>
                <w:sz w:val="22"/>
                <w:szCs w:val="22"/>
                <w:lang w:val="en-US"/>
              </w:rPr>
            </w:pPr>
            <m:oMathPara>
              <m:oMathParaPr>
                <m:jc m:val="left"/>
              </m:oMathParaP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lang w:val="ru-RU"/>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qArr>
                  </m:sup>
                </m:sSubSup>
                <m:r>
                  <w:rPr>
                    <w:rFonts w:ascii="Cambria Math" w:eastAsia="Aptos" w:hAnsi="Cambria Math"/>
                    <w:kern w:val="2"/>
                    <w:sz w:val="22"/>
                    <w:szCs w:val="22"/>
                    <w14:ligatures w14:val="standardContextual"/>
                  </w:rPr>
                  <m:t>+</m:t>
                </m:r>
                <m:d>
                  <m:dPr>
                    <m:ctrlPr>
                      <w:rPr>
                        <w:rFonts w:ascii="Cambria Math" w:eastAsia="Aptos" w:hAnsi="Cambria Math"/>
                        <w:i/>
                        <w:kern w:val="2"/>
                        <w:sz w:val="22"/>
                        <w:szCs w:val="22"/>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ВОП</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14:ligatures w14:val="standardContextual"/>
                          </w:rPr>
                          <m:t>зак</m:t>
                        </m: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ЄСВ</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sup>
                    </m:sSubSup>
                  </m:e>
                </m:d>
                <m:r>
                  <w:rPr>
                    <w:rFonts w:ascii="Cambria Math" w:eastAsia="Aptos" w:hAnsi="Cambria Math"/>
                    <w:kern w:val="2"/>
                    <w:sz w:val="22"/>
                    <w:szCs w:val="22"/>
                    <w14:ligatures w14:val="standardContextual"/>
                  </w:rPr>
                  <m:t>×</m:t>
                </m:r>
                <m:sSub>
                  <m:sSubPr>
                    <m:ctrlPr>
                      <w:rPr>
                        <w:rFonts w:ascii="Cambria Math" w:eastAsia="Aptos" w:hAnsi="Cambria Math"/>
                        <w:i/>
                        <w:kern w:val="2"/>
                        <w:sz w:val="22"/>
                        <w:szCs w:val="22"/>
                        <w14:ligatures w14:val="standardContextual"/>
                      </w:rPr>
                    </m:ctrlPr>
                  </m:sSubPr>
                  <m:e>
                    <m:r>
                      <m:rPr>
                        <m:sty m:val="p"/>
                      </m:rPr>
                      <w:rPr>
                        <w:rFonts w:ascii="Cambria Math" w:eastAsia="Aptos" w:hAnsi="Cambria Math"/>
                        <w:kern w:val="2"/>
                        <w:sz w:val="22"/>
                        <w:szCs w:val="22"/>
                        <w14:ligatures w14:val="standardContextual"/>
                      </w:rPr>
                      <m:t>I</m:t>
                    </m:r>
                  </m:e>
                  <m:sub>
                    <m:r>
                      <w:rPr>
                        <w:rFonts w:ascii="Cambria Math" w:eastAsia="Aptos" w:hAnsi="Cambria Math"/>
                        <w:kern w:val="2"/>
                        <w:sz w:val="22"/>
                        <w:szCs w:val="22"/>
                        <w14:ligatures w14:val="standardContextual"/>
                      </w:rPr>
                      <m:t>i</m:t>
                    </m:r>
                  </m:sub>
                </m:sSub>
                <m:r>
                  <w:rPr>
                    <w:rFonts w:ascii="Cambria Math" w:eastAsia="Aptos" w:hAnsi="Cambria Math"/>
                    <w:kern w:val="2"/>
                    <w:sz w:val="22"/>
                    <w:szCs w:val="22"/>
                    <w14:ligatures w14:val="standardContextual"/>
                  </w:rPr>
                  <m:t>)</m:t>
                </m:r>
                <m:r>
                  <w:rPr>
                    <w:rFonts w:ascii="Cambria Math" w:eastAsia="Aptos" w:hAnsi="Cambria Math"/>
                    <w:kern w:val="2"/>
                    <w:sz w:val="22"/>
                    <w:szCs w:val="22"/>
                    <w:lang w:val="en-US"/>
                    <w14:ligatures w14:val="standardContextual"/>
                  </w:rPr>
                  <m:t>×</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14:ligatures w14:val="standardContextual"/>
                          </w:rPr>
                          <m:t>ф</m:t>
                        </m:r>
                      </m:sup>
                    </m:sSubSup>
                  </m:num>
                  <m:den>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lang w:val="en-US"/>
                            <w14:ligatures w14:val="standardContextual"/>
                          </w:rPr>
                          <m:t>п</m:t>
                        </m:r>
                      </m:sup>
                    </m:sSubSup>
                  </m:den>
                </m:f>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14:ligatures w14:val="standardContextual"/>
                  </w:rPr>
                  <m:t>+</m:t>
                </m:r>
              </m:oMath>
            </m:oMathPara>
          </w:p>
          <w:p w14:paraId="06392B09" w14:textId="77777777" w:rsidR="00474E54" w:rsidRPr="0037496D" w:rsidRDefault="00474E54" w:rsidP="00474E54">
            <w:pPr>
              <w:shd w:val="clear" w:color="auto" w:fill="FFFFFF" w:themeFill="background1"/>
              <w:ind w:firstLine="312"/>
              <w:jc w:val="both"/>
              <w:rPr>
                <w:kern w:val="2"/>
                <w:sz w:val="22"/>
                <w:szCs w:val="22"/>
                <w14:ligatures w14:val="standardContextual"/>
              </w:rPr>
            </w:pPr>
            <m:oMathPara>
              <m:oMath>
                <m:r>
                  <w:rPr>
                    <w:rFonts w:ascii="Cambria Math" w:eastAsia="Aptos" w:hAnsi="Cambria Math"/>
                    <w:kern w:val="2"/>
                    <w:sz w:val="22"/>
                    <w:szCs w:val="22"/>
                    <w14:ligatures w14:val="standardContextual"/>
                  </w:rPr>
                  <m:t xml:space="preserve">+ </m:t>
                </m:r>
                <m:d>
                  <m:dPr>
                    <m:ctrlPr>
                      <w:rPr>
                        <w:rFonts w:ascii="Cambria Math" w:eastAsia="Aptos" w:hAnsi="Cambria Math"/>
                        <w:i/>
                        <w:kern w:val="2"/>
                        <w:sz w:val="22"/>
                        <w:szCs w:val="22"/>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ВОП</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14:ligatures w14:val="standardContextual"/>
                          </w:rPr>
                          <m:t>відб</m:t>
                        </m: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ЄСВ</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sup>
                    </m:sSubSup>
                  </m:e>
                </m:d>
                <m:r>
                  <w:rPr>
                    <w:rFonts w:ascii="Cambria Math" w:eastAsia="Aptos" w:hAnsi="Cambria Math"/>
                    <w:kern w:val="2"/>
                    <w:sz w:val="22"/>
                    <w:szCs w:val="22"/>
                    <w14:ligatures w14:val="standardContextual"/>
                  </w:rPr>
                  <m:t>×</m:t>
                </m:r>
                <m:sSub>
                  <m:sSubPr>
                    <m:ctrlPr>
                      <w:rPr>
                        <w:rFonts w:ascii="Cambria Math" w:eastAsia="Aptos" w:hAnsi="Cambria Math"/>
                        <w:i/>
                        <w:kern w:val="2"/>
                        <w:sz w:val="22"/>
                        <w:szCs w:val="22"/>
                        <w14:ligatures w14:val="standardContextual"/>
                      </w:rPr>
                    </m:ctrlPr>
                  </m:sSubPr>
                  <m:e>
                    <m:r>
                      <m:rPr>
                        <m:sty m:val="p"/>
                      </m:rPr>
                      <w:rPr>
                        <w:rFonts w:ascii="Cambria Math" w:eastAsia="Aptos" w:hAnsi="Cambria Math"/>
                        <w:kern w:val="2"/>
                        <w:sz w:val="22"/>
                        <w:szCs w:val="22"/>
                        <w14:ligatures w14:val="standardContextual"/>
                      </w:rPr>
                      <m:t>I</m:t>
                    </m:r>
                  </m:e>
                  <m:sub>
                    <m:r>
                      <w:rPr>
                        <w:rFonts w:ascii="Cambria Math" w:eastAsia="Aptos" w:hAnsi="Cambria Math"/>
                        <w:kern w:val="2"/>
                        <w:sz w:val="22"/>
                        <w:szCs w:val="22"/>
                        <w14:ligatures w14:val="standardContextual"/>
                      </w:rPr>
                      <m:t>i</m:t>
                    </m:r>
                  </m:sub>
                </m:sSub>
                <m:r>
                  <w:rPr>
                    <w:rFonts w:ascii="Cambria Math" w:eastAsia="Aptos" w:hAnsi="Cambria Math"/>
                    <w:kern w:val="2"/>
                    <w:sz w:val="22"/>
                    <w:szCs w:val="22"/>
                    <w14:ligatures w14:val="standardContextual"/>
                  </w:rPr>
                  <m:t>)</m:t>
                </m:r>
                <m:r>
                  <w:rPr>
                    <w:rFonts w:ascii="Cambria Math" w:eastAsia="Aptos" w:hAnsi="Cambria Math"/>
                    <w:kern w:val="2"/>
                    <w:sz w:val="22"/>
                    <w:szCs w:val="22"/>
                    <w:lang w:val="en-US"/>
                    <w14:ligatures w14:val="standardContextual"/>
                  </w:rPr>
                  <m:t>×</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14:ligatures w14:val="standardContextual"/>
                          </w:rPr>
                          <m:t>ф</m:t>
                        </m:r>
                      </m:sup>
                    </m:sSubSup>
                  </m:num>
                  <m:den>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lang w:val="en-US"/>
                            <w14:ligatures w14:val="standardContextual"/>
                          </w:rPr>
                          <m:t>п</m:t>
                        </m:r>
                      </m:sup>
                    </m:sSubSup>
                  </m:den>
                </m:f>
                <m:r>
                  <w:rPr>
                    <w:rFonts w:ascii="Cambria Math" w:eastAsia="Aptos" w:hAnsi="Cambria Math"/>
                    <w:kern w:val="2"/>
                    <w:sz w:val="22"/>
                    <w:szCs w:val="22"/>
                    <w14:ligatures w14:val="standardContextual"/>
                  </w:rPr>
                  <m:t>+</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V</m:t>
                        </m:r>
                      </m:e>
                      <m:sub>
                        <m:sSub>
                          <m:sSubPr>
                            <m:ctrlPr>
                              <w:rPr>
                                <w:rFonts w:ascii="Cambria Math" w:eastAsia="Aptos" w:hAnsi="Cambria Math"/>
                                <w:i/>
                                <w:kern w:val="2"/>
                                <w:sz w:val="22"/>
                                <w:szCs w:val="22"/>
                                <w14:ligatures w14:val="standardContextual"/>
                              </w:rPr>
                            </m:ctrlPr>
                          </m:sSubPr>
                          <m:e>
                            <m:r>
                              <w:rPr>
                                <w:rFonts w:ascii="Cambria Math" w:eastAsia="Aptos" w:hAnsi="Cambria Math"/>
                                <w:kern w:val="2"/>
                                <w:sz w:val="22"/>
                                <w:szCs w:val="22"/>
                                <w14:ligatures w14:val="standardContextual"/>
                              </w:rPr>
                              <m:t>ВТВ</m:t>
                            </m:r>
                          </m:e>
                          <m:sub>
                            <m:r>
                              <w:rPr>
                                <w:rFonts w:ascii="Cambria Math" w:eastAsia="Aptos" w:hAnsi="Cambria Math"/>
                                <w:kern w:val="2"/>
                                <w:sz w:val="22"/>
                                <w:szCs w:val="22"/>
                                <w14:ligatures w14:val="standardContextual"/>
                              </w:rPr>
                              <m:t>i</m:t>
                            </m:r>
                          </m:sub>
                        </m:sSub>
                      </m:sub>
                      <m:sup>
                        <m:r>
                          <w:rPr>
                            <w:rFonts w:ascii="Cambria Math" w:eastAsia="Aptos" w:hAnsi="Cambria Math"/>
                            <w:kern w:val="2"/>
                            <w:sz w:val="22"/>
                            <w:szCs w:val="22"/>
                            <w14:ligatures w14:val="standardContextual"/>
                          </w:rPr>
                          <m:t>ф</m:t>
                        </m:r>
                      </m:sup>
                    </m:sSubSup>
                    <m:r>
                      <w:rPr>
                        <w:rFonts w:ascii="Cambria Math" w:eastAsia="Aptos" w:hAnsi="Cambria Math"/>
                        <w:kern w:val="2"/>
                        <w:sz w:val="22"/>
                        <w:szCs w:val="22"/>
                        <w:lang w:val="en-US"/>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Ц</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14:ligatures w14:val="standardContextual"/>
                          </w:rPr>
                          <m:t>п</m:t>
                        </m:r>
                      </m:sup>
                    </m:sSubSup>
                  </m:num>
                  <m:den>
                    <m:r>
                      <w:rPr>
                        <w:rFonts w:ascii="Cambria Math" w:eastAsia="Aptos" w:hAnsi="Cambria Math"/>
                        <w:kern w:val="2"/>
                        <w:sz w:val="22"/>
                        <w:szCs w:val="22"/>
                        <w:lang w:val="en-US"/>
                        <w14:ligatures w14:val="standardContextual"/>
                      </w:rPr>
                      <m:t>1</m:t>
                    </m:r>
                    <m:r>
                      <w:rPr>
                        <w:rFonts w:ascii="Cambria Math" w:eastAsia="Aptos" w:hAnsi="Cambria Math"/>
                        <w:kern w:val="2"/>
                        <w:sz w:val="22"/>
                        <w:szCs w:val="22"/>
                        <w14:ligatures w14:val="standardContextual"/>
                      </w:rPr>
                      <m:t>000</m:t>
                    </m:r>
                  </m:den>
                </m:f>
                <m:r>
                  <w:rPr>
                    <w:rFonts w:ascii="Cambria Math" w:eastAsia="Aptos" w:hAnsi="Cambria Math"/>
                    <w:kern w:val="2"/>
                    <w:sz w:val="22"/>
                    <w:szCs w:val="22"/>
                    <w:lang w:val="en-US"/>
                    <w14:ligatures w14:val="standardContextual"/>
                  </w:rPr>
                  <m:t>,</m:t>
                </m:r>
                <m:r>
                  <w:rPr>
                    <w:rFonts w:ascii="Cambria Math" w:eastAsia="Aptos" w:hAnsi="Cambria Math"/>
                    <w:kern w:val="2"/>
                    <w:sz w:val="22"/>
                    <w:szCs w:val="22"/>
                    <w14:ligatures w14:val="standardContextual"/>
                  </w:rPr>
                  <m:t xml:space="preserve"> </m:t>
                </m:r>
                <m:d>
                  <m:dPr>
                    <m:ctrlPr>
                      <w:rPr>
                        <w:rFonts w:ascii="Cambria Math" w:eastAsia="Aptos" w:hAnsi="Cambria Math"/>
                        <w:i/>
                        <w:kern w:val="2"/>
                        <w:sz w:val="22"/>
                        <w:szCs w:val="22"/>
                        <w14:ligatures w14:val="standardContextual"/>
                      </w:rPr>
                    </m:ctrlPr>
                  </m:dPr>
                  <m:e>
                    <m:r>
                      <w:rPr>
                        <w:rFonts w:ascii="Cambria Math" w:eastAsia="Aptos" w:hAnsi="Cambria Math"/>
                        <w:kern w:val="2"/>
                        <w:sz w:val="22"/>
                        <w:szCs w:val="22"/>
                        <w14:ligatures w14:val="standardContextual"/>
                      </w:rPr>
                      <m:t>тис. грн</m:t>
                    </m:r>
                  </m:e>
                </m:d>
                <m:r>
                  <w:rPr>
                    <w:rFonts w:ascii="Cambria Math" w:eastAsia="Aptos" w:hAnsi="Cambria Math"/>
                    <w:kern w:val="2"/>
                    <w:sz w:val="22"/>
                    <w:szCs w:val="22"/>
                    <w14:ligatures w14:val="standardContextual"/>
                  </w:rPr>
                  <m:t xml:space="preserve"> (1</m:t>
                </m:r>
                <m:r>
                  <w:rPr>
                    <w:rFonts w:ascii="Cambria Math" w:eastAsia="Aptos" w:hAnsi="Cambria Math"/>
                    <w:kern w:val="2"/>
                    <w:sz w:val="22"/>
                    <w:szCs w:val="22"/>
                    <w:lang w:val="en-US"/>
                    <w14:ligatures w14:val="standardContextual"/>
                  </w:rPr>
                  <m:t>0</m:t>
                </m:r>
                <m:r>
                  <w:rPr>
                    <w:rFonts w:ascii="Cambria Math" w:eastAsia="Aptos" w:hAnsi="Cambria Math"/>
                    <w:kern w:val="2"/>
                    <w:sz w:val="22"/>
                    <w:szCs w:val="22"/>
                    <w14:ligatures w14:val="standardContextual"/>
                  </w:rPr>
                  <m:t>)</m:t>
                </m:r>
              </m:oMath>
            </m:oMathPara>
          </w:p>
          <w:p w14:paraId="5A34A00E" w14:textId="77777777" w:rsidR="00474E54" w:rsidRPr="0037496D" w:rsidRDefault="00474E54" w:rsidP="00474E54">
            <w:pPr>
              <w:shd w:val="clear" w:color="auto" w:fill="FFFFFF" w:themeFill="background1"/>
              <w:spacing w:after="120"/>
              <w:ind w:firstLine="312"/>
              <w:jc w:val="both"/>
              <w:rPr>
                <w:bCs/>
                <w:sz w:val="22"/>
                <w:szCs w:val="22"/>
              </w:rPr>
            </w:pPr>
            <w:r w:rsidRPr="0037496D">
              <w:rPr>
                <w:rFonts w:eastAsiaTheme="minorEastAsia"/>
                <w:kern w:val="2"/>
                <w:sz w:val="22"/>
                <w:szCs w:val="22"/>
                <w14:ligatures w14:val="standardContextual"/>
              </w:rPr>
              <w:lastRenderedPageBreak/>
              <w:t xml:space="preserve">де  </w:t>
            </w: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qArr>
                </m:sup>
              </m:sSubSup>
            </m:oMath>
            <w:r w:rsidRPr="0037496D">
              <w:rPr>
                <w:kern w:val="2"/>
                <w:sz w:val="22"/>
                <w:szCs w:val="22"/>
                <w14:ligatures w14:val="standardContextual"/>
              </w:rPr>
              <w:t xml:space="preserve"> – </w:t>
            </w:r>
            <w:r w:rsidRPr="0037496D">
              <w:rPr>
                <w:bCs/>
                <w:sz w:val="22"/>
                <w:szCs w:val="22"/>
              </w:rPr>
              <w:t xml:space="preserve">плановані витрати оператора газосховищ на закачування природного газу структури тарифу </w:t>
            </w:r>
            <w:r w:rsidRPr="0037496D">
              <w:rPr>
                <w:bCs/>
                <w:i/>
                <w:iCs/>
                <w:sz w:val="22"/>
                <w:szCs w:val="22"/>
              </w:rPr>
              <w:t xml:space="preserve">і, </w:t>
            </w:r>
            <w:r w:rsidRPr="0037496D">
              <w:rPr>
                <w:bCs/>
                <w:sz w:val="22"/>
                <w:szCs w:val="22"/>
              </w:rPr>
              <w:t>що застосовувалась</w:t>
            </w:r>
            <w:r w:rsidRPr="0037496D">
              <w:rPr>
                <w:bCs/>
                <w:i/>
                <w:iCs/>
                <w:sz w:val="22"/>
                <w:szCs w:val="22"/>
              </w:rPr>
              <w:t xml:space="preserve"> </w:t>
            </w:r>
            <w:r w:rsidRPr="0037496D">
              <w:rPr>
                <w:bCs/>
                <w:sz w:val="22"/>
                <w:szCs w:val="22"/>
              </w:rPr>
              <w:t xml:space="preserve">в звітному році t,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до 01 квітня 2025  року включно, без урахування витрат, пов’язаних з використанням природного газу на виробничо-технологічні витрати, нормативні та питомі втрати та власні потреби, витрат на оплату праці, єдиного внеску на загальнообов'язкове державне соціальне страхування та адміністративних витрат, </w:t>
            </w:r>
            <w:r w:rsidRPr="0037496D">
              <w:rPr>
                <w:bCs/>
                <w:noProof/>
                <w:sz w:val="22"/>
                <w:szCs w:val="22"/>
                <w14:ligatures w14:val="standardContextual"/>
              </w:rPr>
              <w:t xml:space="preserve">потреби </w:t>
            </w:r>
            <w:r w:rsidRPr="0037496D">
              <w:rPr>
                <w:b/>
                <w:noProof/>
                <w:color w:val="000000" w:themeColor="text1"/>
                <w:sz w:val="22"/>
                <w:szCs w:val="22"/>
                <w14:ligatures w14:val="standardContextual"/>
              </w:rPr>
              <w:t xml:space="preserve">та </w:t>
            </w:r>
            <w:r w:rsidRPr="0037496D">
              <w:rPr>
                <w:b/>
                <w:color w:val="000000" w:themeColor="text1"/>
                <w:sz w:val="22"/>
                <w:szCs w:val="22"/>
                <w14:ligatures w14:val="standardContextual"/>
              </w:rPr>
              <w:t xml:space="preserve">без урахування суми витрат на оплату праці та суми планованого єдиного внеску на загальнообов'язкове державне соціальне страхування, передбачених структурою тарифу </w:t>
            </w:r>
            <w:r w:rsidRPr="0037496D">
              <w:rPr>
                <w:b/>
                <w:i/>
                <w:iCs/>
                <w:color w:val="000000" w:themeColor="text1"/>
                <w:sz w:val="22"/>
                <w:szCs w:val="22"/>
                <w14:ligatures w14:val="standardContextual"/>
              </w:rPr>
              <w:t>і</w:t>
            </w:r>
            <w:r w:rsidRPr="0037496D">
              <w:rPr>
                <w:b/>
                <w:color w:val="000000" w:themeColor="text1"/>
                <w:sz w:val="22"/>
                <w:szCs w:val="22"/>
                <w14:ligatures w14:val="standardContextual"/>
              </w:rPr>
              <w:t xml:space="preserve">, </w:t>
            </w:r>
            <w:r w:rsidRPr="0037496D">
              <w:rPr>
                <w:b/>
                <w:color w:val="000000" w:themeColor="text1"/>
                <w:sz w:val="22"/>
                <w:szCs w:val="22"/>
              </w:rPr>
              <w:t xml:space="preserve"> </w:t>
            </w:r>
            <w:r w:rsidRPr="0037496D">
              <w:rPr>
                <w:bCs/>
                <w:sz w:val="22"/>
                <w:szCs w:val="22"/>
              </w:rPr>
              <w:t>тис. грн;</w:t>
            </w:r>
          </w:p>
          <w:p w14:paraId="2FED243C" w14:textId="77777777" w:rsidR="00474E54" w:rsidRPr="0037496D" w:rsidRDefault="003D03D2" w:rsidP="00474E54">
            <w:pPr>
              <w:shd w:val="clear" w:color="auto" w:fill="FFFFFF" w:themeFill="background1"/>
              <w:ind w:firstLine="312"/>
              <w:jc w:val="both"/>
              <w:rPr>
                <w:bCs/>
                <w:sz w:val="22"/>
                <w:szCs w:val="22"/>
              </w:rPr>
            </w:pP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відб</m:t>
                      </m:r>
                    </m:e>
                  </m:eqArr>
                </m:sup>
              </m:sSubSup>
            </m:oMath>
            <w:r w:rsidR="00474E54" w:rsidRPr="0037496D">
              <w:rPr>
                <w:kern w:val="2"/>
                <w:sz w:val="22"/>
                <w:szCs w:val="22"/>
                <w14:ligatures w14:val="standardContextual"/>
              </w:rPr>
              <w:t xml:space="preserve"> – </w:t>
            </w:r>
            <w:r w:rsidR="00474E54" w:rsidRPr="0037496D">
              <w:rPr>
                <w:bCs/>
                <w:sz w:val="22"/>
                <w:szCs w:val="22"/>
              </w:rPr>
              <w:t xml:space="preserve">плановані витрати оператора газосховищ на відбір природного газу структури тарифу </w:t>
            </w:r>
            <w:r w:rsidR="00474E54" w:rsidRPr="0037496D">
              <w:rPr>
                <w:bCs/>
                <w:i/>
                <w:iCs/>
                <w:sz w:val="22"/>
                <w:szCs w:val="22"/>
              </w:rPr>
              <w:t xml:space="preserve">і, </w:t>
            </w:r>
            <w:r w:rsidR="00474E54" w:rsidRPr="0037496D">
              <w:rPr>
                <w:bCs/>
                <w:sz w:val="22"/>
                <w:szCs w:val="22"/>
              </w:rPr>
              <w:t>що застосовувалась</w:t>
            </w:r>
            <w:r w:rsidR="00474E54" w:rsidRPr="0037496D">
              <w:rPr>
                <w:bCs/>
                <w:i/>
                <w:iCs/>
                <w:sz w:val="22"/>
                <w:szCs w:val="22"/>
              </w:rPr>
              <w:t xml:space="preserve"> </w:t>
            </w:r>
            <w:r w:rsidR="00474E54" w:rsidRPr="0037496D">
              <w:rPr>
                <w:bCs/>
                <w:sz w:val="22"/>
                <w:szCs w:val="22"/>
              </w:rPr>
              <w:t xml:space="preserve">в звітному році t,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до 01 квітня 2025 року включно, без урахування витрат, пов’язаних з використанням природного газу на виробничо-технологічні витрати, нормативні та питомі втрати та власні потреби, витрат на оплату праці, єдиного внеску на загальнообов'язкове державне соціальне страхування та адміністративних витрат </w:t>
            </w:r>
            <w:r w:rsidR="00474E54" w:rsidRPr="0037496D">
              <w:rPr>
                <w:b/>
                <w:noProof/>
                <w:color w:val="000000" w:themeColor="text1"/>
                <w:sz w:val="22"/>
                <w:szCs w:val="22"/>
                <w14:ligatures w14:val="standardContextual"/>
              </w:rPr>
              <w:t xml:space="preserve">та </w:t>
            </w:r>
            <w:r w:rsidR="00474E54" w:rsidRPr="0037496D">
              <w:rPr>
                <w:b/>
                <w:color w:val="000000" w:themeColor="text1"/>
                <w:sz w:val="22"/>
                <w:szCs w:val="22"/>
                <w14:ligatures w14:val="standardContextual"/>
              </w:rPr>
              <w:t xml:space="preserve">без урахування суми витрат на оплату праці та суми планованого єдиного внеску на загальнообов'язкове державне соціальне страхування, передбачених структурою тарифу </w:t>
            </w:r>
            <w:r w:rsidR="00474E54" w:rsidRPr="0037496D">
              <w:rPr>
                <w:b/>
                <w:i/>
                <w:iCs/>
                <w:color w:val="000000" w:themeColor="text1"/>
                <w:sz w:val="22"/>
                <w:szCs w:val="22"/>
                <w14:ligatures w14:val="standardContextual"/>
              </w:rPr>
              <w:t>і</w:t>
            </w:r>
            <w:r w:rsidR="00474E54" w:rsidRPr="0037496D">
              <w:rPr>
                <w:b/>
                <w:color w:val="000000" w:themeColor="text1"/>
                <w:sz w:val="22"/>
                <w:szCs w:val="22"/>
                <w14:ligatures w14:val="standardContextual"/>
              </w:rPr>
              <w:t xml:space="preserve">, </w:t>
            </w:r>
            <w:r w:rsidR="00474E54" w:rsidRPr="0037496D">
              <w:rPr>
                <w:bCs/>
                <w:sz w:val="22"/>
                <w:szCs w:val="22"/>
              </w:rPr>
              <w:t>тис. грн;</w:t>
            </w:r>
          </w:p>
          <w:p w14:paraId="3793E1E5" w14:textId="77777777" w:rsidR="00474E54" w:rsidRPr="0037496D" w:rsidRDefault="003D03D2" w:rsidP="00474E54">
            <w:pPr>
              <w:shd w:val="clear" w:color="auto" w:fill="FFFFFF" w:themeFill="background1"/>
              <w:spacing w:before="120"/>
              <w:ind w:firstLine="312"/>
              <w:jc w:val="both"/>
              <w:rPr>
                <w:b/>
                <w:bCs/>
                <w:color w:val="000000" w:themeColor="text1"/>
                <w:sz w:val="22"/>
                <w:szCs w:val="22"/>
                <w14:ligatures w14:val="standardContextual"/>
              </w:rPr>
            </w:pPr>
            <m:oMath>
              <m:sSub>
                <m:sSubPr>
                  <m:ctrlPr>
                    <w:rPr>
                      <w:rFonts w:ascii="Cambria Math" w:eastAsia="Aptos" w:hAnsi="Cambria Math"/>
                      <w:b/>
                      <w:bCs/>
                      <w:i/>
                      <w:color w:val="000000" w:themeColor="text1"/>
                      <w:kern w:val="2"/>
                      <w:sz w:val="22"/>
                      <w:szCs w:val="22"/>
                      <w14:ligatures w14:val="standardContextual"/>
                    </w:rPr>
                  </m:ctrlPr>
                </m:sSubPr>
                <m:e>
                  <m:r>
                    <m:rPr>
                      <m:sty m:val="b"/>
                    </m:rPr>
                    <w:rPr>
                      <w:rFonts w:ascii="Cambria Math" w:eastAsia="Aptos" w:hAnsi="Cambria Math"/>
                      <w:color w:val="000000" w:themeColor="text1"/>
                      <w:kern w:val="2"/>
                      <w:sz w:val="22"/>
                      <w:szCs w:val="22"/>
                      <w14:ligatures w14:val="standardContextual"/>
                    </w:rPr>
                    <m:t>I</m:t>
                  </m:r>
                </m:e>
                <m:sub>
                  <m:r>
                    <m:rPr>
                      <m:sty m:val="bi"/>
                    </m:rPr>
                    <w:rPr>
                      <w:rFonts w:ascii="Cambria Math" w:eastAsia="Aptos" w:hAnsi="Cambria Math"/>
                      <w:color w:val="000000" w:themeColor="text1"/>
                      <w:kern w:val="2"/>
                      <w:sz w:val="22"/>
                      <w:szCs w:val="22"/>
                      <w14:ligatures w14:val="standardContextual"/>
                    </w:rPr>
                    <m:t>i</m:t>
                  </m:r>
                </m:sub>
              </m:sSub>
            </m:oMath>
            <w:r w:rsidR="00474E54" w:rsidRPr="0037496D">
              <w:rPr>
                <w:b/>
                <w:bCs/>
                <w:color w:val="000000" w:themeColor="text1"/>
                <w:kern w:val="2"/>
                <w:sz w:val="22"/>
                <w:szCs w:val="22"/>
                <w14:ligatures w14:val="standardContextual"/>
              </w:rPr>
              <w:t xml:space="preserve"> – сукупний індекс інфляції (індекс споживчих цін), що застосовується у разі дії тарифів більше одного календарного, розрахований як добуток помісячних показників інфляції за період дії планової структури тарифів </w:t>
            </w:r>
            <w:r w:rsidR="00474E54" w:rsidRPr="0037496D">
              <w:rPr>
                <w:b/>
                <w:bCs/>
                <w:i/>
                <w:iCs/>
                <w:color w:val="000000" w:themeColor="text1"/>
                <w:kern w:val="2"/>
                <w:sz w:val="22"/>
                <w:szCs w:val="22"/>
                <w:lang w:val="en-US"/>
                <w14:ligatures w14:val="standardContextual"/>
              </w:rPr>
              <w:t>i</w:t>
            </w:r>
            <w:r w:rsidR="00474E54" w:rsidRPr="0037496D">
              <w:rPr>
                <w:b/>
                <w:bCs/>
                <w:color w:val="000000" w:themeColor="text1"/>
                <w:sz w:val="22"/>
                <w:szCs w:val="22"/>
                <w14:ligatures w14:val="standardContextual"/>
              </w:rPr>
              <w:t xml:space="preserve">. Розрахунок  здійснюється від дати затвердження структури тарифів, яка була чинною у році проведення планової перевірки до останнього </w:t>
            </w:r>
            <w:r w:rsidR="00474E54" w:rsidRPr="0037496D">
              <w:rPr>
                <w:b/>
                <w:bCs/>
                <w:color w:val="000000" w:themeColor="text1"/>
                <w:sz w:val="22"/>
                <w:szCs w:val="22"/>
                <w14:ligatures w14:val="standardContextual"/>
              </w:rPr>
              <w:lastRenderedPageBreak/>
              <w:t xml:space="preserve">місяця дії структури тарифів </w:t>
            </w:r>
            <w:r w:rsidR="00474E54" w:rsidRPr="0037496D">
              <w:rPr>
                <w:b/>
                <w:bCs/>
                <w:i/>
                <w:iCs/>
                <w:color w:val="000000" w:themeColor="text1"/>
                <w:sz w:val="22"/>
                <w:szCs w:val="22"/>
                <w14:ligatures w14:val="standardContextual"/>
              </w:rPr>
              <w:t>і</w:t>
            </w:r>
            <w:r w:rsidR="00474E54" w:rsidRPr="0037496D">
              <w:rPr>
                <w:b/>
                <w:bCs/>
                <w:color w:val="000000" w:themeColor="text1"/>
                <w:sz w:val="22"/>
                <w:szCs w:val="22"/>
                <w14:ligatures w14:val="standardContextual"/>
              </w:rPr>
              <w:t xml:space="preserve"> , але не довше 31 грудня року, що перевіряється.</w:t>
            </w:r>
          </w:p>
          <w:p w14:paraId="3F4DEEB3" w14:textId="77777777" w:rsidR="00474E54" w:rsidRPr="0037496D" w:rsidRDefault="00474E54" w:rsidP="00474E54">
            <w:pPr>
              <w:shd w:val="clear" w:color="auto" w:fill="FFFFFF" w:themeFill="background1"/>
              <w:spacing w:before="120"/>
              <w:ind w:firstLine="312"/>
              <w:jc w:val="both"/>
              <w:rPr>
                <w:sz w:val="22"/>
                <w:szCs w:val="22"/>
              </w:rPr>
            </w:pPr>
          </w:p>
          <w:p w14:paraId="2BCB2112" w14:textId="77777777" w:rsidR="00D16666" w:rsidRPr="0037496D" w:rsidRDefault="00D16666" w:rsidP="00474E54">
            <w:pPr>
              <w:shd w:val="clear" w:color="auto" w:fill="FFFFFF" w:themeFill="background1"/>
              <w:spacing w:before="120"/>
              <w:ind w:firstLine="312"/>
              <w:jc w:val="both"/>
              <w:rPr>
                <w:sz w:val="22"/>
                <w:szCs w:val="22"/>
              </w:rPr>
            </w:pPr>
          </w:p>
          <w:p w14:paraId="2AC0736D" w14:textId="77777777" w:rsidR="00D16666" w:rsidRPr="0037496D" w:rsidRDefault="00D16666" w:rsidP="00474E54">
            <w:pPr>
              <w:shd w:val="clear" w:color="auto" w:fill="FFFFFF" w:themeFill="background1"/>
              <w:spacing w:before="120"/>
              <w:ind w:firstLine="312"/>
              <w:jc w:val="both"/>
              <w:rPr>
                <w:sz w:val="22"/>
                <w:szCs w:val="22"/>
              </w:rPr>
            </w:pPr>
          </w:p>
          <w:p w14:paraId="3418E5CE" w14:textId="77777777" w:rsidR="00D16666" w:rsidRPr="0037496D" w:rsidRDefault="00D16666" w:rsidP="00474E54">
            <w:pPr>
              <w:shd w:val="clear" w:color="auto" w:fill="FFFFFF" w:themeFill="background1"/>
              <w:spacing w:before="120"/>
              <w:ind w:firstLine="312"/>
              <w:jc w:val="both"/>
              <w:rPr>
                <w:sz w:val="22"/>
                <w:szCs w:val="22"/>
              </w:rPr>
            </w:pPr>
          </w:p>
          <w:p w14:paraId="3A34D512" w14:textId="77777777" w:rsidR="00D16666" w:rsidRPr="0037496D" w:rsidRDefault="00D16666" w:rsidP="00474E54">
            <w:pPr>
              <w:shd w:val="clear" w:color="auto" w:fill="FFFFFF" w:themeFill="background1"/>
              <w:spacing w:before="120"/>
              <w:ind w:firstLine="312"/>
              <w:jc w:val="both"/>
              <w:rPr>
                <w:sz w:val="22"/>
                <w:szCs w:val="22"/>
              </w:rPr>
            </w:pPr>
          </w:p>
          <w:p w14:paraId="17DEE716" w14:textId="77777777" w:rsidR="00D16666" w:rsidRPr="0037496D" w:rsidRDefault="00D16666" w:rsidP="00474E54">
            <w:pPr>
              <w:shd w:val="clear" w:color="auto" w:fill="FFFFFF" w:themeFill="background1"/>
              <w:spacing w:before="120"/>
              <w:ind w:firstLine="312"/>
              <w:jc w:val="both"/>
              <w:rPr>
                <w:sz w:val="22"/>
                <w:szCs w:val="22"/>
              </w:rPr>
            </w:pPr>
          </w:p>
          <w:p w14:paraId="5D53FEC6" w14:textId="77777777" w:rsidR="00D16666" w:rsidRPr="0037496D" w:rsidRDefault="00D16666" w:rsidP="00474E54">
            <w:pPr>
              <w:shd w:val="clear" w:color="auto" w:fill="FFFFFF" w:themeFill="background1"/>
              <w:spacing w:before="120"/>
              <w:ind w:firstLine="312"/>
              <w:jc w:val="both"/>
              <w:rPr>
                <w:sz w:val="22"/>
                <w:szCs w:val="22"/>
              </w:rPr>
            </w:pPr>
          </w:p>
          <w:p w14:paraId="7A61CC37" w14:textId="77777777" w:rsidR="00D16666" w:rsidRPr="0037496D" w:rsidRDefault="00D16666" w:rsidP="00474E54">
            <w:pPr>
              <w:shd w:val="clear" w:color="auto" w:fill="FFFFFF" w:themeFill="background1"/>
              <w:spacing w:before="120"/>
              <w:ind w:firstLine="312"/>
              <w:jc w:val="both"/>
              <w:rPr>
                <w:sz w:val="22"/>
                <w:szCs w:val="22"/>
              </w:rPr>
            </w:pPr>
          </w:p>
          <w:p w14:paraId="14E45577" w14:textId="77777777" w:rsidR="00474E54" w:rsidRPr="0037496D" w:rsidRDefault="003D03D2" w:rsidP="00474E54">
            <w:pPr>
              <w:shd w:val="clear" w:color="auto" w:fill="FFFFFF" w:themeFill="background1"/>
              <w:ind w:firstLine="312"/>
              <w:rPr>
                <w:rFonts w:eastAsia="Calibri"/>
                <w:strike/>
                <w:sz w:val="22"/>
                <w:szCs w:val="22"/>
                <w:lang w:eastAsia="uk-UA"/>
              </w:rPr>
            </w:pPr>
            <m:oMath>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i</m:t>
                  </m:r>
                </m:sub>
                <m:sup>
                  <m:eqArr>
                    <m:eqArrPr>
                      <m:ctrlPr>
                        <w:rPr>
                          <w:rFonts w:ascii="Cambria Math" w:hAnsi="Cambria Math" w:cs="Arial"/>
                          <w:i/>
                          <w:strike/>
                          <w:sz w:val="22"/>
                          <w:szCs w:val="22"/>
                          <w:lang w:eastAsia="uk-UA"/>
                        </w:rPr>
                      </m:ctrlPr>
                    </m:eqArrPr>
                    <m:e>
                      <m:r>
                        <w:rPr>
                          <w:rFonts w:ascii="Cambria Math" w:hAnsi="Cambria Math" w:cs="Arial"/>
                          <w:strike/>
                          <w:sz w:val="22"/>
                          <w:szCs w:val="22"/>
                          <w:lang w:eastAsia="uk-UA"/>
                        </w:rPr>
                        <m:t>зак</m:t>
                      </m:r>
                    </m:e>
                    <m:e>
                      <m:r>
                        <w:rPr>
                          <w:rFonts w:ascii="Cambria Math" w:hAnsi="Cambria Math" w:cs="Arial"/>
                          <w:strike/>
                          <w:sz w:val="22"/>
                          <w:szCs w:val="22"/>
                          <w:lang w:eastAsia="uk-UA"/>
                        </w:rPr>
                        <m:t>відб</m:t>
                      </m:r>
                    </m:e>
                  </m:eqArr>
                </m:sup>
              </m:sSubSup>
              <m:r>
                <w:rPr>
                  <w:rFonts w:ascii="Cambria Math" w:hAnsi="Cambria Math" w:cs="Arial"/>
                  <w:strike/>
                  <w:sz w:val="22"/>
                  <w:szCs w:val="22"/>
                  <w:lang w:eastAsia="uk-UA"/>
                </w:rPr>
                <m:t>=</m:t>
              </m:r>
              <m:d>
                <m:dPr>
                  <m:ctrlPr>
                    <w:rPr>
                      <w:rFonts w:ascii="Cambria Math" w:hAnsi="Cambria Math" w:cs="Arial"/>
                      <w:i/>
                      <w:strike/>
                      <w:sz w:val="22"/>
                      <w:szCs w:val="22"/>
                      <w:lang w:eastAsia="uk-UA"/>
                    </w:rPr>
                  </m:ctrlPr>
                </m:dPr>
                <m:e>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i</m:t>
                      </m:r>
                    </m:sub>
                    <m:sup>
                      <m:r>
                        <w:rPr>
                          <w:rFonts w:ascii="Cambria Math" w:hAnsi="Cambria Math" w:cs="Arial"/>
                          <w:strike/>
                          <w:sz w:val="22"/>
                          <w:szCs w:val="22"/>
                          <w:lang w:eastAsia="uk-UA"/>
                        </w:rPr>
                        <m:t>зак</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m:t>
                      </m:r>
                    </m:e>
                    <m:sub>
                      <m:r>
                        <w:rPr>
                          <w:rFonts w:ascii="Cambria Math" w:hAnsi="Cambria Math" w:cs="Arial"/>
                          <w:strike/>
                          <w:sz w:val="22"/>
                          <w:szCs w:val="22"/>
                          <w:lang w:eastAsia="uk-UA"/>
                        </w:rPr>
                        <m:t>i</m:t>
                      </m:r>
                    </m:sub>
                    <m:sup>
                      <m:r>
                        <w:rPr>
                          <w:rFonts w:ascii="Cambria Math" w:hAnsi="Cambria Math" w:cs="Arial"/>
                          <w:strike/>
                          <w:sz w:val="22"/>
                          <w:szCs w:val="22"/>
                          <w:lang w:eastAsia="uk-UA"/>
                        </w:rPr>
                        <m:t>відб</m:t>
                      </m:r>
                    </m:sup>
                  </m:sSubSup>
                </m:e>
              </m:d>
              <m:r>
                <w:rPr>
                  <w:rFonts w:ascii="Cambria Math" w:hAnsi="Cambria Math" w:cs="Arial"/>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за</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к</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ф</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від</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б</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ф</m:t>
                      </m:r>
                    </m:sup>
                  </m:sSubSup>
                </m:num>
                <m:den>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з</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ак</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п</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W</m:t>
                      </m:r>
                    </m:e>
                    <m:sub>
                      <m:r>
                        <w:rPr>
                          <w:rFonts w:ascii="Cambria Math" w:hAnsi="Cambria Math" w:cs="Arial"/>
                          <w:strike/>
                          <w:sz w:val="22"/>
                          <w:szCs w:val="22"/>
                          <w:lang w:eastAsia="uk-UA"/>
                        </w:rPr>
                        <m:t>від</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б</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п</m:t>
                      </m:r>
                    </m:sup>
                  </m:sSubSup>
                </m:den>
              </m:f>
              <m:r>
                <w:rPr>
                  <w:rFonts w:ascii="Cambria Math" w:hAnsi="Cambria Math" w:cs="Arial"/>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V</m:t>
                      </m:r>
                    </m:e>
                    <m:sub>
                      <m:r>
                        <w:rPr>
                          <w:rFonts w:ascii="Cambria Math" w:hAnsi="Cambria Math" w:cs="Arial"/>
                          <w:strike/>
                          <w:sz w:val="22"/>
                          <w:szCs w:val="22"/>
                          <w:lang w:eastAsia="uk-UA"/>
                        </w:rPr>
                        <m:t>ВТ</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В</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ф</m:t>
                      </m:r>
                    </m:sup>
                  </m:sSubSup>
                  <m:r>
                    <w:rPr>
                      <w:rFonts w:ascii="Cambria Math" w:hAnsi="Cambria Math" w:cs="Arial"/>
                      <w:strike/>
                      <w:sz w:val="22"/>
                      <w:szCs w:val="22"/>
                      <w:lang w:eastAsia="uk-UA"/>
                    </w:rPr>
                    <m:t>×</m:t>
                  </m:r>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Ц</m:t>
                      </m:r>
                    </m:e>
                    <m:sub>
                      <m:r>
                        <w:rPr>
                          <w:rFonts w:ascii="Cambria Math" w:hAnsi="Cambria Math" w:cs="Arial"/>
                          <w:strike/>
                          <w:sz w:val="22"/>
                          <w:szCs w:val="22"/>
                          <w:lang w:eastAsia="uk-UA"/>
                        </w:rPr>
                        <m:t>В</m:t>
                      </m:r>
                      <m:sSub>
                        <m:sSubPr>
                          <m:ctrlPr>
                            <w:rPr>
                              <w:rFonts w:ascii="Cambria Math" w:hAnsi="Cambria Math" w:cs="Arial"/>
                              <w:i/>
                              <w:strike/>
                              <w:sz w:val="22"/>
                              <w:szCs w:val="22"/>
                              <w:lang w:eastAsia="uk-UA"/>
                            </w:rPr>
                          </m:ctrlPr>
                        </m:sSubPr>
                        <m:e>
                          <m:r>
                            <w:rPr>
                              <w:rFonts w:ascii="Cambria Math" w:hAnsi="Cambria Math" w:cs="Arial"/>
                              <w:strike/>
                              <w:sz w:val="22"/>
                              <w:szCs w:val="22"/>
                              <w:lang w:eastAsia="uk-UA"/>
                            </w:rPr>
                            <m:t>ТВ</m:t>
                          </m:r>
                        </m:e>
                        <m:sub>
                          <m:r>
                            <w:rPr>
                              <w:rFonts w:ascii="Cambria Math" w:hAnsi="Cambria Math" w:cs="Arial"/>
                              <w:strike/>
                              <w:sz w:val="22"/>
                              <w:szCs w:val="22"/>
                              <w:lang w:eastAsia="uk-UA"/>
                            </w:rPr>
                            <m:t>i</m:t>
                          </m:r>
                        </m:sub>
                      </m:sSub>
                    </m:sub>
                    <m:sup>
                      <m:r>
                        <w:rPr>
                          <w:rFonts w:ascii="Cambria Math" w:hAnsi="Cambria Math" w:cs="Arial"/>
                          <w:strike/>
                          <w:sz w:val="22"/>
                          <w:szCs w:val="22"/>
                          <w:lang w:eastAsia="uk-UA"/>
                        </w:rPr>
                        <m:t>п</m:t>
                      </m:r>
                    </m:sup>
                  </m:sSubSup>
                </m:num>
                <m:den>
                  <m:r>
                    <w:rPr>
                      <w:rFonts w:ascii="Cambria Math" w:hAnsi="Cambria Math" w:cs="Arial"/>
                      <w:strike/>
                      <w:sz w:val="22"/>
                      <w:szCs w:val="22"/>
                      <w:lang w:eastAsia="uk-UA"/>
                    </w:rPr>
                    <m:t>1000</m:t>
                  </m:r>
                </m:den>
              </m:f>
              <m:r>
                <w:rPr>
                  <w:rFonts w:ascii="Cambria Math" w:hAnsi="Cambria Math"/>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ВОП</m:t>
                      </m:r>
                    </m:e>
                    <m:sub>
                      <m:r>
                        <w:rPr>
                          <w:rFonts w:ascii="Cambria Math" w:hAnsi="Cambria Math" w:cs="Arial"/>
                          <w:strike/>
                          <w:sz w:val="22"/>
                          <w:szCs w:val="22"/>
                          <w:lang w:eastAsia="uk-UA"/>
                        </w:rPr>
                        <m:t>i</m:t>
                      </m:r>
                    </m:sub>
                    <m:sup>
                      <m:r>
                        <w:rPr>
                          <w:rFonts w:ascii="Cambria Math" w:hAnsi="Cambria Math" w:cs="Arial"/>
                          <w:strike/>
                          <w:sz w:val="22"/>
                          <w:szCs w:val="22"/>
                          <w:lang w:eastAsia="uk-UA"/>
                        </w:rPr>
                        <m:t>п</m:t>
                      </m:r>
                    </m:sup>
                  </m:sSubSup>
                  <m:r>
                    <w:rPr>
                      <w:rFonts w:ascii="Cambria Math" w:hAnsi="Cambria Math" w:cs="Arial"/>
                      <w:strike/>
                      <w:sz w:val="22"/>
                      <w:szCs w:val="22"/>
                      <w:lang w:eastAsia="uk-UA"/>
                    </w:rPr>
                    <m:t>×</m:t>
                  </m:r>
                  <m:sSub>
                    <m:sSubPr>
                      <m:ctrlPr>
                        <w:rPr>
                          <w:rFonts w:ascii="Cambria Math" w:eastAsia="Calibri" w:hAnsi="Cambria Math"/>
                          <w:strike/>
                          <w:sz w:val="22"/>
                          <w:szCs w:val="22"/>
                        </w:rPr>
                      </m:ctrlPr>
                    </m:sSubPr>
                    <m:e>
                      <m:r>
                        <m:rPr>
                          <m:sty m:val="p"/>
                        </m:rPr>
                        <w:rPr>
                          <w:rFonts w:ascii="Cambria Math" w:eastAsia="Calibri" w:hAnsi="Cambria Math"/>
                          <w:strike/>
                          <w:sz w:val="22"/>
                          <w:szCs w:val="22"/>
                        </w:rPr>
                        <m:t>k</m:t>
                      </m:r>
                    </m:e>
                    <m:sub>
                      <m:r>
                        <m:rPr>
                          <m:sty m:val="p"/>
                        </m:rPr>
                        <w:rPr>
                          <w:rFonts w:ascii="Cambria Math" w:eastAsia="Calibri" w:hAnsi="Cambria Math"/>
                          <w:strike/>
                          <w:sz w:val="22"/>
                          <w:szCs w:val="22"/>
                        </w:rPr>
                        <m:t>i</m:t>
                      </m:r>
                    </m:sub>
                  </m:sSub>
                </m:num>
                <m:den>
                  <m:r>
                    <w:rPr>
                      <w:rFonts w:ascii="Cambria Math" w:hAnsi="Cambria Math" w:cs="Arial"/>
                      <w:strike/>
                      <w:sz w:val="22"/>
                      <w:szCs w:val="22"/>
                      <w:lang w:eastAsia="uk-UA"/>
                    </w:rPr>
                    <m:t>365</m:t>
                  </m:r>
                </m:den>
              </m:f>
              <m:r>
                <w:rPr>
                  <w:rFonts w:ascii="Cambria Math" w:hAnsi="Cambria Math" w:cs="Arial"/>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ЄСВ</m:t>
                      </m:r>
                    </m:e>
                    <m:sub>
                      <m:r>
                        <w:rPr>
                          <w:rFonts w:ascii="Cambria Math" w:hAnsi="Cambria Math" w:cs="Arial"/>
                          <w:strike/>
                          <w:sz w:val="22"/>
                          <w:szCs w:val="22"/>
                          <w:lang w:eastAsia="uk-UA"/>
                        </w:rPr>
                        <m:t>i</m:t>
                      </m:r>
                    </m:sub>
                    <m:sup>
                      <m:r>
                        <w:rPr>
                          <w:rFonts w:ascii="Cambria Math" w:hAnsi="Cambria Math" w:cs="Arial"/>
                          <w:strike/>
                          <w:sz w:val="22"/>
                          <w:szCs w:val="22"/>
                          <w:lang w:eastAsia="uk-UA"/>
                        </w:rPr>
                        <m:t>п</m:t>
                      </m:r>
                    </m:sup>
                  </m:sSubSup>
                  <m:sSub>
                    <m:sSubPr>
                      <m:ctrlPr>
                        <w:rPr>
                          <w:rFonts w:ascii="Cambria Math" w:eastAsia="Calibri" w:hAnsi="Cambria Math"/>
                          <w:strike/>
                          <w:sz w:val="22"/>
                          <w:szCs w:val="22"/>
                        </w:rPr>
                      </m:ctrlPr>
                    </m:sSubPr>
                    <m:e>
                      <m:r>
                        <m:rPr>
                          <m:sty m:val="p"/>
                        </m:rPr>
                        <w:rPr>
                          <w:rFonts w:ascii="Cambria Math" w:eastAsia="Calibri" w:hAnsi="Cambria Math"/>
                          <w:strike/>
                          <w:sz w:val="22"/>
                          <w:szCs w:val="22"/>
                        </w:rPr>
                        <m:t>×k</m:t>
                      </m:r>
                    </m:e>
                    <m:sub>
                      <m:r>
                        <m:rPr>
                          <m:sty m:val="p"/>
                        </m:rPr>
                        <w:rPr>
                          <w:rFonts w:ascii="Cambria Math" w:eastAsia="Calibri" w:hAnsi="Cambria Math"/>
                          <w:strike/>
                          <w:sz w:val="22"/>
                          <w:szCs w:val="22"/>
                        </w:rPr>
                        <m:t>i</m:t>
                      </m:r>
                    </m:sub>
                  </m:sSub>
                </m:num>
                <m:den>
                  <m:r>
                    <w:rPr>
                      <w:rFonts w:ascii="Cambria Math" w:hAnsi="Cambria Math" w:cs="Arial"/>
                      <w:strike/>
                      <w:sz w:val="22"/>
                      <w:szCs w:val="22"/>
                      <w:lang w:eastAsia="uk-UA"/>
                    </w:rPr>
                    <m:t>365</m:t>
                  </m:r>
                </m:den>
              </m:f>
              <m:r>
                <w:rPr>
                  <w:rFonts w:ascii="Cambria Math" w:hAnsi="Cambria Math" w:cs="Arial"/>
                  <w:strike/>
                  <w:sz w:val="22"/>
                  <w:szCs w:val="22"/>
                  <w:lang w:eastAsia="uk-UA"/>
                </w:rPr>
                <m:t>+</m:t>
              </m:r>
              <m:f>
                <m:fPr>
                  <m:ctrlPr>
                    <w:rPr>
                      <w:rFonts w:ascii="Cambria Math" w:hAnsi="Cambria Math" w:cs="Arial"/>
                      <w:i/>
                      <w:strike/>
                      <w:sz w:val="22"/>
                      <w:szCs w:val="22"/>
                      <w:lang w:eastAsia="uk-UA"/>
                    </w:rPr>
                  </m:ctrlPr>
                </m:fPr>
                <m:num>
                  <m:sSubSup>
                    <m:sSubSupPr>
                      <m:ctrlPr>
                        <w:rPr>
                          <w:rFonts w:ascii="Cambria Math" w:hAnsi="Cambria Math" w:cs="Arial"/>
                          <w:i/>
                          <w:strike/>
                          <w:sz w:val="22"/>
                          <w:szCs w:val="22"/>
                          <w:lang w:eastAsia="uk-UA"/>
                        </w:rPr>
                      </m:ctrlPr>
                    </m:sSubSupPr>
                    <m:e>
                      <m:r>
                        <w:rPr>
                          <w:rFonts w:ascii="Cambria Math" w:hAnsi="Cambria Math" w:cs="Arial"/>
                          <w:strike/>
                          <w:sz w:val="22"/>
                          <w:szCs w:val="22"/>
                          <w:lang w:eastAsia="uk-UA"/>
                        </w:rPr>
                        <m:t xml:space="preserve"> А</m:t>
                      </m:r>
                    </m:e>
                    <m:sub>
                      <m:r>
                        <w:rPr>
                          <w:rFonts w:ascii="Cambria Math" w:hAnsi="Cambria Math" w:cs="Arial"/>
                          <w:strike/>
                          <w:sz w:val="22"/>
                          <w:szCs w:val="22"/>
                          <w:lang w:eastAsia="uk-UA"/>
                        </w:rPr>
                        <m:t>i</m:t>
                      </m:r>
                    </m:sub>
                    <m:sup>
                      <m:r>
                        <w:rPr>
                          <w:rFonts w:ascii="Cambria Math" w:hAnsi="Cambria Math" w:cs="Arial"/>
                          <w:strike/>
                          <w:sz w:val="22"/>
                          <w:szCs w:val="22"/>
                          <w:lang w:eastAsia="uk-UA"/>
                        </w:rPr>
                        <m:t>п</m:t>
                      </m:r>
                    </m:sup>
                  </m:sSubSup>
                  <m:r>
                    <w:rPr>
                      <w:rFonts w:ascii="Cambria Math" w:hAnsi="Cambria Math" w:cs="Arial"/>
                      <w:strike/>
                      <w:sz w:val="22"/>
                      <w:szCs w:val="22"/>
                      <w:lang w:eastAsia="uk-UA"/>
                    </w:rPr>
                    <m:t>×</m:t>
                  </m:r>
                  <m:sSub>
                    <m:sSubPr>
                      <m:ctrlPr>
                        <w:rPr>
                          <w:rFonts w:ascii="Cambria Math" w:eastAsia="Calibri" w:hAnsi="Cambria Math"/>
                          <w:strike/>
                          <w:sz w:val="22"/>
                          <w:szCs w:val="22"/>
                        </w:rPr>
                      </m:ctrlPr>
                    </m:sSubPr>
                    <m:e>
                      <m:r>
                        <m:rPr>
                          <m:sty m:val="p"/>
                        </m:rPr>
                        <w:rPr>
                          <w:rFonts w:ascii="Cambria Math" w:eastAsia="Calibri" w:hAnsi="Cambria Math"/>
                          <w:strike/>
                          <w:sz w:val="22"/>
                          <w:szCs w:val="22"/>
                        </w:rPr>
                        <m:t>k</m:t>
                      </m:r>
                    </m:e>
                    <m:sub>
                      <m:r>
                        <m:rPr>
                          <m:sty m:val="p"/>
                        </m:rPr>
                        <w:rPr>
                          <w:rFonts w:ascii="Cambria Math" w:eastAsia="Calibri" w:hAnsi="Cambria Math"/>
                          <w:strike/>
                          <w:sz w:val="22"/>
                          <w:szCs w:val="22"/>
                        </w:rPr>
                        <m:t>i</m:t>
                      </m:r>
                    </m:sub>
                  </m:sSub>
                </m:num>
                <m:den>
                  <m:r>
                    <w:rPr>
                      <w:rFonts w:ascii="Cambria Math" w:hAnsi="Cambria Math" w:cs="Arial"/>
                      <w:strike/>
                      <w:sz w:val="22"/>
                      <w:szCs w:val="22"/>
                      <w:lang w:eastAsia="uk-UA"/>
                    </w:rPr>
                    <m:t>365</m:t>
                  </m:r>
                </m:den>
              </m:f>
            </m:oMath>
            <w:r w:rsidR="00474E54" w:rsidRPr="0037496D">
              <w:rPr>
                <w:rFonts w:eastAsia="Calibri"/>
                <w:strike/>
                <w:sz w:val="22"/>
                <w:szCs w:val="22"/>
                <w:lang w:eastAsia="uk-UA"/>
              </w:rPr>
              <w:t xml:space="preserve">,(тис. грн) </w:t>
            </w:r>
            <w:r w:rsidR="00474E54" w:rsidRPr="0037496D">
              <w:rPr>
                <w:rFonts w:eastAsia="Calibri"/>
                <w:strike/>
                <w:sz w:val="22"/>
                <w:szCs w:val="22"/>
                <w:lang w:eastAsia="uk-UA"/>
              </w:rPr>
              <w:tab/>
              <w:t>(11)</w:t>
            </w:r>
          </w:p>
          <w:p w14:paraId="16AF76E5" w14:textId="77777777" w:rsidR="00474E54" w:rsidRPr="0037496D" w:rsidRDefault="00474E54" w:rsidP="00474E54">
            <w:pPr>
              <w:shd w:val="clear" w:color="auto" w:fill="FFFFFF" w:themeFill="background1"/>
              <w:ind w:firstLine="312"/>
              <w:rPr>
                <w:rFonts w:eastAsia="Calibri"/>
                <w:i/>
                <w:strike/>
                <w:sz w:val="22"/>
                <w:szCs w:val="22"/>
                <w:lang w:eastAsia="uk-UA"/>
              </w:rPr>
            </w:pPr>
          </w:p>
          <w:p w14:paraId="6470FFAA" w14:textId="77777777" w:rsidR="00474E54" w:rsidRPr="0037496D" w:rsidRDefault="00474E54" w:rsidP="00474E54">
            <w:pPr>
              <w:shd w:val="clear" w:color="auto" w:fill="FFFFFF" w:themeFill="background1"/>
              <w:ind w:firstLine="312"/>
              <w:rPr>
                <w:rFonts w:eastAsia="Calibri"/>
                <w:iCs/>
                <w:sz w:val="22"/>
                <w:szCs w:val="22"/>
                <w:lang w:eastAsia="uk-UA"/>
              </w:rPr>
            </w:pPr>
          </w:p>
          <w:p w14:paraId="5E0CF9BE" w14:textId="77777777" w:rsidR="00474E54" w:rsidRPr="0037496D" w:rsidRDefault="003D03D2" w:rsidP="00474E54">
            <w:pPr>
              <w:shd w:val="clear" w:color="auto" w:fill="FFFFFF" w:themeFill="background1"/>
              <w:ind w:firstLine="312"/>
              <w:rPr>
                <w:kern w:val="2"/>
                <w:sz w:val="22"/>
                <w:szCs w:val="22"/>
                <w:lang w:val="en-US"/>
                <w14:ligatures w14:val="standardContextual"/>
              </w:rPr>
            </w:pPr>
            <m:oMathPara>
              <m:oMathParaPr>
                <m:jc m:val="left"/>
              </m:oMathParaPr>
              <m:oMath>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lang w:val="ru-RU"/>
                    <w14:ligatures w14:val="standardContextual"/>
                  </w:rPr>
                  <m:t>=</m:t>
                </m:r>
                <m:d>
                  <m:dPr>
                    <m:ctrlPr>
                      <w:rPr>
                        <w:rFonts w:ascii="Cambria Math" w:eastAsia="Aptos" w:hAnsi="Cambria Math"/>
                        <w:i/>
                        <w:kern w:val="2"/>
                        <w:sz w:val="22"/>
                        <w:szCs w:val="22"/>
                        <w:lang w:val="ru-RU"/>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qAr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відб</m:t>
                            </m:r>
                          </m:e>
                        </m:eqArr>
                      </m:sup>
                    </m:sSubSup>
                    <m:ctrlPr>
                      <w:rPr>
                        <w:rFonts w:ascii="Cambria Math" w:eastAsia="Aptos" w:hAnsi="Cambria Math"/>
                        <w:i/>
                        <w:kern w:val="2"/>
                        <w:sz w:val="22"/>
                        <w:szCs w:val="22"/>
                        <w14:ligatures w14:val="standardContextual"/>
                      </w:rPr>
                    </m:ctrlPr>
                  </m:e>
                </m:d>
                <m:r>
                  <w:rPr>
                    <w:rFonts w:ascii="Cambria Math" w:eastAsia="Aptos" w:hAnsi="Cambria Math"/>
                    <w:kern w:val="2"/>
                    <w:sz w:val="22"/>
                    <w:szCs w:val="22"/>
                    <w:lang w:val="en-US"/>
                    <w14:ligatures w14:val="standardContextual"/>
                  </w:rPr>
                  <m:t>×</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14:ligatures w14:val="standardContextual"/>
                          </w:rPr>
                          <m:t>ф</m:t>
                        </m:r>
                      </m:sup>
                    </m:sSubSup>
                    <m:r>
                      <w:rPr>
                        <w:rFonts w:ascii="Cambria Math" w:eastAsia="Aptos" w:hAnsi="Cambria Math"/>
                        <w:kern w:val="2"/>
                        <w:sz w:val="22"/>
                        <w:szCs w:val="22"/>
                        <w:lang w:val="en-US"/>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14:ligatures w14:val="standardContextual"/>
                          </w:rPr>
                          <m:t>ф</m:t>
                        </m:r>
                      </m:sup>
                    </m:sSubSup>
                  </m:num>
                  <m:den>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з</m:t>
                            </m:r>
                            <m:r>
                              <w:rPr>
                                <w:rFonts w:ascii="Cambria Math" w:eastAsia="Aptos" w:hAnsi="Cambria Math"/>
                                <w:kern w:val="2"/>
                                <w:sz w:val="22"/>
                                <w:szCs w:val="22"/>
                                <w14:ligatures w14:val="standardContextual"/>
                              </w:rPr>
                              <m:t>ак</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lang w:val="en-US"/>
                            <w14:ligatures w14:val="standardContextual"/>
                          </w:rPr>
                          <m:t>п</m:t>
                        </m: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W</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lang w:val="en-US"/>
                            <w14:ligatures w14:val="standardContextual"/>
                          </w:rPr>
                          <m:t>п</m:t>
                        </m:r>
                      </m:sup>
                    </m:sSubSup>
                  </m:den>
                </m:f>
                <m:r>
                  <w:rPr>
                    <w:rFonts w:ascii="Cambria Math" w:eastAsia="Aptos" w:hAnsi="Cambria Math"/>
                    <w:kern w:val="2"/>
                    <w:sz w:val="22"/>
                    <w:szCs w:val="22"/>
                    <w14:ligatures w14:val="standardContextual"/>
                  </w:rPr>
                  <m:t xml:space="preserve">+ </m:t>
                </m:r>
                <m:f>
                  <m:fPr>
                    <m:ctrlPr>
                      <w:rPr>
                        <w:rFonts w:ascii="Cambria Math" w:eastAsia="Aptos" w:hAnsi="Cambria Math"/>
                        <w:i/>
                        <w:kern w:val="2"/>
                        <w:sz w:val="22"/>
                        <w:szCs w:val="22"/>
                        <w:lang w:val="en-US"/>
                        <w14:ligatures w14:val="standardContextual"/>
                      </w:rPr>
                    </m:ctrlPr>
                  </m:fPr>
                  <m:num>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lang w:val="en-US"/>
                            <w14:ligatures w14:val="standardContextual"/>
                          </w:rPr>
                          <m:t>V</m:t>
                        </m:r>
                      </m:e>
                      <m:sub>
                        <m:sSub>
                          <m:sSubPr>
                            <m:ctrlPr>
                              <w:rPr>
                                <w:rFonts w:ascii="Cambria Math" w:eastAsia="Aptos" w:hAnsi="Cambria Math"/>
                                <w:i/>
                                <w:kern w:val="2"/>
                                <w:sz w:val="22"/>
                                <w:szCs w:val="22"/>
                                <w14:ligatures w14:val="standardContextual"/>
                              </w:rPr>
                            </m:ctrlPr>
                          </m:sSubPr>
                          <m:e>
                            <m:r>
                              <w:rPr>
                                <w:rFonts w:ascii="Cambria Math" w:eastAsia="Aptos" w:hAnsi="Cambria Math"/>
                                <w:kern w:val="2"/>
                                <w:sz w:val="22"/>
                                <w:szCs w:val="22"/>
                                <w14:ligatures w14:val="standardContextual"/>
                              </w:rPr>
                              <m:t>ВТВ</m:t>
                            </m:r>
                          </m:e>
                          <m:sub>
                            <m:r>
                              <w:rPr>
                                <w:rFonts w:ascii="Cambria Math" w:eastAsia="Aptos" w:hAnsi="Cambria Math"/>
                                <w:kern w:val="2"/>
                                <w:sz w:val="22"/>
                                <w:szCs w:val="22"/>
                                <w14:ligatures w14:val="standardContextual"/>
                              </w:rPr>
                              <m:t>i</m:t>
                            </m:r>
                          </m:sub>
                        </m:sSub>
                      </m:sub>
                      <m:sup>
                        <m:r>
                          <w:rPr>
                            <w:rFonts w:ascii="Cambria Math" w:eastAsia="Aptos" w:hAnsi="Cambria Math"/>
                            <w:kern w:val="2"/>
                            <w:sz w:val="22"/>
                            <w:szCs w:val="22"/>
                            <w14:ligatures w14:val="standardContextual"/>
                          </w:rPr>
                          <m:t>ф</m:t>
                        </m:r>
                      </m:sup>
                    </m:sSubSup>
                    <m:r>
                      <w:rPr>
                        <w:rFonts w:ascii="Cambria Math" w:eastAsia="Aptos" w:hAnsi="Cambria Math"/>
                        <w:kern w:val="2"/>
                        <w:sz w:val="22"/>
                        <w:szCs w:val="22"/>
                        <w:lang w:val="en-US"/>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Ц</m:t>
                        </m:r>
                      </m:e>
                      <m:sub>
                        <m:sSub>
                          <m:sSubPr>
                            <m:ctrlPr>
                              <w:rPr>
                                <w:rFonts w:ascii="Cambria Math" w:eastAsia="Aptos" w:hAnsi="Cambria Math"/>
                                <w:i/>
                                <w:kern w:val="2"/>
                                <w:sz w:val="22"/>
                                <w:szCs w:val="22"/>
                                <w:lang w:val="en-US"/>
                                <w14:ligatures w14:val="standardContextual"/>
                              </w:rPr>
                            </m:ctrlPr>
                          </m:sSubPr>
                          <m:e>
                            <m:r>
                              <w:rPr>
                                <w:rFonts w:ascii="Cambria Math" w:eastAsia="Aptos" w:hAnsi="Cambria Math"/>
                                <w:kern w:val="2"/>
                                <w:sz w:val="22"/>
                                <w:szCs w:val="22"/>
                                <w:lang w:val="en-US"/>
                                <w14:ligatures w14:val="standardContextual"/>
                              </w:rPr>
                              <m:t>в</m:t>
                            </m:r>
                            <m:r>
                              <w:rPr>
                                <w:rFonts w:ascii="Cambria Math" w:eastAsia="Aptos" w:hAnsi="Cambria Math"/>
                                <w:kern w:val="2"/>
                                <w:sz w:val="22"/>
                                <w:szCs w:val="22"/>
                                <w14:ligatures w14:val="standardContextual"/>
                              </w:rPr>
                              <m:t>ідб</m:t>
                            </m:r>
                          </m:e>
                          <m:sub>
                            <m:r>
                              <w:rPr>
                                <w:rFonts w:ascii="Cambria Math" w:eastAsia="Aptos" w:hAnsi="Cambria Math"/>
                                <w:kern w:val="2"/>
                                <w:sz w:val="22"/>
                                <w:szCs w:val="22"/>
                                <w:lang w:val="en-US"/>
                                <w14:ligatures w14:val="standardContextual"/>
                              </w:rPr>
                              <m:t>i</m:t>
                            </m:r>
                          </m:sub>
                        </m:sSub>
                      </m:sub>
                      <m:sup>
                        <m:r>
                          <w:rPr>
                            <w:rFonts w:ascii="Cambria Math" w:eastAsia="Aptos" w:hAnsi="Cambria Math"/>
                            <w:kern w:val="2"/>
                            <w:sz w:val="22"/>
                            <w:szCs w:val="22"/>
                            <w14:ligatures w14:val="standardContextual"/>
                          </w:rPr>
                          <m:t>п</m:t>
                        </m:r>
                      </m:sup>
                    </m:sSubSup>
                  </m:num>
                  <m:den>
                    <m:r>
                      <w:rPr>
                        <w:rFonts w:ascii="Cambria Math" w:eastAsia="Aptos" w:hAnsi="Cambria Math"/>
                        <w:kern w:val="2"/>
                        <w:sz w:val="22"/>
                        <w:szCs w:val="22"/>
                        <w:lang w:val="en-US"/>
                        <w14:ligatures w14:val="standardContextual"/>
                      </w:rPr>
                      <m:t>1</m:t>
                    </m:r>
                    <m:r>
                      <w:rPr>
                        <w:rFonts w:ascii="Cambria Math" w:eastAsia="Aptos" w:hAnsi="Cambria Math"/>
                        <w:kern w:val="2"/>
                        <w:sz w:val="22"/>
                        <w:szCs w:val="22"/>
                        <w14:ligatures w14:val="standardContextual"/>
                      </w:rPr>
                      <m:t>000</m:t>
                    </m:r>
                  </m:den>
                </m:f>
                <m:r>
                  <w:rPr>
                    <w:rFonts w:ascii="Cambria Math" w:eastAsia="Aptos" w:hAnsi="Cambria Math"/>
                    <w:kern w:val="2"/>
                    <w:sz w:val="22"/>
                    <w:szCs w:val="22"/>
                    <w:lang w:val="en-US"/>
                    <w14:ligatures w14:val="standardContextual"/>
                  </w:rPr>
                  <m:t>+</m:t>
                </m:r>
              </m:oMath>
            </m:oMathPara>
          </w:p>
          <w:p w14:paraId="32D5D7D3" w14:textId="77777777" w:rsidR="00474E54" w:rsidRPr="0037496D" w:rsidRDefault="00474E54" w:rsidP="00474E54">
            <w:pPr>
              <w:shd w:val="clear" w:color="auto" w:fill="FFFFFF" w:themeFill="background1"/>
              <w:ind w:firstLine="312"/>
              <w:rPr>
                <w:kern w:val="2"/>
                <w:sz w:val="22"/>
                <w:szCs w:val="22"/>
                <w:lang w:val="en-US"/>
                <w14:ligatures w14:val="standardContextual"/>
              </w:rPr>
            </w:pPr>
            <m:oMathPara>
              <m:oMathParaPr>
                <m:jc m:val="left"/>
              </m:oMathParaPr>
              <m:oMath>
                <m:r>
                  <w:rPr>
                    <w:rFonts w:ascii="Cambria Math" w:eastAsia="Aptos" w:hAnsi="Cambria Math"/>
                    <w:kern w:val="2"/>
                    <w:sz w:val="22"/>
                    <w:szCs w:val="22"/>
                    <w14:ligatures w14:val="standardContextual"/>
                  </w:rPr>
                  <m:t xml:space="preserve">+ </m:t>
                </m:r>
                <m:f>
                  <m:fPr>
                    <m:ctrlPr>
                      <w:rPr>
                        <w:rFonts w:ascii="Cambria Math" w:eastAsia="Aptos" w:hAnsi="Cambria Math"/>
                        <w:i/>
                        <w:kern w:val="2"/>
                        <w:sz w:val="22"/>
                        <w:szCs w:val="22"/>
                        <w14:ligatures w14:val="standardContextual"/>
                      </w:rPr>
                    </m:ctrlPr>
                  </m:fPr>
                  <m:num>
                    <m:d>
                      <m:dPr>
                        <m:ctrlPr>
                          <w:rPr>
                            <w:rFonts w:ascii="Cambria Math" w:eastAsia="Aptos" w:hAnsi="Cambria Math"/>
                            <w:i/>
                            <w:kern w:val="2"/>
                            <w:sz w:val="22"/>
                            <w:szCs w:val="22"/>
                            <w14:ligatures w14:val="standardContextual"/>
                          </w:rPr>
                        </m:ctrlPr>
                      </m:dPr>
                      <m:e>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ВОП</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r>
                          <w:rPr>
                            <w:rFonts w:ascii="Cambria Math" w:eastAsia="Aptos" w:hAnsi="Cambria Math"/>
                            <w:kern w:val="2"/>
                            <w:sz w:val="22"/>
                            <w:szCs w:val="22"/>
                            <w14:ligatures w14:val="standardContextual"/>
                          </w:rPr>
                          <m:t>+</m:t>
                        </m:r>
                        <m:sSubSup>
                          <m:sSubSupPr>
                            <m:ctrlPr>
                              <w:rPr>
                                <w:rFonts w:ascii="Cambria Math" w:eastAsia="Aptos" w:hAnsi="Cambria Math"/>
                                <w:i/>
                                <w:kern w:val="2"/>
                                <w:sz w:val="22"/>
                                <w:szCs w:val="22"/>
                                <w:lang w:val="en-US"/>
                                <w14:ligatures w14:val="standardContextual"/>
                              </w:rPr>
                            </m:ctrlPr>
                          </m:sSubSupPr>
                          <m:e>
                            <m:r>
                              <w:rPr>
                                <w:rFonts w:ascii="Cambria Math" w:eastAsia="Aptos" w:hAnsi="Cambria Math"/>
                                <w:kern w:val="2"/>
                                <w:sz w:val="22"/>
                                <w:szCs w:val="22"/>
                                <w14:ligatures w14:val="standardContextual"/>
                              </w:rPr>
                              <m:t>ЄСВ</m:t>
                            </m:r>
                          </m:e>
                          <m:sub>
                            <m:r>
                              <w:rPr>
                                <w:rFonts w:ascii="Cambria Math" w:eastAsia="Aptos" w:hAnsi="Cambria Math"/>
                                <w:kern w:val="2"/>
                                <w:sz w:val="22"/>
                                <w:szCs w:val="22"/>
                                <w:lang w:val="en-US"/>
                                <w14:ligatures w14:val="standardContextual"/>
                              </w:rPr>
                              <m:t>i</m:t>
                            </m:r>
                          </m:sub>
                          <m:sup>
                            <m:eqArr>
                              <m:eqArrPr>
                                <m:ctrlPr>
                                  <w:rPr>
                                    <w:rFonts w:ascii="Cambria Math" w:eastAsia="Aptos" w:hAnsi="Cambria Math"/>
                                    <w:i/>
                                    <w:kern w:val="2"/>
                                    <w:sz w:val="22"/>
                                    <w:szCs w:val="22"/>
                                    <w14:ligatures w14:val="standardContextual"/>
                                  </w:rPr>
                                </m:ctrlPr>
                              </m:eqArrPr>
                              <m:e>
                                <m:r>
                                  <w:rPr>
                                    <w:rFonts w:ascii="Cambria Math" w:eastAsia="Aptos" w:hAnsi="Cambria Math"/>
                                    <w:kern w:val="2"/>
                                    <w:sz w:val="22"/>
                                    <w:szCs w:val="22"/>
                                    <w14:ligatures w14:val="standardContextual"/>
                                  </w:rPr>
                                  <m:t>зак</m:t>
                                </m:r>
                              </m:e>
                              <m:e>
                                <m:r>
                                  <w:rPr>
                                    <w:rFonts w:ascii="Cambria Math" w:eastAsia="Aptos" w:hAnsi="Cambria Math"/>
                                    <w:kern w:val="2"/>
                                    <w:sz w:val="22"/>
                                    <w:szCs w:val="22"/>
                                    <w14:ligatures w14:val="standardContextual"/>
                                  </w:rPr>
                                  <m:t>відб</m:t>
                                </m:r>
                              </m:e>
                            </m:eqArr>
                          </m:sup>
                        </m:sSubSup>
                      </m:e>
                    </m:d>
                    <m:r>
                      <w:rPr>
                        <w:rFonts w:ascii="Cambria Math" w:eastAsia="Aptos" w:hAnsi="Cambria Math"/>
                        <w:kern w:val="2"/>
                        <w:sz w:val="22"/>
                        <w:szCs w:val="22"/>
                        <w14:ligatures w14:val="standardContextual"/>
                      </w:rPr>
                      <m:t>×</m:t>
                    </m:r>
                    <m:sSub>
                      <m:sSubPr>
                        <m:ctrlPr>
                          <w:rPr>
                            <w:rFonts w:ascii="Cambria Math" w:eastAsia="Aptos" w:hAnsi="Cambria Math"/>
                            <w:i/>
                            <w:kern w:val="2"/>
                            <w:sz w:val="22"/>
                            <w:szCs w:val="22"/>
                            <w14:ligatures w14:val="standardContextual"/>
                          </w:rPr>
                        </m:ctrlPr>
                      </m:sSubPr>
                      <m:e>
                        <m:r>
                          <m:rPr>
                            <m:sty m:val="p"/>
                          </m:rPr>
                          <w:rPr>
                            <w:rFonts w:ascii="Cambria Math" w:eastAsia="Aptos" w:hAnsi="Cambria Math"/>
                            <w:kern w:val="2"/>
                            <w:sz w:val="22"/>
                            <w:szCs w:val="22"/>
                            <w14:ligatures w14:val="standardContextual"/>
                          </w:rPr>
                          <m:t>I</m:t>
                        </m:r>
                      </m:e>
                      <m:sub>
                        <m:r>
                          <w:rPr>
                            <w:rFonts w:ascii="Cambria Math" w:eastAsia="Aptos" w:hAnsi="Cambria Math"/>
                            <w:kern w:val="2"/>
                            <w:sz w:val="22"/>
                            <w:szCs w:val="22"/>
                            <w14:ligatures w14:val="standardContextual"/>
                          </w:rPr>
                          <m:t>i</m:t>
                        </m:r>
                      </m:sub>
                    </m:sSub>
                    <m:r>
                      <w:rPr>
                        <w:rFonts w:ascii="Cambria Math" w:eastAsia="Aptos" w:hAnsi="Cambria Math"/>
                        <w:kern w:val="2"/>
                        <w:sz w:val="22"/>
                        <w:szCs w:val="22"/>
                        <w14:ligatures w14:val="standardContextual"/>
                      </w:rPr>
                      <m:t>)×</m:t>
                    </m:r>
                    <m:sSub>
                      <m:sSubPr>
                        <m:ctrlPr>
                          <w:rPr>
                            <w:rFonts w:ascii="Cambria Math" w:eastAsia="Aptos" w:hAnsi="Cambria Math"/>
                            <w:i/>
                            <w:kern w:val="2"/>
                            <w:sz w:val="22"/>
                            <w:szCs w:val="22"/>
                            <w14:ligatures w14:val="standardContextual"/>
                          </w:rPr>
                        </m:ctrlPr>
                      </m:sSubPr>
                      <m:e>
                        <m:r>
                          <w:rPr>
                            <w:rFonts w:ascii="Cambria Math" w:eastAsia="Aptos" w:hAnsi="Cambria Math"/>
                            <w:kern w:val="2"/>
                            <w:sz w:val="22"/>
                            <w:szCs w:val="22"/>
                            <w14:ligatures w14:val="standardContextual"/>
                          </w:rPr>
                          <m:t>k</m:t>
                        </m:r>
                        <m:ctrlPr>
                          <w:rPr>
                            <w:rFonts w:ascii="Cambria Math" w:eastAsia="Aptos" w:hAnsi="Cambria Math"/>
                            <w:i/>
                            <w:kern w:val="2"/>
                            <w:sz w:val="22"/>
                            <w:szCs w:val="22"/>
                            <w:lang w:val="en-US"/>
                            <w14:ligatures w14:val="standardContextual"/>
                          </w:rPr>
                        </m:ctrlPr>
                      </m:e>
                      <m:sub>
                        <m:r>
                          <w:rPr>
                            <w:rFonts w:ascii="Cambria Math" w:eastAsia="Aptos" w:hAnsi="Cambria Math"/>
                            <w:kern w:val="2"/>
                            <w:sz w:val="22"/>
                            <w:szCs w:val="22"/>
                            <w:lang w:val="en-US"/>
                            <w14:ligatures w14:val="standardContextual"/>
                          </w:rPr>
                          <m:t>i</m:t>
                        </m:r>
                        <m:ctrlPr>
                          <w:rPr>
                            <w:rFonts w:ascii="Cambria Math" w:eastAsia="Aptos" w:hAnsi="Cambria Math"/>
                            <w:i/>
                            <w:kern w:val="2"/>
                            <w:sz w:val="22"/>
                            <w:szCs w:val="22"/>
                            <w:lang w:val="en-US"/>
                            <w14:ligatures w14:val="standardContextual"/>
                          </w:rPr>
                        </m:ctrlPr>
                      </m:sub>
                    </m:sSub>
                  </m:num>
                  <m:den>
                    <m:r>
                      <w:rPr>
                        <w:rFonts w:ascii="Cambria Math" w:eastAsia="Aptos" w:hAnsi="Cambria Math"/>
                        <w:kern w:val="2"/>
                        <w:sz w:val="22"/>
                        <w:szCs w:val="22"/>
                        <w14:ligatures w14:val="standardContextual"/>
                      </w:rPr>
                      <m:t>3</m:t>
                    </m:r>
                    <m:r>
                      <w:rPr>
                        <w:rFonts w:ascii="Cambria Math" w:eastAsia="Aptos" w:hAnsi="Cambria Math"/>
                        <w:kern w:val="2"/>
                        <w:sz w:val="22"/>
                        <w:szCs w:val="22"/>
                        <w:lang w:val="en-US"/>
                        <w14:ligatures w14:val="standardContextual"/>
                      </w:rPr>
                      <m:t>65</m:t>
                    </m:r>
                  </m:den>
                </m:f>
                <m:r>
                  <w:rPr>
                    <w:rFonts w:ascii="Cambria Math" w:eastAsia="Aptos" w:hAnsi="Cambria Math"/>
                    <w:kern w:val="2"/>
                    <w:sz w:val="22"/>
                    <w:szCs w:val="22"/>
                    <w14:ligatures w14:val="standardContextual"/>
                  </w:rPr>
                  <m:t xml:space="preserve">+ </m:t>
                </m:r>
                <m:f>
                  <m:fPr>
                    <m:ctrlPr>
                      <w:rPr>
                        <w:rFonts w:ascii="Cambria Math" w:eastAsia="Aptos" w:hAnsi="Cambria Math"/>
                        <w:i/>
                        <w:kern w:val="2"/>
                        <w:sz w:val="22"/>
                        <w:szCs w:val="22"/>
                        <w14:ligatures w14:val="standardContextual"/>
                      </w:rPr>
                    </m:ctrlPr>
                  </m:fPr>
                  <m:num>
                    <m:sSubSup>
                      <m:sSubSupPr>
                        <m:ctrlPr>
                          <w:rPr>
                            <w:rFonts w:ascii="Cambria Math" w:eastAsia="Aptos" w:hAnsi="Cambria Math"/>
                            <w:i/>
                            <w:kern w:val="2"/>
                            <w:sz w:val="22"/>
                            <w:szCs w:val="22"/>
                            <w14:ligatures w14:val="standardContextual"/>
                          </w:rPr>
                        </m:ctrlPr>
                      </m:sSubSupPr>
                      <m:e>
                        <m:r>
                          <w:rPr>
                            <w:rFonts w:ascii="Cambria Math" w:eastAsia="Aptos" w:hAnsi="Cambria Math"/>
                            <w:kern w:val="2"/>
                            <w:sz w:val="22"/>
                            <w:szCs w:val="22"/>
                            <w14:ligatures w14:val="standardContextual"/>
                          </w:rPr>
                          <m:t>A</m:t>
                        </m:r>
                      </m:e>
                      <m:sub>
                        <m:r>
                          <w:rPr>
                            <w:rFonts w:ascii="Cambria Math" w:eastAsia="Aptos" w:hAnsi="Cambria Math"/>
                            <w:kern w:val="2"/>
                            <w:sz w:val="22"/>
                            <w:szCs w:val="22"/>
                            <w:lang w:val="en-US"/>
                            <w14:ligatures w14:val="standardContextual"/>
                          </w:rPr>
                          <m:t>i</m:t>
                        </m:r>
                      </m:sub>
                      <m:sup>
                        <m:r>
                          <w:rPr>
                            <w:rFonts w:ascii="Cambria Math" w:eastAsia="Aptos" w:hAnsi="Cambria Math"/>
                            <w:kern w:val="2"/>
                            <w:sz w:val="22"/>
                            <w:szCs w:val="22"/>
                            <w14:ligatures w14:val="standardContextual"/>
                          </w:rPr>
                          <m:t>п</m:t>
                        </m:r>
                      </m:sup>
                    </m:sSubSup>
                    <m:r>
                      <w:rPr>
                        <w:rFonts w:ascii="Cambria Math" w:eastAsia="Aptos" w:hAnsi="Cambria Math"/>
                        <w:kern w:val="2"/>
                        <w:sz w:val="22"/>
                        <w:szCs w:val="22"/>
                        <w14:ligatures w14:val="standardContextual"/>
                      </w:rPr>
                      <m:t>×</m:t>
                    </m:r>
                    <m:sSub>
                      <m:sSubPr>
                        <m:ctrlPr>
                          <w:rPr>
                            <w:rFonts w:ascii="Cambria Math" w:eastAsia="Aptos" w:hAnsi="Cambria Math"/>
                            <w:i/>
                            <w:kern w:val="2"/>
                            <w:sz w:val="22"/>
                            <w:szCs w:val="22"/>
                            <w14:ligatures w14:val="standardContextual"/>
                          </w:rPr>
                        </m:ctrlPr>
                      </m:sSubPr>
                      <m:e>
                        <m:r>
                          <w:rPr>
                            <w:rFonts w:ascii="Cambria Math" w:eastAsia="Aptos" w:hAnsi="Cambria Math"/>
                            <w:kern w:val="2"/>
                            <w:sz w:val="22"/>
                            <w:szCs w:val="22"/>
                            <w14:ligatures w14:val="standardContextual"/>
                          </w:rPr>
                          <m:t>k</m:t>
                        </m:r>
                        <m:ctrlPr>
                          <w:rPr>
                            <w:rFonts w:ascii="Cambria Math" w:eastAsia="Aptos" w:hAnsi="Cambria Math"/>
                            <w:i/>
                            <w:kern w:val="2"/>
                            <w:sz w:val="22"/>
                            <w:szCs w:val="22"/>
                            <w:lang w:val="en-US"/>
                            <w14:ligatures w14:val="standardContextual"/>
                          </w:rPr>
                        </m:ctrlPr>
                      </m:e>
                      <m:sub>
                        <m:r>
                          <w:rPr>
                            <w:rFonts w:ascii="Cambria Math" w:eastAsia="Aptos" w:hAnsi="Cambria Math"/>
                            <w:kern w:val="2"/>
                            <w:sz w:val="22"/>
                            <w:szCs w:val="22"/>
                            <w:lang w:val="en-US"/>
                            <w14:ligatures w14:val="standardContextual"/>
                          </w:rPr>
                          <m:t>i</m:t>
                        </m:r>
                        <m:ctrlPr>
                          <w:rPr>
                            <w:rFonts w:ascii="Cambria Math" w:eastAsia="Aptos" w:hAnsi="Cambria Math"/>
                            <w:i/>
                            <w:kern w:val="2"/>
                            <w:sz w:val="22"/>
                            <w:szCs w:val="22"/>
                            <w:lang w:val="en-US"/>
                            <w14:ligatures w14:val="standardContextual"/>
                          </w:rPr>
                        </m:ctrlPr>
                      </m:sub>
                    </m:sSub>
                  </m:num>
                  <m:den>
                    <m:r>
                      <w:rPr>
                        <w:rFonts w:ascii="Cambria Math" w:eastAsia="Aptos" w:hAnsi="Cambria Math"/>
                        <w:kern w:val="2"/>
                        <w:sz w:val="22"/>
                        <w:szCs w:val="22"/>
                        <w14:ligatures w14:val="standardContextual"/>
                      </w:rPr>
                      <m:t>3</m:t>
                    </m:r>
                    <m:r>
                      <w:rPr>
                        <w:rFonts w:ascii="Cambria Math" w:eastAsia="Aptos" w:hAnsi="Cambria Math"/>
                        <w:kern w:val="2"/>
                        <w:sz w:val="22"/>
                        <w:szCs w:val="22"/>
                        <w:lang w:val="en-US"/>
                        <w14:ligatures w14:val="standardContextual"/>
                      </w:rPr>
                      <m:t>65</m:t>
                    </m:r>
                  </m:den>
                </m:f>
                <m:r>
                  <w:rPr>
                    <w:rFonts w:ascii="Cambria Math" w:eastAsia="Aptos" w:hAnsi="Cambria Math"/>
                    <w:kern w:val="2"/>
                    <w:sz w:val="22"/>
                    <w:szCs w:val="22"/>
                    <w:lang w:val="en-US"/>
                    <w14:ligatures w14:val="standardContextual"/>
                  </w:rPr>
                  <m:t>,</m:t>
                </m:r>
                <m:r>
                  <w:rPr>
                    <w:rFonts w:ascii="Cambria Math" w:eastAsia="Aptos" w:hAnsi="Cambria Math"/>
                    <w:kern w:val="2"/>
                    <w:sz w:val="22"/>
                    <w:szCs w:val="22"/>
                    <w14:ligatures w14:val="standardContextual"/>
                  </w:rPr>
                  <m:t xml:space="preserve"> </m:t>
                </m:r>
                <m:d>
                  <m:dPr>
                    <m:ctrlPr>
                      <w:rPr>
                        <w:rFonts w:ascii="Cambria Math" w:eastAsia="Aptos" w:hAnsi="Cambria Math"/>
                        <w:i/>
                        <w:kern w:val="2"/>
                        <w:sz w:val="22"/>
                        <w:szCs w:val="22"/>
                        <w14:ligatures w14:val="standardContextual"/>
                      </w:rPr>
                    </m:ctrlPr>
                  </m:dPr>
                  <m:e>
                    <m:r>
                      <w:rPr>
                        <w:rFonts w:ascii="Cambria Math" w:eastAsia="Aptos" w:hAnsi="Cambria Math"/>
                        <w:kern w:val="2"/>
                        <w:sz w:val="22"/>
                        <w:szCs w:val="22"/>
                        <w14:ligatures w14:val="standardContextual"/>
                      </w:rPr>
                      <m:t>тис. грн</m:t>
                    </m:r>
                  </m:e>
                </m:d>
                <m:r>
                  <w:rPr>
                    <w:rFonts w:ascii="Cambria Math" w:eastAsia="Aptos" w:hAnsi="Cambria Math"/>
                    <w:kern w:val="2"/>
                    <w:sz w:val="22"/>
                    <w:szCs w:val="22"/>
                    <w14:ligatures w14:val="standardContextual"/>
                  </w:rPr>
                  <m:t xml:space="preserve">  (1</m:t>
                </m:r>
                <m:r>
                  <w:rPr>
                    <w:rFonts w:ascii="Cambria Math" w:eastAsia="Aptos" w:hAnsi="Cambria Math"/>
                    <w:kern w:val="2"/>
                    <w:sz w:val="22"/>
                    <w:szCs w:val="22"/>
                    <w:lang w:val="en-US"/>
                    <w14:ligatures w14:val="standardContextual"/>
                  </w:rPr>
                  <m:t>1</m:t>
                </m:r>
                <m:r>
                  <w:rPr>
                    <w:rFonts w:ascii="Cambria Math" w:eastAsia="Aptos" w:hAnsi="Cambria Math"/>
                    <w:kern w:val="2"/>
                    <w:sz w:val="22"/>
                    <w:szCs w:val="22"/>
                    <w14:ligatures w14:val="standardContextual"/>
                  </w:rPr>
                  <m:t>)</m:t>
                </m:r>
              </m:oMath>
            </m:oMathPara>
          </w:p>
          <w:p w14:paraId="50C57F69" w14:textId="77777777" w:rsidR="00474E54" w:rsidRPr="0037496D" w:rsidRDefault="00474E54" w:rsidP="00474E54">
            <w:pPr>
              <w:shd w:val="clear" w:color="auto" w:fill="FFFFFF" w:themeFill="background1"/>
              <w:spacing w:before="120"/>
              <w:ind w:firstLine="312"/>
              <w:jc w:val="both"/>
              <w:rPr>
                <w:bCs/>
                <w:sz w:val="22"/>
                <w:szCs w:val="22"/>
              </w:rPr>
            </w:pPr>
            <m:oMath>
              <m:r>
                <w:rPr>
                  <w:rFonts w:ascii="Cambria Math" w:hAnsi="Cambria Math"/>
                  <w:sz w:val="22"/>
                  <w:szCs w:val="22"/>
                  <w:lang w:eastAsia="uk-UA"/>
                </w:rPr>
                <m:t>де</m:t>
              </m:r>
              <m:sSubSup>
                <m:sSubSupPr>
                  <m:ctrlPr>
                    <w:rPr>
                      <w:rFonts w:ascii="Cambria Math" w:hAnsi="Cambria Math"/>
                      <w:i/>
                      <w:sz w:val="22"/>
                      <w:szCs w:val="22"/>
                      <w:lang w:eastAsia="uk-UA"/>
                    </w:rPr>
                  </m:ctrlPr>
                </m:sSubSupPr>
                <m:e>
                  <m:r>
                    <w:rPr>
                      <w:rFonts w:ascii="Cambria Math" w:hAnsi="Cambria Math"/>
                      <w:sz w:val="22"/>
                      <w:szCs w:val="22"/>
                      <w:lang w:eastAsia="uk-UA"/>
                    </w:rPr>
                    <m:t xml:space="preserve">  В</m:t>
                  </m:r>
                </m:e>
                <m:sub>
                  <m:r>
                    <w:rPr>
                      <w:rFonts w:ascii="Cambria Math" w:hAnsi="Cambria Math"/>
                      <w:sz w:val="22"/>
                      <w:szCs w:val="22"/>
                      <w:lang w:eastAsia="uk-UA"/>
                    </w:rPr>
                    <m:t>i</m:t>
                  </m:r>
                </m:sub>
                <m:sup>
                  <m:r>
                    <w:rPr>
                      <w:rFonts w:ascii="Cambria Math" w:hAnsi="Cambria Math"/>
                      <w:sz w:val="22"/>
                      <w:szCs w:val="22"/>
                      <w:lang w:eastAsia="uk-UA"/>
                    </w:rPr>
                    <m:t>зак</m:t>
                  </m:r>
                </m:sup>
              </m:sSubSup>
            </m:oMath>
            <w:r w:rsidRPr="0037496D">
              <w:rPr>
                <w:kern w:val="2"/>
                <w:sz w:val="22"/>
                <w:szCs w:val="22"/>
                <w14:ligatures w14:val="standardContextual"/>
              </w:rPr>
              <w:t xml:space="preserve"> – </w:t>
            </w:r>
            <w:r w:rsidRPr="0037496D">
              <w:rPr>
                <w:bCs/>
                <w:sz w:val="22"/>
                <w:szCs w:val="22"/>
              </w:rPr>
              <w:t xml:space="preserve">плановані витрати оператора газосховищ на закачування природного газу структури тарифу </w:t>
            </w:r>
            <w:r w:rsidRPr="0037496D">
              <w:rPr>
                <w:bCs/>
                <w:i/>
                <w:iCs/>
                <w:sz w:val="22"/>
                <w:szCs w:val="22"/>
              </w:rPr>
              <w:t xml:space="preserve">і, </w:t>
            </w:r>
            <w:r w:rsidRPr="0037496D">
              <w:rPr>
                <w:bCs/>
                <w:sz w:val="22"/>
                <w:szCs w:val="22"/>
              </w:rPr>
              <w:t>що застосовувалась</w:t>
            </w:r>
            <w:r w:rsidRPr="0037496D">
              <w:rPr>
                <w:bCs/>
                <w:i/>
                <w:iCs/>
                <w:sz w:val="22"/>
                <w:szCs w:val="22"/>
              </w:rPr>
              <w:t xml:space="preserve"> </w:t>
            </w:r>
            <w:r w:rsidRPr="0037496D">
              <w:rPr>
                <w:bCs/>
                <w:sz w:val="22"/>
                <w:szCs w:val="22"/>
              </w:rPr>
              <w:t xml:space="preserve">в звітному році t,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до 01 квітня 2025  року включно, без урахування витрат, пов’язаних з використанням природного газу на виробничо-технологічні витрати, нормативні та питомі втрати та власні потреби, витрат на оплату праці, єдиного внеску на загальнообов'язкове державне соціальне страхування та </w:t>
            </w:r>
            <w:r w:rsidRPr="0037496D">
              <w:rPr>
                <w:bCs/>
                <w:sz w:val="22"/>
                <w:szCs w:val="22"/>
              </w:rPr>
              <w:lastRenderedPageBreak/>
              <w:t xml:space="preserve">адміністративних витрат, </w:t>
            </w:r>
            <w:r w:rsidRPr="0037496D">
              <w:rPr>
                <w:b/>
                <w:noProof/>
                <w:color w:val="000000" w:themeColor="text1"/>
                <w:sz w:val="22"/>
                <w:szCs w:val="22"/>
                <w14:ligatures w14:val="standardContextual"/>
              </w:rPr>
              <w:t xml:space="preserve">потреби та </w:t>
            </w:r>
            <w:r w:rsidRPr="0037496D">
              <w:rPr>
                <w:b/>
                <w:color w:val="000000" w:themeColor="text1"/>
                <w:sz w:val="22"/>
                <w:szCs w:val="22"/>
                <w14:ligatures w14:val="standardContextual"/>
              </w:rPr>
              <w:t xml:space="preserve">без урахування суми витрат на оплату праці та суми планованого єдиного внеску на загальнообов'язкове державне соціальне страхування, передбачених структурою тарифу </w:t>
            </w:r>
            <w:r w:rsidRPr="0037496D">
              <w:rPr>
                <w:b/>
                <w:i/>
                <w:iCs/>
                <w:color w:val="000000" w:themeColor="text1"/>
                <w:sz w:val="22"/>
                <w:szCs w:val="22"/>
                <w14:ligatures w14:val="standardContextual"/>
              </w:rPr>
              <w:t>і</w:t>
            </w:r>
            <w:r w:rsidRPr="0037496D">
              <w:rPr>
                <w:b/>
                <w:color w:val="000000" w:themeColor="text1"/>
                <w:sz w:val="22"/>
                <w:szCs w:val="22"/>
                <w14:ligatures w14:val="standardContextual"/>
              </w:rPr>
              <w:t>,</w:t>
            </w:r>
            <w:r w:rsidRPr="0037496D">
              <w:rPr>
                <w:bCs/>
                <w:color w:val="000000" w:themeColor="text1"/>
                <w:sz w:val="22"/>
                <w:szCs w:val="22"/>
                <w14:ligatures w14:val="standardContextual"/>
              </w:rPr>
              <w:t xml:space="preserve"> </w:t>
            </w:r>
            <w:r w:rsidRPr="0037496D">
              <w:rPr>
                <w:bCs/>
                <w:color w:val="000000" w:themeColor="text1"/>
                <w:sz w:val="22"/>
                <w:szCs w:val="22"/>
              </w:rPr>
              <w:t xml:space="preserve"> </w:t>
            </w:r>
            <w:r w:rsidRPr="0037496D">
              <w:rPr>
                <w:bCs/>
                <w:sz w:val="22"/>
                <w:szCs w:val="22"/>
              </w:rPr>
              <w:t>тис. грн;</w:t>
            </w:r>
          </w:p>
          <w:p w14:paraId="43B5BD1B" w14:textId="77777777" w:rsidR="00474E54" w:rsidRPr="0037496D" w:rsidRDefault="003D03D2" w:rsidP="00474E54">
            <w:pPr>
              <w:shd w:val="clear" w:color="auto" w:fill="FFFFFF" w:themeFill="background1"/>
              <w:spacing w:before="120"/>
              <w:ind w:firstLine="312"/>
              <w:jc w:val="both"/>
              <w:rPr>
                <w:bCs/>
                <w:sz w:val="22"/>
                <w:szCs w:val="22"/>
              </w:rPr>
            </w:pPr>
            <m:oMath>
              <m:sSubSup>
                <m:sSubSupPr>
                  <m:ctrlPr>
                    <w:rPr>
                      <w:rFonts w:ascii="Cambria Math" w:hAnsi="Cambria Math" w:cs="Arial"/>
                      <w:i/>
                      <w:sz w:val="22"/>
                      <w:szCs w:val="22"/>
                      <w:lang w:eastAsia="uk-UA"/>
                    </w:rPr>
                  </m:ctrlPr>
                </m:sSubSupPr>
                <m:e>
                  <m:r>
                    <w:rPr>
                      <w:rFonts w:ascii="Cambria Math" w:hAnsi="Cambria Math" w:cs="Arial"/>
                      <w:sz w:val="22"/>
                      <w:szCs w:val="22"/>
                      <w:lang w:eastAsia="uk-UA"/>
                    </w:rPr>
                    <m:t xml:space="preserve"> В</m:t>
                  </m:r>
                </m:e>
                <m:sub>
                  <m:r>
                    <w:rPr>
                      <w:rFonts w:ascii="Cambria Math" w:hAnsi="Cambria Math" w:cs="Arial"/>
                      <w:sz w:val="22"/>
                      <w:szCs w:val="22"/>
                      <w:lang w:eastAsia="uk-UA"/>
                    </w:rPr>
                    <m:t>i</m:t>
                  </m:r>
                </m:sub>
                <m:sup>
                  <m:r>
                    <w:rPr>
                      <w:rFonts w:ascii="Cambria Math" w:hAnsi="Cambria Math" w:cs="Arial"/>
                      <w:sz w:val="22"/>
                      <w:szCs w:val="22"/>
                      <w:lang w:eastAsia="uk-UA"/>
                    </w:rPr>
                    <m:t>відб</m:t>
                  </m:r>
                </m:sup>
              </m:sSubSup>
            </m:oMath>
            <w:r w:rsidR="00474E54" w:rsidRPr="0037496D">
              <w:rPr>
                <w:sz w:val="22"/>
                <w:szCs w:val="22"/>
              </w:rPr>
              <w:t xml:space="preserve"> – </w:t>
            </w:r>
            <w:r w:rsidR="00474E54" w:rsidRPr="0037496D">
              <w:rPr>
                <w:bCs/>
                <w:sz w:val="22"/>
                <w:szCs w:val="22"/>
              </w:rPr>
              <w:t xml:space="preserve">плановані витрати оператора газосховищ на відбір природного газу структури тарифу </w:t>
            </w:r>
            <w:r w:rsidR="00474E54" w:rsidRPr="0037496D">
              <w:rPr>
                <w:bCs/>
                <w:i/>
                <w:iCs/>
                <w:sz w:val="22"/>
                <w:szCs w:val="22"/>
              </w:rPr>
              <w:t xml:space="preserve">і, </w:t>
            </w:r>
            <w:r w:rsidR="00474E54" w:rsidRPr="0037496D">
              <w:rPr>
                <w:bCs/>
                <w:sz w:val="22"/>
                <w:szCs w:val="22"/>
              </w:rPr>
              <w:t>що застосовувалась</w:t>
            </w:r>
            <w:r w:rsidR="00474E54" w:rsidRPr="0037496D">
              <w:rPr>
                <w:bCs/>
                <w:i/>
                <w:iCs/>
                <w:sz w:val="22"/>
                <w:szCs w:val="22"/>
              </w:rPr>
              <w:t xml:space="preserve"> </w:t>
            </w:r>
            <w:r w:rsidR="00474E54" w:rsidRPr="0037496D">
              <w:rPr>
                <w:bCs/>
                <w:sz w:val="22"/>
                <w:szCs w:val="22"/>
              </w:rPr>
              <w:t xml:space="preserve">в звітному році t,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Методики у редакції, чинній до 01 квітня 2025 року включно, без урахування витрат, пов’язаних з використанням природного газу на виробничо-технологічні витрати, нормативні та питомі втрати та власні потреби, витрат на оплату праці, єдиного внеску на загальнообов'язкове державне соціальне страхування та адміністративних витрат </w:t>
            </w:r>
            <w:r w:rsidR="00474E54" w:rsidRPr="0037496D">
              <w:rPr>
                <w:b/>
                <w:sz w:val="22"/>
                <w:szCs w:val="22"/>
              </w:rPr>
              <w:t xml:space="preserve">та без урахування суми витрат на оплату праці та суми планованого єдиного внеску на загальнообов'язкове державне соціальне страхування, передбачених структурою тарифу </w:t>
            </w:r>
            <w:r w:rsidR="00474E54" w:rsidRPr="0037496D">
              <w:rPr>
                <w:b/>
                <w:i/>
                <w:iCs/>
                <w:sz w:val="22"/>
                <w:szCs w:val="22"/>
              </w:rPr>
              <w:t>і</w:t>
            </w:r>
            <w:r w:rsidR="00474E54" w:rsidRPr="0037496D">
              <w:rPr>
                <w:b/>
                <w:sz w:val="22"/>
                <w:szCs w:val="22"/>
              </w:rPr>
              <w:t>,</w:t>
            </w:r>
            <w:r w:rsidR="00474E54" w:rsidRPr="0037496D">
              <w:rPr>
                <w:bCs/>
                <w:sz w:val="22"/>
                <w:szCs w:val="22"/>
              </w:rPr>
              <w:t xml:space="preserve"> тис. грн</w:t>
            </w:r>
          </w:p>
          <w:p w14:paraId="2E24861B" w14:textId="77777777" w:rsidR="00474E54" w:rsidRPr="0037496D" w:rsidRDefault="003D03D2" w:rsidP="00474E54">
            <w:pPr>
              <w:shd w:val="clear" w:color="auto" w:fill="FFFFFF" w:themeFill="background1"/>
              <w:spacing w:before="120"/>
              <w:ind w:firstLine="312"/>
              <w:jc w:val="both"/>
              <w:rPr>
                <w:b/>
                <w:bCs/>
                <w:sz w:val="22"/>
                <w:szCs w:val="22"/>
              </w:rPr>
            </w:pPr>
            <m:oMath>
              <m:sSub>
                <m:sSubPr>
                  <m:ctrlPr>
                    <w:rPr>
                      <w:rFonts w:ascii="Cambria Math" w:hAnsi="Cambria Math"/>
                      <w:b/>
                      <w:bCs/>
                      <w:i/>
                      <w:sz w:val="22"/>
                      <w:szCs w:val="22"/>
                    </w:rPr>
                  </m:ctrlPr>
                </m:sSubPr>
                <m:e>
                  <m:r>
                    <m:rPr>
                      <m:sty m:val="b"/>
                    </m:rPr>
                    <w:rPr>
                      <w:rFonts w:ascii="Cambria Math" w:hAnsi="Cambria Math"/>
                      <w:sz w:val="22"/>
                      <w:szCs w:val="22"/>
                    </w:rPr>
                    <m:t>I</m:t>
                  </m:r>
                </m:e>
                <m:sub>
                  <m:r>
                    <m:rPr>
                      <m:sty m:val="bi"/>
                    </m:rPr>
                    <w:rPr>
                      <w:rFonts w:ascii="Cambria Math" w:hAnsi="Cambria Math"/>
                      <w:sz w:val="22"/>
                      <w:szCs w:val="22"/>
                    </w:rPr>
                    <m:t>i</m:t>
                  </m:r>
                </m:sub>
              </m:sSub>
            </m:oMath>
            <w:r w:rsidR="00474E54" w:rsidRPr="0037496D">
              <w:rPr>
                <w:b/>
                <w:bCs/>
                <w:sz w:val="22"/>
                <w:szCs w:val="22"/>
              </w:rPr>
              <w:t xml:space="preserve"> – сукупний індекс інфляції (індекс споживчих цін), що застосовується у разі дії тарифів більше одного календарного, розрахований як добуток помісячних показників інфляції за період дії планової структури тарифів </w:t>
            </w:r>
            <w:r w:rsidR="00474E54" w:rsidRPr="0037496D">
              <w:rPr>
                <w:b/>
                <w:bCs/>
                <w:i/>
                <w:iCs/>
                <w:sz w:val="22"/>
                <w:szCs w:val="22"/>
                <w:lang w:val="en-US"/>
              </w:rPr>
              <w:t>i</w:t>
            </w:r>
            <w:r w:rsidR="00474E54" w:rsidRPr="0037496D">
              <w:rPr>
                <w:b/>
                <w:bCs/>
                <w:sz w:val="22"/>
                <w:szCs w:val="22"/>
              </w:rPr>
              <w:t xml:space="preserve">. Розрахунок  здійснюється від дати затвердження структури тарифів, яка була чинною у році проведення планової перевірки до останнього місяця дії структури тарифів </w:t>
            </w:r>
            <w:r w:rsidR="00474E54" w:rsidRPr="0037496D">
              <w:rPr>
                <w:b/>
                <w:bCs/>
                <w:i/>
                <w:iCs/>
                <w:sz w:val="22"/>
                <w:szCs w:val="22"/>
              </w:rPr>
              <w:t>і</w:t>
            </w:r>
            <w:r w:rsidR="00474E54" w:rsidRPr="0037496D">
              <w:rPr>
                <w:b/>
                <w:bCs/>
                <w:sz w:val="22"/>
                <w:szCs w:val="22"/>
              </w:rPr>
              <w:t xml:space="preserve"> , але не довше 31 грудня року, що перевіряється;</w:t>
            </w:r>
          </w:p>
          <w:p w14:paraId="4A3996B8" w14:textId="77777777" w:rsidR="003B7A89" w:rsidRPr="0037496D" w:rsidRDefault="003B7A89" w:rsidP="00A513E9">
            <w:pPr>
              <w:spacing w:after="160" w:line="259" w:lineRule="auto"/>
              <w:jc w:val="both"/>
              <w:rPr>
                <w:rFonts w:eastAsia="Aptos"/>
                <w:kern w:val="2"/>
                <w:sz w:val="22"/>
                <w:szCs w:val="22"/>
                <w:lang w:eastAsia="en-US"/>
                <w14:ligatures w14:val="standardContextual"/>
              </w:rPr>
            </w:pPr>
          </w:p>
          <w:p w14:paraId="1E57F3AD" w14:textId="77777777" w:rsidR="000C44E5" w:rsidRPr="0037496D" w:rsidRDefault="000C44E5" w:rsidP="000C44E5">
            <w:pPr>
              <w:ind w:firstLine="351"/>
              <w:jc w:val="both"/>
              <w:rPr>
                <w:sz w:val="22"/>
                <w:szCs w:val="22"/>
              </w:rPr>
            </w:pPr>
          </w:p>
          <w:p w14:paraId="2F2BFDBA" w14:textId="77777777" w:rsidR="000C44E5" w:rsidRPr="0037496D" w:rsidRDefault="000C44E5" w:rsidP="000C44E5">
            <w:pPr>
              <w:ind w:firstLine="351"/>
              <w:jc w:val="both"/>
              <w:rPr>
                <w:i/>
                <w:sz w:val="22"/>
                <w:szCs w:val="22"/>
              </w:rPr>
            </w:pPr>
            <w:r w:rsidRPr="0037496D">
              <w:rPr>
                <w:i/>
                <w:sz w:val="22"/>
                <w:szCs w:val="22"/>
              </w:rPr>
              <w:t>ОБҐРУНТУВАННЯ:</w:t>
            </w:r>
          </w:p>
          <w:p w14:paraId="45B1A628" w14:textId="77777777" w:rsidR="000C44E5" w:rsidRPr="0037496D" w:rsidRDefault="000C44E5" w:rsidP="000C44E5">
            <w:pPr>
              <w:ind w:firstLine="351"/>
              <w:jc w:val="both"/>
              <w:rPr>
                <w:sz w:val="22"/>
                <w:szCs w:val="22"/>
              </w:rPr>
            </w:pPr>
          </w:p>
          <w:p w14:paraId="750583C5" w14:textId="77777777" w:rsidR="00CF2BDF" w:rsidRPr="0037496D" w:rsidRDefault="00CF2BDF" w:rsidP="000C44E5">
            <w:pPr>
              <w:shd w:val="clear" w:color="auto" w:fill="FFFFFF" w:themeFill="background1"/>
              <w:spacing w:before="120"/>
              <w:ind w:firstLine="312"/>
              <w:jc w:val="both"/>
              <w:rPr>
                <w:sz w:val="23"/>
                <w:szCs w:val="23"/>
              </w:rPr>
            </w:pPr>
          </w:p>
          <w:p w14:paraId="7A2EBA42" w14:textId="77777777" w:rsidR="00CF2BDF" w:rsidRPr="0037496D" w:rsidRDefault="00CF2BDF" w:rsidP="000C44E5">
            <w:pPr>
              <w:shd w:val="clear" w:color="auto" w:fill="FFFFFF" w:themeFill="background1"/>
              <w:spacing w:before="120"/>
              <w:ind w:firstLine="312"/>
              <w:jc w:val="both"/>
              <w:rPr>
                <w:sz w:val="23"/>
                <w:szCs w:val="23"/>
              </w:rPr>
            </w:pPr>
          </w:p>
          <w:p w14:paraId="0A3EEB7B" w14:textId="77777777" w:rsidR="00CF2BDF" w:rsidRPr="0037496D" w:rsidRDefault="00CF2BDF" w:rsidP="000C44E5">
            <w:pPr>
              <w:shd w:val="clear" w:color="auto" w:fill="FFFFFF" w:themeFill="background1"/>
              <w:spacing w:before="120"/>
              <w:ind w:firstLine="312"/>
              <w:jc w:val="both"/>
              <w:rPr>
                <w:sz w:val="23"/>
                <w:szCs w:val="23"/>
              </w:rPr>
            </w:pPr>
          </w:p>
          <w:p w14:paraId="4B40215A" w14:textId="6DAC68D7" w:rsidR="000C44E5" w:rsidRPr="0037496D" w:rsidRDefault="000C44E5" w:rsidP="000C44E5">
            <w:pPr>
              <w:shd w:val="clear" w:color="auto" w:fill="FFFFFF" w:themeFill="background1"/>
              <w:spacing w:before="120"/>
              <w:ind w:firstLine="312"/>
              <w:jc w:val="both"/>
              <w:rPr>
                <w:sz w:val="23"/>
                <w:szCs w:val="23"/>
              </w:rPr>
            </w:pPr>
            <w:r w:rsidRPr="0037496D">
              <w:rPr>
                <w:sz w:val="23"/>
                <w:szCs w:val="23"/>
              </w:rPr>
              <w:lastRenderedPageBreak/>
              <w:t>Проєктом Методики встановлюється підхід до ВОП + ЄСВ, які не підлягають зважуванню на фактичні обсяги наданих послуг зберігання (закачування, відбору) природного газу.</w:t>
            </w:r>
          </w:p>
          <w:p w14:paraId="764C44D8" w14:textId="77777777" w:rsidR="000C44E5" w:rsidRPr="0037496D" w:rsidRDefault="000C44E5" w:rsidP="000C44E5">
            <w:pPr>
              <w:shd w:val="clear" w:color="auto" w:fill="FFFFFF" w:themeFill="background1"/>
              <w:ind w:firstLine="312"/>
              <w:jc w:val="both"/>
              <w:rPr>
                <w:sz w:val="23"/>
                <w:szCs w:val="23"/>
              </w:rPr>
            </w:pPr>
            <w:r w:rsidRPr="0037496D">
              <w:rPr>
                <w:sz w:val="23"/>
                <w:szCs w:val="23"/>
              </w:rPr>
              <w:t>При відсутності процедури перегляду тарифів кожного року у Ліцензіата не вистачатиме джерела для фінансування ВОП та ЄСВ.</w:t>
            </w:r>
          </w:p>
          <w:p w14:paraId="66FA19CA" w14:textId="77777777" w:rsidR="000C44E5" w:rsidRPr="0037496D" w:rsidRDefault="000C44E5" w:rsidP="000C44E5">
            <w:pPr>
              <w:shd w:val="clear" w:color="auto" w:fill="FFFFFF" w:themeFill="background1"/>
              <w:spacing w:after="120"/>
              <w:ind w:firstLine="312"/>
              <w:jc w:val="both"/>
              <w:rPr>
                <w:sz w:val="23"/>
                <w:szCs w:val="23"/>
              </w:rPr>
            </w:pPr>
            <w:r w:rsidRPr="0037496D">
              <w:rPr>
                <w:sz w:val="23"/>
                <w:szCs w:val="23"/>
              </w:rPr>
              <w:t>Про це свідчать статистика витрат з 2020 по 2024 роки та тривалість дії чинних тарифів, а саме з 01.07.2022 (Постанова  НКРЕКП від 30.06.2022 № 656) і до сьогодні.</w:t>
            </w:r>
          </w:p>
          <w:p w14:paraId="23BC3606" w14:textId="77777777" w:rsidR="000C44E5" w:rsidRPr="0037496D" w:rsidRDefault="000C44E5" w:rsidP="000C44E5">
            <w:pPr>
              <w:shd w:val="clear" w:color="auto" w:fill="FFFFFF" w:themeFill="background1"/>
              <w:ind w:firstLine="312"/>
              <w:jc w:val="both"/>
              <w:rPr>
                <w:sz w:val="23"/>
                <w:szCs w:val="23"/>
              </w:rPr>
            </w:pPr>
            <w:r w:rsidRPr="0037496D">
              <w:rPr>
                <w:b/>
                <w:bCs/>
                <w:sz w:val="23"/>
                <w:szCs w:val="23"/>
              </w:rPr>
              <w:t>Пропозиція:</w:t>
            </w:r>
            <w:r w:rsidRPr="0037496D">
              <w:rPr>
                <w:sz w:val="23"/>
                <w:szCs w:val="23"/>
              </w:rPr>
              <w:t xml:space="preserve"> Ввести зміни у зазначені формули з переліку, необхідні для відображення впливу інфляційних процесів на ВОП та ЄСВ, з урахуванням мультиплікативного підходу до розрахунку коефіцієнта інфляції за кілька років.</w:t>
            </w:r>
          </w:p>
          <w:p w14:paraId="06713D47" w14:textId="77777777" w:rsidR="000C44E5" w:rsidRPr="0037496D" w:rsidRDefault="000C44E5" w:rsidP="000C44E5">
            <w:pPr>
              <w:shd w:val="clear" w:color="auto" w:fill="FFFFFF" w:themeFill="background1"/>
              <w:ind w:firstLine="312"/>
              <w:jc w:val="both"/>
              <w:rPr>
                <w:sz w:val="23"/>
                <w:szCs w:val="23"/>
              </w:rPr>
            </w:pPr>
            <w:r w:rsidRPr="0037496D">
              <w:rPr>
                <w:sz w:val="23"/>
                <w:szCs w:val="23"/>
              </w:rPr>
              <w:t>Зазначений підхід необхідно використати як для тарифів, розрахованих відповідно до положень Методики у редакції, чинній до 01 квітня 2025 року, так і для тарифів розрахованих відповідно до положень Методики у редакції, чинній після 01 квітня 2025 року.</w:t>
            </w:r>
          </w:p>
          <w:p w14:paraId="41489001" w14:textId="77777777" w:rsidR="000C44E5" w:rsidRPr="0037496D" w:rsidRDefault="000C44E5" w:rsidP="000C44E5">
            <w:pPr>
              <w:shd w:val="clear" w:color="auto" w:fill="FFFFFF" w:themeFill="background1"/>
              <w:spacing w:after="120"/>
              <w:ind w:firstLine="312"/>
              <w:jc w:val="both"/>
              <w:rPr>
                <w:sz w:val="23"/>
                <w:szCs w:val="23"/>
              </w:rPr>
            </w:pPr>
            <w:r w:rsidRPr="0037496D">
              <w:rPr>
                <w:sz w:val="23"/>
                <w:szCs w:val="23"/>
              </w:rPr>
              <w:t>Крім того, індексація доходів працівників здійснюється на підставі Закону України «Про індексацію грошових доходів населення» та Порядку проведення індексації грошових доходів населення, затвердженого постановою КМУ від 17.07.2023 № 1078.</w:t>
            </w:r>
          </w:p>
          <w:p w14:paraId="17C94D95" w14:textId="77777777" w:rsidR="000C44E5" w:rsidRPr="0037496D" w:rsidRDefault="000C44E5" w:rsidP="000C44E5">
            <w:pPr>
              <w:shd w:val="clear" w:color="auto" w:fill="FFFFFF" w:themeFill="background1"/>
              <w:ind w:firstLine="312"/>
              <w:jc w:val="both"/>
              <w:rPr>
                <w:bCs/>
                <w:i/>
                <w:iCs/>
                <w:color w:val="000000" w:themeColor="text1"/>
                <w:sz w:val="23"/>
                <w:szCs w:val="23"/>
                <w14:ligatures w14:val="standardContextual"/>
              </w:rPr>
            </w:pPr>
            <w:r w:rsidRPr="0037496D">
              <w:rPr>
                <w:b/>
                <w:i/>
                <w:iCs/>
                <w:color w:val="000000" w:themeColor="text1"/>
                <w:sz w:val="23"/>
                <w:szCs w:val="23"/>
                <w14:ligatures w14:val="standardContextual"/>
              </w:rPr>
              <w:t>Приклад</w:t>
            </w:r>
            <w:r w:rsidRPr="0037496D">
              <w:rPr>
                <w:bCs/>
                <w:i/>
                <w:iCs/>
                <w:color w:val="000000" w:themeColor="text1"/>
                <w:sz w:val="23"/>
                <w:szCs w:val="23"/>
                <w14:ligatures w14:val="standardContextual"/>
              </w:rPr>
              <w:t xml:space="preserve">: </w:t>
            </w:r>
          </w:p>
          <w:p w14:paraId="20B21117" w14:textId="77777777" w:rsidR="000C44E5" w:rsidRPr="0037496D" w:rsidRDefault="000C44E5" w:rsidP="000C44E5">
            <w:pPr>
              <w:shd w:val="clear" w:color="auto" w:fill="FFFFFF" w:themeFill="background1"/>
              <w:ind w:firstLine="312"/>
              <w:jc w:val="both"/>
              <w:rPr>
                <w:bCs/>
                <w:i/>
                <w:iCs/>
                <w:color w:val="000000" w:themeColor="text1"/>
                <w:sz w:val="23"/>
                <w:szCs w:val="23"/>
                <w14:ligatures w14:val="standardContextual"/>
              </w:rPr>
            </w:pPr>
            <w:r w:rsidRPr="0037496D">
              <w:rPr>
                <w:bCs/>
                <w:i/>
                <w:iCs/>
                <w:color w:val="000000" w:themeColor="text1"/>
                <w:sz w:val="23"/>
                <w:szCs w:val="23"/>
                <w14:ligatures w14:val="standardContextual"/>
              </w:rPr>
              <w:t>Тарифи встановлено 01.07.2022 року;</w:t>
            </w:r>
          </w:p>
          <w:p w14:paraId="6A466F87" w14:textId="77777777" w:rsidR="000C44E5" w:rsidRPr="0037496D" w:rsidRDefault="000C44E5" w:rsidP="000C44E5">
            <w:pPr>
              <w:shd w:val="clear" w:color="auto" w:fill="FFFFFF" w:themeFill="background1"/>
              <w:ind w:firstLine="312"/>
              <w:jc w:val="both"/>
              <w:rPr>
                <w:bCs/>
                <w:i/>
                <w:iCs/>
                <w:color w:val="000000" w:themeColor="text1"/>
                <w:sz w:val="23"/>
                <w:szCs w:val="23"/>
                <w14:ligatures w14:val="standardContextual"/>
              </w:rPr>
            </w:pPr>
            <w:r w:rsidRPr="0037496D">
              <w:rPr>
                <w:bCs/>
                <w:i/>
                <w:iCs/>
                <w:color w:val="000000" w:themeColor="text1"/>
                <w:sz w:val="23"/>
                <w:szCs w:val="23"/>
                <w14:ligatures w14:val="standardContextual"/>
              </w:rPr>
              <w:t>період дії тарифів, що враховується у розрахунку сукупного індексу інфляції (індекс споживчих цін) з 01.07.2023 по 31.12.2024, кількість місяців у розрахунку 18</w:t>
            </w:r>
          </w:p>
          <w:p w14:paraId="2B317585" w14:textId="77777777" w:rsidR="000C44E5" w:rsidRPr="0037496D" w:rsidRDefault="000C44E5" w:rsidP="000C44E5">
            <w:pPr>
              <w:shd w:val="clear" w:color="auto" w:fill="FFFFFF" w:themeFill="background1"/>
              <w:ind w:firstLine="312"/>
              <w:jc w:val="both"/>
              <w:rPr>
                <w:b/>
                <w:i/>
                <w:iCs/>
                <w:color w:val="000000" w:themeColor="text1"/>
                <w:sz w:val="23"/>
                <w:szCs w:val="23"/>
                <w14:ligatures w14:val="standardContextual"/>
              </w:rPr>
            </w:pPr>
            <w:r w:rsidRPr="0037496D">
              <w:rPr>
                <w:b/>
                <w:i/>
                <w:iCs/>
                <w:color w:val="000000" w:themeColor="text1"/>
                <w:sz w:val="23"/>
                <w:szCs w:val="23"/>
                <w14:ligatures w14:val="standardContextual"/>
              </w:rPr>
              <w:t xml:space="preserve">Результат: </w:t>
            </w:r>
            <w:r w:rsidRPr="0037496D">
              <w:rPr>
                <w:bCs/>
                <w:i/>
                <w:iCs/>
                <w:color w:val="000000" w:themeColor="text1"/>
                <w:sz w:val="23"/>
                <w:szCs w:val="23"/>
                <w14:ligatures w14:val="standardContextual"/>
              </w:rPr>
              <w:t xml:space="preserve">99,40% × 98,60% × 100,50% × 100,80% × 100,50% × 100,70% × 100,40% × 100,30% × 100,50% × 100,20% × 100,60% × 102,20% × 100,00% × 100,60% × 101,50% × 101,80% × 101,90% × 101,40% = </w:t>
            </w:r>
            <w:r w:rsidRPr="0037496D">
              <w:rPr>
                <w:b/>
                <w:i/>
                <w:iCs/>
                <w:color w:val="000000" w:themeColor="text1"/>
                <w:sz w:val="23"/>
                <w:szCs w:val="23"/>
                <w:lang w:val="ru-RU"/>
                <w14:ligatures w14:val="standardContextual"/>
              </w:rPr>
              <w:t>112</w:t>
            </w:r>
            <w:r w:rsidRPr="0037496D">
              <w:rPr>
                <w:b/>
                <w:i/>
                <w:iCs/>
                <w:color w:val="000000" w:themeColor="text1"/>
                <w:sz w:val="23"/>
                <w:szCs w:val="23"/>
                <w14:ligatures w14:val="standardContextual"/>
              </w:rPr>
              <w:t>,</w:t>
            </w:r>
            <w:r w:rsidRPr="0037496D">
              <w:rPr>
                <w:b/>
                <w:i/>
                <w:iCs/>
                <w:color w:val="000000" w:themeColor="text1"/>
                <w:sz w:val="23"/>
                <w:szCs w:val="23"/>
                <w:lang w:val="ru-RU"/>
                <w14:ligatures w14:val="standardContextual"/>
              </w:rPr>
              <w:t>519</w:t>
            </w:r>
            <w:r w:rsidRPr="0037496D">
              <w:rPr>
                <w:b/>
                <w:i/>
                <w:iCs/>
                <w:color w:val="000000" w:themeColor="text1"/>
                <w:sz w:val="23"/>
                <w:szCs w:val="23"/>
                <w14:ligatures w14:val="standardContextual"/>
              </w:rPr>
              <w:t>%</w:t>
            </w:r>
          </w:p>
          <w:p w14:paraId="2376433D" w14:textId="77777777" w:rsidR="000C44E5" w:rsidRPr="0037496D" w:rsidRDefault="000C44E5" w:rsidP="000C44E5">
            <w:pPr>
              <w:spacing w:after="160" w:line="259" w:lineRule="auto"/>
              <w:jc w:val="both"/>
              <w:rPr>
                <w:rFonts w:eastAsia="Aptos"/>
                <w:kern w:val="2"/>
                <w:sz w:val="22"/>
                <w:szCs w:val="22"/>
                <w:lang w:eastAsia="en-US"/>
                <w14:ligatures w14:val="standardContextual"/>
              </w:rPr>
            </w:pPr>
            <w:r w:rsidRPr="0037496D">
              <w:rPr>
                <w:rFonts w:eastAsia="Aptos"/>
                <w:bCs/>
                <w:color w:val="000000" w:themeColor="text1"/>
                <w:kern w:val="2"/>
                <w:sz w:val="23"/>
                <w:szCs w:val="23"/>
                <w14:ligatures w14:val="standardContextual"/>
              </w:rPr>
              <w:lastRenderedPageBreak/>
              <w:t xml:space="preserve">Зразок взято із застосування такого підходу у судовій практиці </w:t>
            </w:r>
            <w:hyperlink r:id="rId8" w:history="1">
              <w:r w:rsidRPr="0037496D">
                <w:rPr>
                  <w:rFonts w:eastAsia="Aptos"/>
                  <w:bCs/>
                  <w:color w:val="000000" w:themeColor="text1"/>
                  <w:kern w:val="2"/>
                  <w:sz w:val="23"/>
                  <w:szCs w:val="23"/>
                  <w:u w:val="single"/>
                  <w14:ligatures w14:val="standardContextual"/>
                </w:rPr>
                <w:t>https://opendatabot.ua/court/115259471-1242d132c540a37ab01c0fb56c62ff90</w:t>
              </w:r>
            </w:hyperlink>
          </w:p>
        </w:tc>
        <w:tc>
          <w:tcPr>
            <w:tcW w:w="3544" w:type="dxa"/>
          </w:tcPr>
          <w:p w14:paraId="647F3086" w14:textId="77777777" w:rsidR="003B7A89" w:rsidRPr="0037496D" w:rsidRDefault="003B7A89" w:rsidP="00AE2D1A">
            <w:pPr>
              <w:shd w:val="clear" w:color="auto" w:fill="FFFFFF" w:themeFill="background1"/>
              <w:spacing w:before="120"/>
              <w:ind w:firstLine="312"/>
              <w:jc w:val="both"/>
              <w:rPr>
                <w:bCs/>
                <w:sz w:val="22"/>
                <w:szCs w:val="22"/>
              </w:rPr>
            </w:pPr>
          </w:p>
          <w:p w14:paraId="7BCE36E9" w14:textId="77777777" w:rsidR="00AE2D1A" w:rsidRPr="0037496D" w:rsidRDefault="00AE2D1A" w:rsidP="00AE2D1A">
            <w:pPr>
              <w:shd w:val="clear" w:color="auto" w:fill="FFFFFF" w:themeFill="background1"/>
              <w:spacing w:before="120"/>
              <w:ind w:firstLine="312"/>
              <w:jc w:val="both"/>
              <w:rPr>
                <w:bCs/>
                <w:sz w:val="22"/>
                <w:szCs w:val="22"/>
              </w:rPr>
            </w:pPr>
          </w:p>
          <w:p w14:paraId="5476C5D2" w14:textId="77777777" w:rsidR="00AE2D1A" w:rsidRPr="0037496D" w:rsidRDefault="00AE2D1A" w:rsidP="00AE2D1A">
            <w:pPr>
              <w:shd w:val="clear" w:color="auto" w:fill="FFFFFF" w:themeFill="background1"/>
              <w:spacing w:before="120"/>
              <w:ind w:firstLine="312"/>
              <w:jc w:val="both"/>
              <w:rPr>
                <w:bCs/>
                <w:sz w:val="22"/>
                <w:szCs w:val="22"/>
              </w:rPr>
            </w:pPr>
          </w:p>
          <w:p w14:paraId="0B1A4E61" w14:textId="77777777" w:rsidR="00AE2D1A" w:rsidRPr="0037496D" w:rsidRDefault="00AE2D1A" w:rsidP="00AE2D1A">
            <w:pPr>
              <w:shd w:val="clear" w:color="auto" w:fill="FFFFFF" w:themeFill="background1"/>
              <w:spacing w:before="120"/>
              <w:ind w:firstLine="312"/>
              <w:jc w:val="both"/>
              <w:rPr>
                <w:bCs/>
                <w:sz w:val="22"/>
                <w:szCs w:val="22"/>
              </w:rPr>
            </w:pPr>
          </w:p>
          <w:p w14:paraId="52F61661" w14:textId="77777777" w:rsidR="00AE2D1A" w:rsidRPr="0037496D" w:rsidRDefault="00AE2D1A" w:rsidP="00AE2D1A">
            <w:pPr>
              <w:shd w:val="clear" w:color="auto" w:fill="FFFFFF" w:themeFill="background1"/>
              <w:spacing w:before="120"/>
              <w:ind w:firstLine="312"/>
              <w:jc w:val="both"/>
              <w:rPr>
                <w:bCs/>
                <w:sz w:val="22"/>
                <w:szCs w:val="22"/>
              </w:rPr>
            </w:pPr>
          </w:p>
          <w:p w14:paraId="3F0A9ADF" w14:textId="77777777" w:rsidR="00AE2D1A" w:rsidRPr="0037496D" w:rsidRDefault="00AE2D1A" w:rsidP="00AE2D1A">
            <w:pPr>
              <w:shd w:val="clear" w:color="auto" w:fill="FFFFFF" w:themeFill="background1"/>
              <w:spacing w:before="120"/>
              <w:ind w:firstLine="312"/>
              <w:jc w:val="both"/>
              <w:rPr>
                <w:bCs/>
                <w:sz w:val="22"/>
                <w:szCs w:val="22"/>
              </w:rPr>
            </w:pPr>
          </w:p>
          <w:p w14:paraId="108C6CB8" w14:textId="77777777" w:rsidR="00AE2D1A" w:rsidRPr="0037496D" w:rsidRDefault="00AE2D1A" w:rsidP="00AE2D1A">
            <w:pPr>
              <w:shd w:val="clear" w:color="auto" w:fill="FFFFFF" w:themeFill="background1"/>
              <w:spacing w:before="120"/>
              <w:ind w:firstLine="312"/>
              <w:jc w:val="both"/>
              <w:rPr>
                <w:bCs/>
                <w:sz w:val="22"/>
                <w:szCs w:val="22"/>
              </w:rPr>
            </w:pPr>
          </w:p>
          <w:p w14:paraId="300761E1" w14:textId="77777777" w:rsidR="00AE2D1A" w:rsidRPr="0037496D" w:rsidRDefault="00AE2D1A" w:rsidP="00AE2D1A">
            <w:pPr>
              <w:shd w:val="clear" w:color="auto" w:fill="FFFFFF" w:themeFill="background1"/>
              <w:spacing w:before="120"/>
              <w:ind w:firstLine="312"/>
              <w:jc w:val="both"/>
              <w:rPr>
                <w:bCs/>
                <w:sz w:val="22"/>
                <w:szCs w:val="22"/>
              </w:rPr>
            </w:pPr>
          </w:p>
          <w:p w14:paraId="67FC837A" w14:textId="77777777" w:rsidR="00AE2D1A" w:rsidRPr="0037496D" w:rsidRDefault="00AE2D1A" w:rsidP="00AE2D1A">
            <w:pPr>
              <w:shd w:val="clear" w:color="auto" w:fill="FFFFFF" w:themeFill="background1"/>
              <w:spacing w:before="120"/>
              <w:ind w:firstLine="312"/>
              <w:jc w:val="both"/>
              <w:rPr>
                <w:bCs/>
                <w:sz w:val="22"/>
                <w:szCs w:val="22"/>
              </w:rPr>
            </w:pPr>
          </w:p>
          <w:p w14:paraId="64BB5C4E" w14:textId="77777777" w:rsidR="00AE2D1A" w:rsidRPr="0037496D" w:rsidRDefault="00AE2D1A" w:rsidP="00AE2D1A">
            <w:pPr>
              <w:shd w:val="clear" w:color="auto" w:fill="FFFFFF" w:themeFill="background1"/>
              <w:spacing w:before="120"/>
              <w:ind w:firstLine="312"/>
              <w:jc w:val="both"/>
              <w:rPr>
                <w:bCs/>
                <w:sz w:val="22"/>
                <w:szCs w:val="22"/>
              </w:rPr>
            </w:pPr>
          </w:p>
          <w:p w14:paraId="274CD954" w14:textId="77777777" w:rsidR="00AE2D1A" w:rsidRPr="0037496D" w:rsidRDefault="00AE2D1A" w:rsidP="00AE2D1A">
            <w:pPr>
              <w:shd w:val="clear" w:color="auto" w:fill="FFFFFF" w:themeFill="background1"/>
              <w:spacing w:before="120"/>
              <w:ind w:firstLine="312"/>
              <w:jc w:val="both"/>
              <w:rPr>
                <w:bCs/>
                <w:sz w:val="22"/>
                <w:szCs w:val="22"/>
              </w:rPr>
            </w:pPr>
          </w:p>
          <w:p w14:paraId="375E69ED" w14:textId="77777777" w:rsidR="00AE2D1A" w:rsidRPr="0037496D" w:rsidRDefault="00AE2D1A" w:rsidP="00AE2D1A">
            <w:pPr>
              <w:shd w:val="clear" w:color="auto" w:fill="FFFFFF" w:themeFill="background1"/>
              <w:spacing w:before="120"/>
              <w:ind w:firstLine="312"/>
              <w:jc w:val="both"/>
              <w:rPr>
                <w:bCs/>
                <w:sz w:val="22"/>
                <w:szCs w:val="22"/>
              </w:rPr>
            </w:pPr>
          </w:p>
          <w:p w14:paraId="2B89B621" w14:textId="77777777" w:rsidR="00AE2D1A" w:rsidRPr="0037496D" w:rsidRDefault="00AE2D1A" w:rsidP="00AE2D1A">
            <w:pPr>
              <w:shd w:val="clear" w:color="auto" w:fill="FFFFFF" w:themeFill="background1"/>
              <w:spacing w:before="120"/>
              <w:ind w:firstLine="312"/>
              <w:jc w:val="both"/>
              <w:rPr>
                <w:bCs/>
                <w:sz w:val="22"/>
                <w:szCs w:val="22"/>
              </w:rPr>
            </w:pPr>
          </w:p>
          <w:p w14:paraId="393A9C14" w14:textId="77777777" w:rsidR="00AE2D1A" w:rsidRPr="0037496D" w:rsidRDefault="00AE2D1A" w:rsidP="00AE2D1A">
            <w:pPr>
              <w:shd w:val="clear" w:color="auto" w:fill="FFFFFF" w:themeFill="background1"/>
              <w:spacing w:before="120"/>
              <w:ind w:firstLine="312"/>
              <w:jc w:val="both"/>
              <w:rPr>
                <w:bCs/>
                <w:sz w:val="22"/>
                <w:szCs w:val="22"/>
              </w:rPr>
            </w:pPr>
          </w:p>
          <w:p w14:paraId="5E427C22" w14:textId="77777777" w:rsidR="00AE2D1A" w:rsidRPr="0037496D" w:rsidRDefault="00AE2D1A" w:rsidP="00AE2D1A">
            <w:pPr>
              <w:shd w:val="clear" w:color="auto" w:fill="FFFFFF" w:themeFill="background1"/>
              <w:spacing w:before="120"/>
              <w:ind w:firstLine="312"/>
              <w:jc w:val="both"/>
              <w:rPr>
                <w:bCs/>
                <w:sz w:val="22"/>
                <w:szCs w:val="22"/>
              </w:rPr>
            </w:pPr>
          </w:p>
          <w:p w14:paraId="35BD558D" w14:textId="77777777" w:rsidR="00AE2D1A" w:rsidRPr="0037496D" w:rsidRDefault="00AE2D1A" w:rsidP="00AE2D1A">
            <w:pPr>
              <w:shd w:val="clear" w:color="auto" w:fill="FFFFFF" w:themeFill="background1"/>
              <w:spacing w:before="120"/>
              <w:ind w:firstLine="312"/>
              <w:jc w:val="both"/>
              <w:rPr>
                <w:bCs/>
                <w:sz w:val="22"/>
                <w:szCs w:val="22"/>
              </w:rPr>
            </w:pPr>
          </w:p>
          <w:p w14:paraId="6648C106" w14:textId="77777777" w:rsidR="00AE2D1A" w:rsidRPr="0037496D" w:rsidRDefault="00AE2D1A" w:rsidP="00AE2D1A">
            <w:pPr>
              <w:shd w:val="clear" w:color="auto" w:fill="FFFFFF" w:themeFill="background1"/>
              <w:spacing w:before="120"/>
              <w:ind w:firstLine="312"/>
              <w:jc w:val="both"/>
              <w:rPr>
                <w:bCs/>
                <w:sz w:val="22"/>
                <w:szCs w:val="22"/>
              </w:rPr>
            </w:pPr>
          </w:p>
          <w:p w14:paraId="039AFBC5" w14:textId="77777777" w:rsidR="00AE2D1A" w:rsidRPr="0037496D" w:rsidRDefault="00AE2D1A" w:rsidP="00AE2D1A">
            <w:pPr>
              <w:shd w:val="clear" w:color="auto" w:fill="FFFFFF" w:themeFill="background1"/>
              <w:spacing w:before="120"/>
              <w:ind w:firstLine="312"/>
              <w:jc w:val="both"/>
              <w:rPr>
                <w:bCs/>
                <w:sz w:val="22"/>
                <w:szCs w:val="22"/>
              </w:rPr>
            </w:pPr>
          </w:p>
          <w:p w14:paraId="4235670A" w14:textId="77777777" w:rsidR="00AE2D1A" w:rsidRPr="0037496D" w:rsidRDefault="00AE2D1A" w:rsidP="00AE2D1A">
            <w:pPr>
              <w:shd w:val="clear" w:color="auto" w:fill="FFFFFF" w:themeFill="background1"/>
              <w:spacing w:before="120"/>
              <w:ind w:firstLine="312"/>
              <w:jc w:val="both"/>
              <w:rPr>
                <w:bCs/>
                <w:sz w:val="22"/>
                <w:szCs w:val="22"/>
              </w:rPr>
            </w:pPr>
          </w:p>
          <w:p w14:paraId="532AE021" w14:textId="77777777" w:rsidR="00AE2D1A" w:rsidRPr="0037496D" w:rsidRDefault="00AE2D1A" w:rsidP="00AE2D1A">
            <w:pPr>
              <w:shd w:val="clear" w:color="auto" w:fill="FFFFFF" w:themeFill="background1"/>
              <w:spacing w:before="120"/>
              <w:ind w:firstLine="312"/>
              <w:jc w:val="both"/>
              <w:rPr>
                <w:bCs/>
                <w:sz w:val="22"/>
                <w:szCs w:val="22"/>
              </w:rPr>
            </w:pPr>
          </w:p>
          <w:p w14:paraId="276AC5BA" w14:textId="77777777" w:rsidR="00AE2D1A" w:rsidRPr="0037496D" w:rsidRDefault="00AE2D1A" w:rsidP="00AE2D1A">
            <w:pPr>
              <w:shd w:val="clear" w:color="auto" w:fill="FFFFFF" w:themeFill="background1"/>
              <w:spacing w:before="120"/>
              <w:ind w:firstLine="312"/>
              <w:jc w:val="both"/>
              <w:rPr>
                <w:bCs/>
                <w:sz w:val="22"/>
                <w:szCs w:val="22"/>
              </w:rPr>
            </w:pPr>
          </w:p>
          <w:p w14:paraId="41A9DD99" w14:textId="77777777" w:rsidR="00AE2D1A" w:rsidRPr="0037496D" w:rsidRDefault="00AE2D1A" w:rsidP="00AE2D1A">
            <w:pPr>
              <w:shd w:val="clear" w:color="auto" w:fill="FFFFFF" w:themeFill="background1"/>
              <w:spacing w:before="120"/>
              <w:ind w:firstLine="312"/>
              <w:jc w:val="both"/>
              <w:rPr>
                <w:bCs/>
                <w:sz w:val="22"/>
                <w:szCs w:val="22"/>
              </w:rPr>
            </w:pPr>
          </w:p>
          <w:p w14:paraId="2044CFE0" w14:textId="77777777" w:rsidR="00AE2D1A" w:rsidRPr="0037496D" w:rsidRDefault="00AE2D1A" w:rsidP="00AE2D1A">
            <w:pPr>
              <w:shd w:val="clear" w:color="auto" w:fill="FFFFFF" w:themeFill="background1"/>
              <w:spacing w:before="120"/>
              <w:ind w:firstLine="312"/>
              <w:jc w:val="both"/>
              <w:rPr>
                <w:bCs/>
                <w:sz w:val="22"/>
                <w:szCs w:val="22"/>
              </w:rPr>
            </w:pPr>
          </w:p>
          <w:p w14:paraId="6DAB6F54" w14:textId="77777777" w:rsidR="00AE2D1A" w:rsidRPr="0037496D" w:rsidRDefault="00AE2D1A" w:rsidP="00AE2D1A">
            <w:pPr>
              <w:shd w:val="clear" w:color="auto" w:fill="FFFFFF" w:themeFill="background1"/>
              <w:spacing w:before="120"/>
              <w:ind w:firstLine="312"/>
              <w:jc w:val="both"/>
              <w:rPr>
                <w:bCs/>
                <w:sz w:val="22"/>
                <w:szCs w:val="22"/>
              </w:rPr>
            </w:pPr>
          </w:p>
          <w:p w14:paraId="3CAF9051" w14:textId="77777777" w:rsidR="00AE2D1A" w:rsidRPr="0037496D" w:rsidRDefault="00AE2D1A" w:rsidP="00AE2D1A">
            <w:pPr>
              <w:shd w:val="clear" w:color="auto" w:fill="FFFFFF" w:themeFill="background1"/>
              <w:spacing w:before="120"/>
              <w:ind w:firstLine="312"/>
              <w:jc w:val="both"/>
              <w:rPr>
                <w:bCs/>
                <w:sz w:val="22"/>
                <w:szCs w:val="22"/>
              </w:rPr>
            </w:pPr>
          </w:p>
          <w:p w14:paraId="5A79AB8A" w14:textId="77777777" w:rsidR="00AE2D1A" w:rsidRPr="0037496D" w:rsidRDefault="00AE2D1A" w:rsidP="00AE2D1A">
            <w:pPr>
              <w:shd w:val="clear" w:color="auto" w:fill="FFFFFF" w:themeFill="background1"/>
              <w:spacing w:before="120"/>
              <w:ind w:firstLine="312"/>
              <w:jc w:val="both"/>
              <w:rPr>
                <w:bCs/>
                <w:sz w:val="22"/>
                <w:szCs w:val="22"/>
              </w:rPr>
            </w:pPr>
          </w:p>
          <w:p w14:paraId="6494B495" w14:textId="77777777" w:rsidR="00AE2D1A" w:rsidRPr="0037496D" w:rsidRDefault="00AE2D1A" w:rsidP="00AE2D1A">
            <w:pPr>
              <w:shd w:val="clear" w:color="auto" w:fill="FFFFFF" w:themeFill="background1"/>
              <w:spacing w:before="120"/>
              <w:ind w:firstLine="312"/>
              <w:jc w:val="both"/>
              <w:rPr>
                <w:bCs/>
                <w:sz w:val="22"/>
                <w:szCs w:val="22"/>
              </w:rPr>
            </w:pPr>
          </w:p>
          <w:p w14:paraId="3DEAC1A7" w14:textId="77777777" w:rsidR="00AE2D1A" w:rsidRPr="0037496D" w:rsidRDefault="00AE2D1A" w:rsidP="00AE2D1A">
            <w:pPr>
              <w:shd w:val="clear" w:color="auto" w:fill="FFFFFF" w:themeFill="background1"/>
              <w:spacing w:before="120"/>
              <w:ind w:firstLine="312"/>
              <w:jc w:val="both"/>
              <w:rPr>
                <w:bCs/>
                <w:sz w:val="22"/>
                <w:szCs w:val="22"/>
              </w:rPr>
            </w:pPr>
          </w:p>
          <w:p w14:paraId="0467109A" w14:textId="77777777" w:rsidR="00AE2D1A" w:rsidRPr="0037496D" w:rsidRDefault="00AE2D1A" w:rsidP="00AE2D1A">
            <w:pPr>
              <w:shd w:val="clear" w:color="auto" w:fill="FFFFFF" w:themeFill="background1"/>
              <w:spacing w:before="120"/>
              <w:ind w:firstLine="312"/>
              <w:jc w:val="both"/>
              <w:rPr>
                <w:bCs/>
                <w:sz w:val="22"/>
                <w:szCs w:val="22"/>
              </w:rPr>
            </w:pPr>
          </w:p>
          <w:p w14:paraId="40007753" w14:textId="77777777" w:rsidR="00AE2D1A" w:rsidRPr="0037496D" w:rsidRDefault="00AE2D1A" w:rsidP="00AE2D1A">
            <w:pPr>
              <w:shd w:val="clear" w:color="auto" w:fill="FFFFFF" w:themeFill="background1"/>
              <w:spacing w:before="120"/>
              <w:ind w:firstLine="312"/>
              <w:jc w:val="both"/>
              <w:rPr>
                <w:bCs/>
                <w:sz w:val="22"/>
                <w:szCs w:val="22"/>
              </w:rPr>
            </w:pPr>
          </w:p>
          <w:p w14:paraId="14123131" w14:textId="77777777" w:rsidR="00AE2D1A" w:rsidRPr="0037496D" w:rsidRDefault="00AE2D1A" w:rsidP="00AE2D1A">
            <w:pPr>
              <w:shd w:val="clear" w:color="auto" w:fill="FFFFFF" w:themeFill="background1"/>
              <w:spacing w:before="120"/>
              <w:ind w:firstLine="312"/>
              <w:jc w:val="both"/>
              <w:rPr>
                <w:bCs/>
                <w:sz w:val="22"/>
                <w:szCs w:val="22"/>
              </w:rPr>
            </w:pPr>
          </w:p>
          <w:p w14:paraId="29D034F8" w14:textId="77777777" w:rsidR="00AE2D1A" w:rsidRPr="0037496D" w:rsidRDefault="00AE2D1A" w:rsidP="00AE2D1A">
            <w:pPr>
              <w:shd w:val="clear" w:color="auto" w:fill="FFFFFF" w:themeFill="background1"/>
              <w:spacing w:before="120"/>
              <w:ind w:firstLine="312"/>
              <w:jc w:val="both"/>
              <w:rPr>
                <w:bCs/>
                <w:sz w:val="22"/>
                <w:szCs w:val="22"/>
              </w:rPr>
            </w:pPr>
          </w:p>
          <w:p w14:paraId="3B2CC13A" w14:textId="77777777" w:rsidR="00AE2D1A" w:rsidRPr="0037496D" w:rsidRDefault="00AE2D1A" w:rsidP="00AE2D1A">
            <w:pPr>
              <w:shd w:val="clear" w:color="auto" w:fill="FFFFFF" w:themeFill="background1"/>
              <w:spacing w:before="120"/>
              <w:ind w:firstLine="312"/>
              <w:jc w:val="both"/>
              <w:rPr>
                <w:bCs/>
                <w:sz w:val="22"/>
                <w:szCs w:val="22"/>
              </w:rPr>
            </w:pPr>
          </w:p>
          <w:p w14:paraId="23E02A2A" w14:textId="77777777" w:rsidR="00AE2D1A" w:rsidRPr="0037496D" w:rsidRDefault="00AE2D1A" w:rsidP="00AE2D1A">
            <w:pPr>
              <w:shd w:val="clear" w:color="auto" w:fill="FFFFFF" w:themeFill="background1"/>
              <w:spacing w:before="120"/>
              <w:ind w:firstLine="312"/>
              <w:jc w:val="both"/>
              <w:rPr>
                <w:bCs/>
                <w:sz w:val="22"/>
                <w:szCs w:val="22"/>
              </w:rPr>
            </w:pPr>
          </w:p>
          <w:p w14:paraId="44CBA6B1" w14:textId="77777777" w:rsidR="00AE2D1A" w:rsidRPr="0037496D" w:rsidRDefault="00AE2D1A" w:rsidP="00AE2D1A">
            <w:pPr>
              <w:shd w:val="clear" w:color="auto" w:fill="FFFFFF" w:themeFill="background1"/>
              <w:spacing w:before="120"/>
              <w:ind w:firstLine="312"/>
              <w:jc w:val="both"/>
              <w:rPr>
                <w:bCs/>
                <w:sz w:val="22"/>
                <w:szCs w:val="22"/>
              </w:rPr>
            </w:pPr>
          </w:p>
          <w:p w14:paraId="0613C3C6" w14:textId="77777777" w:rsidR="00AE2D1A" w:rsidRPr="0037496D" w:rsidRDefault="00AE2D1A" w:rsidP="00AE2D1A">
            <w:pPr>
              <w:shd w:val="clear" w:color="auto" w:fill="FFFFFF" w:themeFill="background1"/>
              <w:spacing w:before="120"/>
              <w:ind w:firstLine="312"/>
              <w:jc w:val="both"/>
              <w:rPr>
                <w:bCs/>
                <w:sz w:val="22"/>
                <w:szCs w:val="22"/>
              </w:rPr>
            </w:pPr>
          </w:p>
          <w:p w14:paraId="1DB6FE37" w14:textId="77777777" w:rsidR="00AE2D1A" w:rsidRPr="0037496D" w:rsidRDefault="00AE2D1A" w:rsidP="00AE2D1A">
            <w:pPr>
              <w:shd w:val="clear" w:color="auto" w:fill="FFFFFF" w:themeFill="background1"/>
              <w:spacing w:before="120"/>
              <w:ind w:firstLine="312"/>
              <w:jc w:val="both"/>
              <w:rPr>
                <w:bCs/>
                <w:sz w:val="22"/>
                <w:szCs w:val="22"/>
              </w:rPr>
            </w:pPr>
          </w:p>
          <w:p w14:paraId="7D8B16FC" w14:textId="77777777" w:rsidR="00AE2D1A" w:rsidRPr="0037496D" w:rsidRDefault="00AE2D1A" w:rsidP="00AE2D1A">
            <w:pPr>
              <w:shd w:val="clear" w:color="auto" w:fill="FFFFFF" w:themeFill="background1"/>
              <w:spacing w:before="120"/>
              <w:ind w:firstLine="312"/>
              <w:jc w:val="both"/>
              <w:rPr>
                <w:bCs/>
                <w:sz w:val="22"/>
                <w:szCs w:val="22"/>
              </w:rPr>
            </w:pPr>
          </w:p>
          <w:p w14:paraId="2E13561F" w14:textId="77777777" w:rsidR="00AE2D1A" w:rsidRPr="0037496D" w:rsidRDefault="00AE2D1A" w:rsidP="00AE2D1A">
            <w:pPr>
              <w:shd w:val="clear" w:color="auto" w:fill="FFFFFF" w:themeFill="background1"/>
              <w:spacing w:before="120"/>
              <w:ind w:firstLine="312"/>
              <w:jc w:val="both"/>
              <w:rPr>
                <w:bCs/>
                <w:sz w:val="22"/>
                <w:szCs w:val="22"/>
              </w:rPr>
            </w:pPr>
          </w:p>
          <w:p w14:paraId="2784F986" w14:textId="77777777" w:rsidR="00AE2D1A" w:rsidRPr="0037496D" w:rsidRDefault="00AE2D1A" w:rsidP="00AE2D1A">
            <w:pPr>
              <w:shd w:val="clear" w:color="auto" w:fill="FFFFFF" w:themeFill="background1"/>
              <w:spacing w:before="120"/>
              <w:ind w:firstLine="312"/>
              <w:jc w:val="both"/>
              <w:rPr>
                <w:bCs/>
                <w:sz w:val="22"/>
                <w:szCs w:val="22"/>
              </w:rPr>
            </w:pPr>
          </w:p>
          <w:p w14:paraId="336550B6" w14:textId="7CC67F76" w:rsidR="00AE2D1A" w:rsidRPr="0037496D" w:rsidRDefault="00035627" w:rsidP="00AE2D1A">
            <w:pPr>
              <w:shd w:val="clear" w:color="auto" w:fill="FFFFFF" w:themeFill="background1"/>
              <w:spacing w:before="120"/>
              <w:ind w:firstLine="312"/>
              <w:jc w:val="both"/>
              <w:rPr>
                <w:b/>
                <w:bCs/>
                <w:sz w:val="22"/>
                <w:szCs w:val="22"/>
              </w:rPr>
            </w:pPr>
            <w:r w:rsidRPr="0037496D">
              <w:rPr>
                <w:b/>
                <w:bCs/>
                <w:sz w:val="22"/>
                <w:szCs w:val="22"/>
              </w:rPr>
              <w:t>Пропонується відхилити</w:t>
            </w:r>
          </w:p>
          <w:p w14:paraId="585B39ED" w14:textId="5D86C6A2" w:rsidR="00116BBB" w:rsidRPr="0037496D" w:rsidRDefault="00525F14" w:rsidP="00CF2BDF">
            <w:pPr>
              <w:shd w:val="clear" w:color="auto" w:fill="FFFFFF" w:themeFill="background1"/>
              <w:spacing w:before="120"/>
              <w:ind w:firstLine="312"/>
              <w:jc w:val="both"/>
              <w:rPr>
                <w:bCs/>
                <w:sz w:val="22"/>
                <w:szCs w:val="22"/>
              </w:rPr>
            </w:pPr>
            <w:r w:rsidRPr="0037496D">
              <w:rPr>
                <w:bCs/>
                <w:sz w:val="22"/>
                <w:szCs w:val="22"/>
              </w:rPr>
              <w:t>Н</w:t>
            </w:r>
            <w:r w:rsidR="00116BBB" w:rsidRPr="0037496D">
              <w:rPr>
                <w:bCs/>
                <w:sz w:val="22"/>
                <w:szCs w:val="22"/>
              </w:rPr>
              <w:t>а сьогодні</w:t>
            </w:r>
            <w:r w:rsidRPr="0037496D">
              <w:rPr>
                <w:bCs/>
                <w:sz w:val="22"/>
                <w:szCs w:val="22"/>
              </w:rPr>
              <w:t>,</w:t>
            </w:r>
            <w:r w:rsidR="00116BBB" w:rsidRPr="0037496D">
              <w:rPr>
                <w:bCs/>
                <w:sz w:val="22"/>
                <w:szCs w:val="22"/>
              </w:rPr>
              <w:t xml:space="preserve"> чинним законодавством, що застосовується під час проведення заходів контролю, зокрема Додатком 31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 </w:t>
            </w:r>
            <w:r w:rsidR="007D6A9B" w:rsidRPr="0037496D">
              <w:rPr>
                <w:bCs/>
                <w:sz w:val="22"/>
                <w:szCs w:val="22"/>
              </w:rPr>
              <w:t xml:space="preserve">не </w:t>
            </w:r>
            <w:r w:rsidR="007D6A9B" w:rsidRPr="0037496D">
              <w:rPr>
                <w:bCs/>
                <w:sz w:val="22"/>
                <w:szCs w:val="22"/>
              </w:rPr>
              <w:lastRenderedPageBreak/>
              <w:t>передбачений</w:t>
            </w:r>
            <w:r w:rsidR="00116BBB" w:rsidRPr="0037496D">
              <w:rPr>
                <w:bCs/>
                <w:sz w:val="22"/>
                <w:szCs w:val="22"/>
              </w:rPr>
              <w:t xml:space="preserve"> аналогічний компенсаторний механізм</w:t>
            </w:r>
            <w:r w:rsidRPr="0037496D">
              <w:rPr>
                <w:bCs/>
                <w:sz w:val="22"/>
                <w:szCs w:val="22"/>
              </w:rPr>
              <w:t xml:space="preserve"> із застосуванням мультиплікативного підходу</w:t>
            </w:r>
            <w:r w:rsidR="00116BBB" w:rsidRPr="0037496D">
              <w:rPr>
                <w:bCs/>
                <w:sz w:val="22"/>
                <w:szCs w:val="22"/>
              </w:rPr>
              <w:t>,</w:t>
            </w:r>
            <w:r w:rsidRPr="0037496D">
              <w:rPr>
                <w:bCs/>
                <w:sz w:val="22"/>
                <w:szCs w:val="22"/>
              </w:rPr>
              <w:t xml:space="preserve"> при зіставленні показників</w:t>
            </w:r>
            <w:r w:rsidR="00116BBB" w:rsidRPr="0037496D">
              <w:rPr>
                <w:bCs/>
                <w:sz w:val="22"/>
                <w:szCs w:val="22"/>
              </w:rPr>
              <w:t xml:space="preserve"> ВОП та ЄСВ. Відсутність такого механізму свідчить про необхідність запровадження уніфікованого підходу до врахування зазначених витрат для всіх суб’єктів господарювання, які провадять діяльність на ринку природного газу, з метою забезпечення принципу рівності. </w:t>
            </w:r>
          </w:p>
          <w:p w14:paraId="7419060B" w14:textId="511DD0FE" w:rsidR="00AE2D1A" w:rsidRPr="0037496D" w:rsidRDefault="00116BBB" w:rsidP="00AE2D1A">
            <w:pPr>
              <w:shd w:val="clear" w:color="auto" w:fill="FFFFFF" w:themeFill="background1"/>
              <w:spacing w:before="120"/>
              <w:ind w:firstLine="312"/>
              <w:jc w:val="both"/>
              <w:rPr>
                <w:bCs/>
                <w:sz w:val="22"/>
                <w:szCs w:val="22"/>
              </w:rPr>
            </w:pPr>
            <w:r w:rsidRPr="0037496D">
              <w:rPr>
                <w:bCs/>
                <w:sz w:val="22"/>
                <w:szCs w:val="22"/>
              </w:rPr>
              <w:t>Разом з цим, фінансування компенсації витрат, яких зазнало підприємство, та інших обґрунтованих потреб фінансово-господарської діяльності суб'єкта господарювання мож</w:t>
            </w:r>
            <w:r w:rsidR="0058000E" w:rsidRPr="0037496D">
              <w:rPr>
                <w:bCs/>
                <w:sz w:val="22"/>
                <w:szCs w:val="22"/>
              </w:rPr>
              <w:t xml:space="preserve">ливе при </w:t>
            </w:r>
            <w:r w:rsidR="00D62200" w:rsidRPr="0037496D">
              <w:rPr>
                <w:bCs/>
                <w:sz w:val="22"/>
                <w:szCs w:val="22"/>
              </w:rPr>
              <w:t xml:space="preserve"> перегляд</w:t>
            </w:r>
            <w:r w:rsidR="0058000E" w:rsidRPr="0037496D">
              <w:rPr>
                <w:bCs/>
                <w:sz w:val="22"/>
                <w:szCs w:val="22"/>
              </w:rPr>
              <w:t>і</w:t>
            </w:r>
            <w:r w:rsidR="00D62200" w:rsidRPr="0037496D">
              <w:rPr>
                <w:bCs/>
                <w:sz w:val="22"/>
                <w:szCs w:val="22"/>
              </w:rPr>
              <w:t xml:space="preserve"> тарифів на послуги зберігання (закачування, відбору) природного газу</w:t>
            </w:r>
            <w:r w:rsidR="0058000E" w:rsidRPr="0037496D">
              <w:rPr>
                <w:bCs/>
                <w:sz w:val="22"/>
                <w:szCs w:val="22"/>
              </w:rPr>
              <w:t>.</w:t>
            </w:r>
          </w:p>
          <w:p w14:paraId="34FC52D9" w14:textId="77777777" w:rsidR="00AE2D1A" w:rsidRPr="0037496D" w:rsidRDefault="00AE2D1A" w:rsidP="00AE2D1A">
            <w:pPr>
              <w:shd w:val="clear" w:color="auto" w:fill="FFFFFF" w:themeFill="background1"/>
              <w:spacing w:before="120"/>
              <w:ind w:firstLine="312"/>
              <w:jc w:val="both"/>
              <w:rPr>
                <w:bCs/>
                <w:sz w:val="22"/>
                <w:szCs w:val="22"/>
              </w:rPr>
            </w:pPr>
          </w:p>
          <w:p w14:paraId="44D4FBD5" w14:textId="77777777" w:rsidR="00AE2D1A" w:rsidRPr="0037496D" w:rsidRDefault="00AE2D1A" w:rsidP="00AE2D1A">
            <w:pPr>
              <w:shd w:val="clear" w:color="auto" w:fill="FFFFFF" w:themeFill="background1"/>
              <w:spacing w:before="120"/>
              <w:ind w:firstLine="312"/>
              <w:jc w:val="both"/>
              <w:rPr>
                <w:bCs/>
                <w:sz w:val="22"/>
                <w:szCs w:val="22"/>
              </w:rPr>
            </w:pPr>
          </w:p>
          <w:p w14:paraId="2CFC5B92" w14:textId="77777777" w:rsidR="00AE2D1A" w:rsidRPr="0037496D" w:rsidRDefault="00AE2D1A" w:rsidP="00AE2D1A">
            <w:pPr>
              <w:shd w:val="clear" w:color="auto" w:fill="FFFFFF" w:themeFill="background1"/>
              <w:spacing w:before="120"/>
              <w:ind w:firstLine="312"/>
              <w:jc w:val="both"/>
              <w:rPr>
                <w:bCs/>
                <w:sz w:val="22"/>
                <w:szCs w:val="22"/>
              </w:rPr>
            </w:pPr>
          </w:p>
          <w:p w14:paraId="2092FE43" w14:textId="77777777" w:rsidR="00AE2D1A" w:rsidRPr="0037496D" w:rsidRDefault="00AE2D1A" w:rsidP="00AE2D1A">
            <w:pPr>
              <w:shd w:val="clear" w:color="auto" w:fill="FFFFFF" w:themeFill="background1"/>
              <w:spacing w:before="120"/>
              <w:ind w:firstLine="312"/>
              <w:jc w:val="both"/>
              <w:rPr>
                <w:bCs/>
                <w:sz w:val="22"/>
                <w:szCs w:val="22"/>
              </w:rPr>
            </w:pPr>
          </w:p>
          <w:p w14:paraId="71A509F8" w14:textId="77777777" w:rsidR="00AE2D1A" w:rsidRPr="0037496D" w:rsidRDefault="00AE2D1A" w:rsidP="00AE2D1A">
            <w:pPr>
              <w:shd w:val="clear" w:color="auto" w:fill="FFFFFF" w:themeFill="background1"/>
              <w:spacing w:before="120"/>
              <w:ind w:firstLine="312"/>
              <w:jc w:val="both"/>
              <w:rPr>
                <w:bCs/>
                <w:sz w:val="22"/>
                <w:szCs w:val="22"/>
              </w:rPr>
            </w:pPr>
          </w:p>
          <w:p w14:paraId="35766300" w14:textId="77777777" w:rsidR="00AE2D1A" w:rsidRPr="0037496D" w:rsidRDefault="00AE2D1A" w:rsidP="00AE2D1A">
            <w:pPr>
              <w:shd w:val="clear" w:color="auto" w:fill="FFFFFF" w:themeFill="background1"/>
              <w:spacing w:before="120"/>
              <w:ind w:firstLine="312"/>
              <w:jc w:val="both"/>
              <w:rPr>
                <w:bCs/>
                <w:sz w:val="22"/>
                <w:szCs w:val="22"/>
              </w:rPr>
            </w:pPr>
          </w:p>
          <w:p w14:paraId="1110A835" w14:textId="77777777" w:rsidR="00AE2D1A" w:rsidRPr="0037496D" w:rsidRDefault="00AE2D1A" w:rsidP="00AE2D1A">
            <w:pPr>
              <w:shd w:val="clear" w:color="auto" w:fill="FFFFFF" w:themeFill="background1"/>
              <w:spacing w:before="120"/>
              <w:ind w:firstLine="312"/>
              <w:jc w:val="both"/>
              <w:rPr>
                <w:bCs/>
                <w:sz w:val="22"/>
                <w:szCs w:val="22"/>
              </w:rPr>
            </w:pPr>
          </w:p>
          <w:p w14:paraId="0F49CF02" w14:textId="77777777" w:rsidR="00AE2D1A" w:rsidRPr="0037496D" w:rsidRDefault="00AE2D1A" w:rsidP="00AE2D1A">
            <w:pPr>
              <w:shd w:val="clear" w:color="auto" w:fill="FFFFFF" w:themeFill="background1"/>
              <w:spacing w:before="120"/>
              <w:ind w:firstLine="312"/>
              <w:jc w:val="both"/>
              <w:rPr>
                <w:bCs/>
                <w:sz w:val="22"/>
                <w:szCs w:val="22"/>
              </w:rPr>
            </w:pPr>
          </w:p>
          <w:p w14:paraId="4FF55CA2" w14:textId="77777777" w:rsidR="00AE2D1A" w:rsidRPr="0037496D" w:rsidRDefault="00AE2D1A" w:rsidP="00AE2D1A">
            <w:pPr>
              <w:shd w:val="clear" w:color="auto" w:fill="FFFFFF" w:themeFill="background1"/>
              <w:spacing w:before="120"/>
              <w:ind w:firstLine="312"/>
              <w:jc w:val="both"/>
              <w:rPr>
                <w:bCs/>
                <w:sz w:val="22"/>
                <w:szCs w:val="22"/>
              </w:rPr>
            </w:pPr>
          </w:p>
          <w:p w14:paraId="04095DA9" w14:textId="77777777" w:rsidR="00AE2D1A" w:rsidRPr="0037496D" w:rsidRDefault="00AE2D1A" w:rsidP="00AE2D1A">
            <w:pPr>
              <w:shd w:val="clear" w:color="auto" w:fill="FFFFFF" w:themeFill="background1"/>
              <w:spacing w:before="120"/>
              <w:ind w:firstLine="312"/>
              <w:jc w:val="both"/>
              <w:rPr>
                <w:i/>
                <w:iCs/>
              </w:rPr>
            </w:pPr>
          </w:p>
          <w:p w14:paraId="14F0EF2B" w14:textId="77777777" w:rsidR="00AE2D1A" w:rsidRPr="0037496D" w:rsidRDefault="00AE2D1A" w:rsidP="00AE2D1A">
            <w:pPr>
              <w:shd w:val="clear" w:color="auto" w:fill="FFFFFF" w:themeFill="background1"/>
              <w:spacing w:before="120"/>
              <w:ind w:firstLine="312"/>
              <w:jc w:val="both"/>
              <w:rPr>
                <w:i/>
                <w:iCs/>
              </w:rPr>
            </w:pPr>
          </w:p>
          <w:p w14:paraId="6E5D8381" w14:textId="77777777" w:rsidR="00AE2D1A" w:rsidRPr="0037496D" w:rsidRDefault="00AE2D1A" w:rsidP="00AE2D1A">
            <w:pPr>
              <w:shd w:val="clear" w:color="auto" w:fill="FFFFFF" w:themeFill="background1"/>
              <w:spacing w:before="120"/>
              <w:ind w:firstLine="312"/>
              <w:jc w:val="both"/>
              <w:rPr>
                <w:i/>
                <w:iCs/>
              </w:rPr>
            </w:pPr>
          </w:p>
          <w:p w14:paraId="30DF964D" w14:textId="77777777" w:rsidR="00AE2D1A" w:rsidRPr="0037496D" w:rsidRDefault="00AE2D1A" w:rsidP="00AE2D1A">
            <w:pPr>
              <w:shd w:val="clear" w:color="auto" w:fill="FFFFFF" w:themeFill="background1"/>
              <w:spacing w:before="120"/>
              <w:ind w:firstLine="312"/>
              <w:jc w:val="both"/>
              <w:rPr>
                <w:i/>
                <w:iCs/>
              </w:rPr>
            </w:pPr>
          </w:p>
          <w:p w14:paraId="6DF34F7F" w14:textId="77777777" w:rsidR="00AE2D1A" w:rsidRPr="0037496D" w:rsidRDefault="00AE2D1A" w:rsidP="00AE2D1A">
            <w:pPr>
              <w:shd w:val="clear" w:color="auto" w:fill="FFFFFF" w:themeFill="background1"/>
              <w:spacing w:before="120"/>
              <w:ind w:firstLine="312"/>
              <w:jc w:val="both"/>
              <w:rPr>
                <w:i/>
                <w:iCs/>
              </w:rPr>
            </w:pPr>
          </w:p>
          <w:p w14:paraId="1DB3257F" w14:textId="77777777" w:rsidR="00AE2D1A" w:rsidRPr="0037496D" w:rsidRDefault="00AE2D1A" w:rsidP="00AE2D1A">
            <w:pPr>
              <w:shd w:val="clear" w:color="auto" w:fill="FFFFFF" w:themeFill="background1"/>
              <w:spacing w:before="120"/>
              <w:ind w:firstLine="312"/>
              <w:jc w:val="both"/>
              <w:rPr>
                <w:i/>
                <w:iCs/>
              </w:rPr>
            </w:pPr>
          </w:p>
          <w:p w14:paraId="5A7A73CD" w14:textId="77777777" w:rsidR="00AE2D1A" w:rsidRPr="0037496D" w:rsidRDefault="00AE2D1A" w:rsidP="00AE2D1A">
            <w:pPr>
              <w:shd w:val="clear" w:color="auto" w:fill="FFFFFF" w:themeFill="background1"/>
              <w:spacing w:before="120"/>
              <w:ind w:firstLine="312"/>
              <w:jc w:val="both"/>
              <w:rPr>
                <w:i/>
                <w:iCs/>
              </w:rPr>
            </w:pPr>
          </w:p>
          <w:p w14:paraId="3102D3F5" w14:textId="77777777" w:rsidR="00AE2D1A" w:rsidRPr="0037496D" w:rsidRDefault="00AE2D1A" w:rsidP="00AE2D1A">
            <w:pPr>
              <w:shd w:val="clear" w:color="auto" w:fill="FFFFFF" w:themeFill="background1"/>
              <w:spacing w:before="120"/>
              <w:ind w:firstLine="312"/>
              <w:jc w:val="both"/>
              <w:rPr>
                <w:i/>
                <w:iCs/>
              </w:rPr>
            </w:pPr>
          </w:p>
          <w:p w14:paraId="54E0B2E6" w14:textId="77777777" w:rsidR="00AE2D1A" w:rsidRPr="0037496D" w:rsidRDefault="00AE2D1A" w:rsidP="00AE2D1A">
            <w:pPr>
              <w:shd w:val="clear" w:color="auto" w:fill="FFFFFF" w:themeFill="background1"/>
              <w:spacing w:before="120"/>
              <w:ind w:firstLine="312"/>
              <w:jc w:val="both"/>
              <w:rPr>
                <w:i/>
                <w:iCs/>
              </w:rPr>
            </w:pPr>
          </w:p>
          <w:p w14:paraId="59A646A7" w14:textId="77777777" w:rsidR="00AE2D1A" w:rsidRPr="0037496D" w:rsidRDefault="00AE2D1A" w:rsidP="00AE2D1A">
            <w:pPr>
              <w:shd w:val="clear" w:color="auto" w:fill="FFFFFF" w:themeFill="background1"/>
              <w:spacing w:before="120"/>
              <w:ind w:firstLine="312"/>
              <w:jc w:val="both"/>
              <w:rPr>
                <w:i/>
                <w:iCs/>
              </w:rPr>
            </w:pPr>
          </w:p>
          <w:p w14:paraId="772C9995" w14:textId="77777777" w:rsidR="00AE2D1A" w:rsidRPr="0037496D" w:rsidRDefault="00AE2D1A" w:rsidP="00AE2D1A">
            <w:pPr>
              <w:shd w:val="clear" w:color="auto" w:fill="FFFFFF" w:themeFill="background1"/>
              <w:spacing w:before="120"/>
              <w:ind w:firstLine="312"/>
              <w:jc w:val="both"/>
              <w:rPr>
                <w:i/>
                <w:iCs/>
              </w:rPr>
            </w:pPr>
          </w:p>
          <w:p w14:paraId="5CD5E2D0" w14:textId="77777777" w:rsidR="00AE2D1A" w:rsidRPr="0037496D" w:rsidRDefault="00AE2D1A" w:rsidP="00AE2D1A">
            <w:pPr>
              <w:shd w:val="clear" w:color="auto" w:fill="FFFFFF" w:themeFill="background1"/>
              <w:spacing w:before="120"/>
              <w:ind w:firstLine="312"/>
              <w:jc w:val="both"/>
              <w:rPr>
                <w:i/>
                <w:iCs/>
              </w:rPr>
            </w:pPr>
          </w:p>
          <w:p w14:paraId="6DCE5682" w14:textId="77777777" w:rsidR="00AE2D1A" w:rsidRPr="0037496D" w:rsidRDefault="00AE2D1A" w:rsidP="00AE2D1A">
            <w:pPr>
              <w:shd w:val="clear" w:color="auto" w:fill="FFFFFF" w:themeFill="background1"/>
              <w:spacing w:before="120"/>
              <w:ind w:firstLine="312"/>
              <w:jc w:val="both"/>
              <w:rPr>
                <w:i/>
                <w:iCs/>
              </w:rPr>
            </w:pPr>
          </w:p>
          <w:p w14:paraId="7CFF360C" w14:textId="77777777" w:rsidR="00AE2D1A" w:rsidRPr="0037496D" w:rsidRDefault="00AE2D1A" w:rsidP="00AE2D1A">
            <w:pPr>
              <w:shd w:val="clear" w:color="auto" w:fill="FFFFFF" w:themeFill="background1"/>
              <w:spacing w:before="120"/>
              <w:ind w:firstLine="312"/>
              <w:jc w:val="both"/>
              <w:rPr>
                <w:i/>
                <w:iCs/>
              </w:rPr>
            </w:pPr>
          </w:p>
          <w:p w14:paraId="7D17F077" w14:textId="77777777" w:rsidR="00AE2D1A" w:rsidRPr="0037496D" w:rsidRDefault="00AE2D1A" w:rsidP="00AE2D1A">
            <w:pPr>
              <w:shd w:val="clear" w:color="auto" w:fill="FFFFFF" w:themeFill="background1"/>
              <w:spacing w:before="120"/>
              <w:ind w:firstLine="312"/>
              <w:jc w:val="both"/>
              <w:rPr>
                <w:i/>
                <w:iCs/>
              </w:rPr>
            </w:pPr>
          </w:p>
          <w:p w14:paraId="7B26F972" w14:textId="77777777" w:rsidR="00AE2D1A" w:rsidRPr="0037496D" w:rsidRDefault="00AE2D1A" w:rsidP="00AE2D1A">
            <w:pPr>
              <w:shd w:val="clear" w:color="auto" w:fill="FFFFFF" w:themeFill="background1"/>
              <w:spacing w:before="120"/>
              <w:ind w:firstLine="312"/>
              <w:jc w:val="both"/>
              <w:rPr>
                <w:i/>
                <w:iCs/>
              </w:rPr>
            </w:pPr>
          </w:p>
          <w:p w14:paraId="2BDDB2DE" w14:textId="77777777" w:rsidR="00AE2D1A" w:rsidRPr="0037496D" w:rsidRDefault="00AE2D1A" w:rsidP="00AE2D1A">
            <w:pPr>
              <w:shd w:val="clear" w:color="auto" w:fill="FFFFFF" w:themeFill="background1"/>
              <w:spacing w:before="120"/>
              <w:ind w:firstLine="312"/>
              <w:jc w:val="both"/>
              <w:rPr>
                <w:i/>
                <w:iCs/>
              </w:rPr>
            </w:pPr>
          </w:p>
          <w:p w14:paraId="3B84FAFA" w14:textId="77777777" w:rsidR="00AE2D1A" w:rsidRPr="0037496D" w:rsidRDefault="00AE2D1A" w:rsidP="00AE2D1A">
            <w:pPr>
              <w:shd w:val="clear" w:color="auto" w:fill="FFFFFF" w:themeFill="background1"/>
              <w:spacing w:before="120"/>
              <w:ind w:firstLine="312"/>
              <w:jc w:val="both"/>
              <w:rPr>
                <w:i/>
                <w:iCs/>
              </w:rPr>
            </w:pPr>
          </w:p>
          <w:p w14:paraId="5F33E280" w14:textId="77777777" w:rsidR="00AE2D1A" w:rsidRPr="0037496D" w:rsidRDefault="00AE2D1A" w:rsidP="00AE2D1A">
            <w:pPr>
              <w:shd w:val="clear" w:color="auto" w:fill="FFFFFF" w:themeFill="background1"/>
              <w:spacing w:before="120"/>
              <w:ind w:firstLine="312"/>
              <w:jc w:val="both"/>
              <w:rPr>
                <w:i/>
                <w:iCs/>
              </w:rPr>
            </w:pPr>
          </w:p>
          <w:p w14:paraId="64F01957" w14:textId="77777777" w:rsidR="00AE2D1A" w:rsidRPr="0037496D" w:rsidRDefault="00AE2D1A" w:rsidP="00AE2D1A">
            <w:pPr>
              <w:shd w:val="clear" w:color="auto" w:fill="FFFFFF" w:themeFill="background1"/>
              <w:spacing w:before="120"/>
              <w:ind w:firstLine="312"/>
              <w:jc w:val="both"/>
              <w:rPr>
                <w:i/>
                <w:iCs/>
              </w:rPr>
            </w:pPr>
          </w:p>
          <w:p w14:paraId="79B38B18" w14:textId="77777777" w:rsidR="00AE2D1A" w:rsidRPr="0037496D" w:rsidRDefault="00AE2D1A" w:rsidP="00AE2D1A">
            <w:pPr>
              <w:shd w:val="clear" w:color="auto" w:fill="FFFFFF" w:themeFill="background1"/>
              <w:spacing w:before="120"/>
              <w:ind w:firstLine="312"/>
              <w:jc w:val="both"/>
              <w:rPr>
                <w:i/>
                <w:iCs/>
              </w:rPr>
            </w:pPr>
          </w:p>
          <w:p w14:paraId="363F176A" w14:textId="77777777" w:rsidR="00AE2D1A" w:rsidRPr="0037496D" w:rsidRDefault="00AE2D1A" w:rsidP="00AE2D1A">
            <w:pPr>
              <w:shd w:val="clear" w:color="auto" w:fill="FFFFFF" w:themeFill="background1"/>
              <w:spacing w:before="120"/>
              <w:ind w:firstLine="312"/>
              <w:jc w:val="both"/>
              <w:rPr>
                <w:i/>
                <w:iCs/>
              </w:rPr>
            </w:pPr>
          </w:p>
          <w:p w14:paraId="0C7808B3" w14:textId="77777777" w:rsidR="00AE2D1A" w:rsidRPr="0037496D" w:rsidRDefault="00AE2D1A" w:rsidP="00AE2D1A">
            <w:pPr>
              <w:shd w:val="clear" w:color="auto" w:fill="FFFFFF" w:themeFill="background1"/>
              <w:spacing w:before="120"/>
              <w:ind w:firstLine="312"/>
              <w:jc w:val="both"/>
              <w:rPr>
                <w:i/>
                <w:iCs/>
              </w:rPr>
            </w:pPr>
          </w:p>
          <w:p w14:paraId="34E26F6B" w14:textId="77777777" w:rsidR="00AE2D1A" w:rsidRPr="0037496D" w:rsidRDefault="00AE2D1A" w:rsidP="00AE2D1A">
            <w:pPr>
              <w:shd w:val="clear" w:color="auto" w:fill="FFFFFF" w:themeFill="background1"/>
              <w:spacing w:before="120"/>
              <w:ind w:firstLine="312"/>
              <w:jc w:val="both"/>
              <w:rPr>
                <w:i/>
                <w:iCs/>
              </w:rPr>
            </w:pPr>
          </w:p>
          <w:p w14:paraId="097AE8EE" w14:textId="77777777" w:rsidR="00AE2D1A" w:rsidRPr="0037496D" w:rsidRDefault="00AE2D1A" w:rsidP="00AE2D1A">
            <w:pPr>
              <w:shd w:val="clear" w:color="auto" w:fill="FFFFFF" w:themeFill="background1"/>
              <w:spacing w:before="120"/>
              <w:ind w:firstLine="312"/>
              <w:jc w:val="both"/>
              <w:rPr>
                <w:i/>
                <w:iCs/>
              </w:rPr>
            </w:pPr>
          </w:p>
          <w:p w14:paraId="717DECAA" w14:textId="77777777" w:rsidR="00AE2D1A" w:rsidRPr="0037496D" w:rsidRDefault="00AE2D1A" w:rsidP="00AE2D1A">
            <w:pPr>
              <w:shd w:val="clear" w:color="auto" w:fill="FFFFFF" w:themeFill="background1"/>
              <w:spacing w:before="120"/>
              <w:ind w:firstLine="312"/>
              <w:jc w:val="both"/>
              <w:rPr>
                <w:i/>
                <w:iCs/>
              </w:rPr>
            </w:pPr>
          </w:p>
          <w:p w14:paraId="5569EE0B" w14:textId="77777777" w:rsidR="00AE2D1A" w:rsidRPr="0037496D" w:rsidRDefault="00AE2D1A" w:rsidP="00AE2D1A">
            <w:pPr>
              <w:shd w:val="clear" w:color="auto" w:fill="FFFFFF" w:themeFill="background1"/>
              <w:spacing w:before="120"/>
              <w:ind w:firstLine="312"/>
              <w:jc w:val="both"/>
              <w:rPr>
                <w:i/>
                <w:iCs/>
              </w:rPr>
            </w:pPr>
          </w:p>
          <w:p w14:paraId="6FC4E68A" w14:textId="77777777" w:rsidR="00AE2D1A" w:rsidRPr="0037496D" w:rsidRDefault="00AE2D1A" w:rsidP="00AE2D1A">
            <w:pPr>
              <w:shd w:val="clear" w:color="auto" w:fill="FFFFFF" w:themeFill="background1"/>
              <w:spacing w:before="120"/>
              <w:ind w:firstLine="312"/>
              <w:jc w:val="both"/>
              <w:rPr>
                <w:i/>
                <w:iCs/>
              </w:rPr>
            </w:pPr>
          </w:p>
          <w:p w14:paraId="2AD0979F" w14:textId="77777777" w:rsidR="00AE2D1A" w:rsidRPr="0037496D" w:rsidRDefault="00AE2D1A" w:rsidP="00AE2D1A">
            <w:pPr>
              <w:shd w:val="clear" w:color="auto" w:fill="FFFFFF" w:themeFill="background1"/>
              <w:spacing w:before="120"/>
              <w:ind w:firstLine="312"/>
              <w:jc w:val="both"/>
              <w:rPr>
                <w:i/>
                <w:iCs/>
              </w:rPr>
            </w:pPr>
          </w:p>
          <w:p w14:paraId="2C1EF362" w14:textId="77777777" w:rsidR="00AE2D1A" w:rsidRPr="0037496D" w:rsidRDefault="00AE2D1A" w:rsidP="00AE2D1A">
            <w:pPr>
              <w:shd w:val="clear" w:color="auto" w:fill="FFFFFF" w:themeFill="background1"/>
              <w:spacing w:before="120"/>
              <w:ind w:firstLine="312"/>
              <w:jc w:val="both"/>
              <w:rPr>
                <w:i/>
                <w:iCs/>
              </w:rPr>
            </w:pPr>
          </w:p>
          <w:p w14:paraId="5173BB66" w14:textId="77777777" w:rsidR="00AE2D1A" w:rsidRPr="0037496D" w:rsidRDefault="00AE2D1A" w:rsidP="00AE2D1A">
            <w:pPr>
              <w:shd w:val="clear" w:color="auto" w:fill="FFFFFF" w:themeFill="background1"/>
              <w:spacing w:before="120"/>
              <w:ind w:firstLine="312"/>
              <w:jc w:val="both"/>
              <w:rPr>
                <w:i/>
                <w:iCs/>
              </w:rPr>
            </w:pPr>
          </w:p>
          <w:p w14:paraId="0DE432E6" w14:textId="77777777" w:rsidR="00AE2D1A" w:rsidRPr="0037496D" w:rsidRDefault="00AE2D1A" w:rsidP="00AE2D1A">
            <w:pPr>
              <w:shd w:val="clear" w:color="auto" w:fill="FFFFFF" w:themeFill="background1"/>
              <w:spacing w:before="120"/>
              <w:ind w:firstLine="312"/>
              <w:jc w:val="both"/>
              <w:rPr>
                <w:i/>
                <w:iCs/>
              </w:rPr>
            </w:pPr>
          </w:p>
          <w:p w14:paraId="2A3AAA7E" w14:textId="77777777" w:rsidR="00AE2D1A" w:rsidRPr="0037496D" w:rsidRDefault="00AE2D1A" w:rsidP="00AE2D1A">
            <w:pPr>
              <w:shd w:val="clear" w:color="auto" w:fill="FFFFFF" w:themeFill="background1"/>
              <w:spacing w:before="120"/>
              <w:ind w:firstLine="312"/>
              <w:jc w:val="both"/>
              <w:rPr>
                <w:i/>
                <w:iCs/>
              </w:rPr>
            </w:pPr>
          </w:p>
          <w:p w14:paraId="79663D0C" w14:textId="77777777" w:rsidR="00AE2D1A" w:rsidRPr="0037496D" w:rsidRDefault="00AE2D1A" w:rsidP="00AE2D1A">
            <w:pPr>
              <w:shd w:val="clear" w:color="auto" w:fill="FFFFFF" w:themeFill="background1"/>
              <w:spacing w:before="120"/>
              <w:ind w:firstLine="312"/>
              <w:jc w:val="both"/>
              <w:rPr>
                <w:i/>
                <w:iCs/>
              </w:rPr>
            </w:pPr>
          </w:p>
          <w:p w14:paraId="71CB9F0A" w14:textId="77777777" w:rsidR="00AE2D1A" w:rsidRPr="0037496D" w:rsidRDefault="00AE2D1A" w:rsidP="00AE2D1A">
            <w:pPr>
              <w:shd w:val="clear" w:color="auto" w:fill="FFFFFF" w:themeFill="background1"/>
              <w:spacing w:before="120"/>
              <w:ind w:firstLine="312"/>
              <w:jc w:val="both"/>
              <w:rPr>
                <w:i/>
                <w:iCs/>
              </w:rPr>
            </w:pPr>
          </w:p>
          <w:p w14:paraId="61BC5DE0" w14:textId="77777777" w:rsidR="00AE2D1A" w:rsidRPr="0037496D" w:rsidRDefault="00AE2D1A" w:rsidP="00AE2D1A">
            <w:pPr>
              <w:shd w:val="clear" w:color="auto" w:fill="FFFFFF" w:themeFill="background1"/>
              <w:spacing w:before="120"/>
              <w:ind w:firstLine="312"/>
              <w:jc w:val="both"/>
              <w:rPr>
                <w:i/>
                <w:iCs/>
              </w:rPr>
            </w:pPr>
          </w:p>
          <w:p w14:paraId="0F1A16E4" w14:textId="77777777" w:rsidR="00AE2D1A" w:rsidRPr="0037496D" w:rsidRDefault="00AE2D1A" w:rsidP="00AE2D1A">
            <w:pPr>
              <w:shd w:val="clear" w:color="auto" w:fill="FFFFFF" w:themeFill="background1"/>
              <w:spacing w:before="120"/>
              <w:ind w:firstLine="312"/>
              <w:jc w:val="both"/>
              <w:rPr>
                <w:i/>
                <w:iCs/>
              </w:rPr>
            </w:pPr>
          </w:p>
          <w:p w14:paraId="75EC639A" w14:textId="77777777" w:rsidR="00AE2D1A" w:rsidRPr="0037496D" w:rsidRDefault="00AE2D1A" w:rsidP="00AE2D1A">
            <w:pPr>
              <w:shd w:val="clear" w:color="auto" w:fill="FFFFFF" w:themeFill="background1"/>
              <w:spacing w:before="120"/>
              <w:ind w:firstLine="312"/>
              <w:jc w:val="both"/>
              <w:rPr>
                <w:i/>
                <w:iCs/>
              </w:rPr>
            </w:pPr>
          </w:p>
          <w:p w14:paraId="103CAB75" w14:textId="77777777" w:rsidR="00AE2D1A" w:rsidRPr="0037496D" w:rsidRDefault="00AE2D1A" w:rsidP="00AE2D1A">
            <w:pPr>
              <w:shd w:val="clear" w:color="auto" w:fill="FFFFFF" w:themeFill="background1"/>
              <w:spacing w:before="120"/>
              <w:ind w:firstLine="312"/>
              <w:jc w:val="both"/>
              <w:rPr>
                <w:bCs/>
                <w:sz w:val="22"/>
                <w:szCs w:val="22"/>
              </w:rPr>
            </w:pPr>
          </w:p>
          <w:p w14:paraId="1132DC76" w14:textId="77777777" w:rsidR="00AE2D1A" w:rsidRPr="0037496D" w:rsidRDefault="00AE2D1A" w:rsidP="00AE2D1A">
            <w:pPr>
              <w:shd w:val="clear" w:color="auto" w:fill="FFFFFF" w:themeFill="background1"/>
              <w:spacing w:before="120"/>
              <w:ind w:firstLine="312"/>
              <w:jc w:val="both"/>
              <w:rPr>
                <w:bCs/>
                <w:sz w:val="22"/>
                <w:szCs w:val="22"/>
              </w:rPr>
            </w:pPr>
          </w:p>
          <w:p w14:paraId="2AF8D867" w14:textId="77777777" w:rsidR="00AE2D1A" w:rsidRPr="0037496D" w:rsidRDefault="00AE2D1A" w:rsidP="00AE2D1A">
            <w:pPr>
              <w:shd w:val="clear" w:color="auto" w:fill="FFFFFF" w:themeFill="background1"/>
              <w:spacing w:before="120"/>
              <w:ind w:firstLine="312"/>
              <w:jc w:val="both"/>
              <w:rPr>
                <w:bCs/>
                <w:sz w:val="22"/>
                <w:szCs w:val="22"/>
              </w:rPr>
            </w:pPr>
          </w:p>
          <w:p w14:paraId="3FE262A1" w14:textId="77777777" w:rsidR="00AE2D1A" w:rsidRPr="0037496D" w:rsidRDefault="00AE2D1A" w:rsidP="00AE2D1A">
            <w:pPr>
              <w:shd w:val="clear" w:color="auto" w:fill="FFFFFF" w:themeFill="background1"/>
              <w:spacing w:before="120"/>
              <w:ind w:firstLine="312"/>
              <w:jc w:val="both"/>
              <w:rPr>
                <w:bCs/>
                <w:sz w:val="22"/>
                <w:szCs w:val="22"/>
              </w:rPr>
            </w:pPr>
          </w:p>
          <w:p w14:paraId="5CD456A9" w14:textId="77777777" w:rsidR="00AE2D1A" w:rsidRPr="0037496D" w:rsidRDefault="00AE2D1A" w:rsidP="00AE2D1A">
            <w:pPr>
              <w:shd w:val="clear" w:color="auto" w:fill="FFFFFF" w:themeFill="background1"/>
              <w:spacing w:before="120"/>
              <w:ind w:firstLine="312"/>
              <w:jc w:val="both"/>
              <w:rPr>
                <w:bCs/>
                <w:sz w:val="22"/>
                <w:szCs w:val="22"/>
              </w:rPr>
            </w:pPr>
          </w:p>
          <w:p w14:paraId="76D140AF" w14:textId="77777777" w:rsidR="00AE2D1A" w:rsidRPr="0037496D" w:rsidRDefault="00AE2D1A" w:rsidP="00AE2D1A">
            <w:pPr>
              <w:shd w:val="clear" w:color="auto" w:fill="FFFFFF" w:themeFill="background1"/>
              <w:spacing w:before="120"/>
              <w:ind w:firstLine="312"/>
              <w:jc w:val="both"/>
              <w:rPr>
                <w:bCs/>
                <w:sz w:val="22"/>
                <w:szCs w:val="22"/>
              </w:rPr>
            </w:pPr>
          </w:p>
          <w:p w14:paraId="51321BA0" w14:textId="77777777" w:rsidR="00AE2D1A" w:rsidRPr="0037496D" w:rsidRDefault="00AE2D1A" w:rsidP="00AE2D1A">
            <w:pPr>
              <w:shd w:val="clear" w:color="auto" w:fill="FFFFFF" w:themeFill="background1"/>
              <w:spacing w:before="120"/>
              <w:ind w:firstLine="312"/>
              <w:jc w:val="both"/>
              <w:rPr>
                <w:bCs/>
                <w:sz w:val="22"/>
                <w:szCs w:val="22"/>
              </w:rPr>
            </w:pPr>
          </w:p>
          <w:p w14:paraId="53FF3A52" w14:textId="77777777" w:rsidR="00AE2D1A" w:rsidRPr="0037496D" w:rsidRDefault="00AE2D1A" w:rsidP="00AE2D1A">
            <w:pPr>
              <w:shd w:val="clear" w:color="auto" w:fill="FFFFFF" w:themeFill="background1"/>
              <w:spacing w:before="120"/>
              <w:ind w:firstLine="312"/>
              <w:jc w:val="both"/>
              <w:rPr>
                <w:bCs/>
                <w:sz w:val="22"/>
                <w:szCs w:val="22"/>
              </w:rPr>
            </w:pPr>
          </w:p>
          <w:p w14:paraId="586F7379" w14:textId="77777777" w:rsidR="00AE2D1A" w:rsidRPr="0037496D" w:rsidRDefault="00AE2D1A" w:rsidP="00AE2D1A">
            <w:pPr>
              <w:shd w:val="clear" w:color="auto" w:fill="FFFFFF" w:themeFill="background1"/>
              <w:spacing w:before="120"/>
              <w:ind w:firstLine="312"/>
              <w:jc w:val="both"/>
              <w:rPr>
                <w:bCs/>
                <w:sz w:val="22"/>
                <w:szCs w:val="22"/>
              </w:rPr>
            </w:pPr>
          </w:p>
          <w:p w14:paraId="16F0DCE4" w14:textId="77777777" w:rsidR="00AE2D1A" w:rsidRPr="0037496D" w:rsidRDefault="00AE2D1A" w:rsidP="00AE2D1A">
            <w:pPr>
              <w:shd w:val="clear" w:color="auto" w:fill="FFFFFF" w:themeFill="background1"/>
              <w:spacing w:before="120"/>
              <w:ind w:firstLine="312"/>
              <w:jc w:val="both"/>
              <w:rPr>
                <w:bCs/>
                <w:sz w:val="22"/>
                <w:szCs w:val="22"/>
              </w:rPr>
            </w:pPr>
          </w:p>
          <w:p w14:paraId="693A2867" w14:textId="77777777" w:rsidR="00AE2D1A" w:rsidRPr="0037496D" w:rsidRDefault="00AE2D1A" w:rsidP="00AE2D1A">
            <w:pPr>
              <w:shd w:val="clear" w:color="auto" w:fill="FFFFFF" w:themeFill="background1"/>
              <w:spacing w:before="120"/>
              <w:ind w:firstLine="312"/>
              <w:jc w:val="both"/>
              <w:rPr>
                <w:bCs/>
                <w:sz w:val="22"/>
                <w:szCs w:val="22"/>
              </w:rPr>
            </w:pPr>
          </w:p>
          <w:p w14:paraId="1113783C" w14:textId="77777777" w:rsidR="00AE2D1A" w:rsidRPr="0037496D" w:rsidRDefault="00AE2D1A" w:rsidP="00AE2D1A">
            <w:pPr>
              <w:shd w:val="clear" w:color="auto" w:fill="FFFFFF" w:themeFill="background1"/>
              <w:spacing w:before="120"/>
              <w:ind w:firstLine="312"/>
              <w:jc w:val="both"/>
              <w:rPr>
                <w:bCs/>
                <w:sz w:val="22"/>
                <w:szCs w:val="22"/>
              </w:rPr>
            </w:pPr>
          </w:p>
          <w:p w14:paraId="78BB6423" w14:textId="77777777" w:rsidR="00AE2D1A" w:rsidRPr="0037496D" w:rsidRDefault="00AE2D1A" w:rsidP="00AE2D1A">
            <w:pPr>
              <w:shd w:val="clear" w:color="auto" w:fill="FFFFFF" w:themeFill="background1"/>
              <w:spacing w:before="120"/>
              <w:ind w:firstLine="312"/>
              <w:jc w:val="both"/>
              <w:rPr>
                <w:bCs/>
                <w:sz w:val="22"/>
                <w:szCs w:val="22"/>
              </w:rPr>
            </w:pPr>
          </w:p>
          <w:p w14:paraId="620080E6" w14:textId="77777777" w:rsidR="00AE2D1A" w:rsidRPr="0037496D" w:rsidRDefault="00AE2D1A" w:rsidP="00AE2D1A">
            <w:pPr>
              <w:shd w:val="clear" w:color="auto" w:fill="FFFFFF" w:themeFill="background1"/>
              <w:spacing w:before="120"/>
              <w:ind w:firstLine="312"/>
              <w:jc w:val="both"/>
              <w:rPr>
                <w:bCs/>
                <w:sz w:val="22"/>
                <w:szCs w:val="22"/>
              </w:rPr>
            </w:pPr>
          </w:p>
          <w:p w14:paraId="5359344D" w14:textId="77777777" w:rsidR="00AE2D1A" w:rsidRPr="0037496D" w:rsidRDefault="00AE2D1A" w:rsidP="00AE2D1A">
            <w:pPr>
              <w:shd w:val="clear" w:color="auto" w:fill="FFFFFF" w:themeFill="background1"/>
              <w:spacing w:before="120"/>
              <w:ind w:firstLine="312"/>
              <w:jc w:val="both"/>
              <w:rPr>
                <w:bCs/>
                <w:sz w:val="22"/>
                <w:szCs w:val="22"/>
              </w:rPr>
            </w:pPr>
          </w:p>
          <w:p w14:paraId="2AF3DF0E" w14:textId="77777777" w:rsidR="00AE2D1A" w:rsidRPr="0037496D" w:rsidRDefault="00AE2D1A" w:rsidP="00AE2D1A">
            <w:pPr>
              <w:shd w:val="clear" w:color="auto" w:fill="FFFFFF" w:themeFill="background1"/>
              <w:spacing w:before="120"/>
              <w:ind w:firstLine="312"/>
              <w:jc w:val="both"/>
              <w:rPr>
                <w:bCs/>
                <w:sz w:val="22"/>
                <w:szCs w:val="22"/>
              </w:rPr>
            </w:pPr>
          </w:p>
          <w:p w14:paraId="49FB610F" w14:textId="77777777" w:rsidR="00AE2D1A" w:rsidRPr="0037496D" w:rsidRDefault="00AE2D1A" w:rsidP="00AE2D1A">
            <w:pPr>
              <w:shd w:val="clear" w:color="auto" w:fill="FFFFFF" w:themeFill="background1"/>
              <w:spacing w:before="120"/>
              <w:ind w:firstLine="312"/>
              <w:jc w:val="both"/>
              <w:rPr>
                <w:bCs/>
                <w:sz w:val="22"/>
                <w:szCs w:val="22"/>
              </w:rPr>
            </w:pPr>
          </w:p>
          <w:p w14:paraId="39EFBEED" w14:textId="77777777" w:rsidR="00AE2D1A" w:rsidRPr="0037496D" w:rsidRDefault="00AE2D1A" w:rsidP="00AE2D1A">
            <w:pPr>
              <w:shd w:val="clear" w:color="auto" w:fill="FFFFFF" w:themeFill="background1"/>
              <w:spacing w:before="120"/>
              <w:ind w:firstLine="312"/>
              <w:jc w:val="both"/>
              <w:rPr>
                <w:bCs/>
                <w:sz w:val="22"/>
                <w:szCs w:val="22"/>
              </w:rPr>
            </w:pPr>
          </w:p>
          <w:p w14:paraId="66103702" w14:textId="77777777" w:rsidR="00AE2D1A" w:rsidRPr="0037496D" w:rsidRDefault="00AE2D1A" w:rsidP="00AE2D1A">
            <w:pPr>
              <w:shd w:val="clear" w:color="auto" w:fill="FFFFFF" w:themeFill="background1"/>
              <w:spacing w:before="120"/>
              <w:ind w:firstLine="312"/>
              <w:jc w:val="both"/>
              <w:rPr>
                <w:bCs/>
                <w:sz w:val="22"/>
                <w:szCs w:val="22"/>
              </w:rPr>
            </w:pPr>
          </w:p>
          <w:p w14:paraId="08229AFF" w14:textId="77777777" w:rsidR="00AE2D1A" w:rsidRPr="0037496D" w:rsidRDefault="00AE2D1A" w:rsidP="00AE2D1A">
            <w:pPr>
              <w:shd w:val="clear" w:color="auto" w:fill="FFFFFF" w:themeFill="background1"/>
              <w:spacing w:before="120"/>
              <w:ind w:firstLine="312"/>
              <w:jc w:val="both"/>
              <w:rPr>
                <w:bCs/>
                <w:sz w:val="22"/>
                <w:szCs w:val="22"/>
              </w:rPr>
            </w:pPr>
          </w:p>
          <w:p w14:paraId="6087F1F0" w14:textId="77777777" w:rsidR="00AE2D1A" w:rsidRPr="0037496D" w:rsidRDefault="00AE2D1A" w:rsidP="00AE2D1A">
            <w:pPr>
              <w:shd w:val="clear" w:color="auto" w:fill="FFFFFF" w:themeFill="background1"/>
              <w:spacing w:before="120"/>
              <w:ind w:firstLine="312"/>
              <w:jc w:val="both"/>
              <w:rPr>
                <w:bCs/>
                <w:sz w:val="22"/>
                <w:szCs w:val="22"/>
              </w:rPr>
            </w:pPr>
          </w:p>
          <w:p w14:paraId="340586DC" w14:textId="77777777" w:rsidR="00AE2D1A" w:rsidRPr="0037496D" w:rsidRDefault="00AE2D1A" w:rsidP="00AE2D1A">
            <w:pPr>
              <w:shd w:val="clear" w:color="auto" w:fill="FFFFFF" w:themeFill="background1"/>
              <w:spacing w:before="120"/>
              <w:ind w:firstLine="312"/>
              <w:jc w:val="both"/>
              <w:rPr>
                <w:bCs/>
                <w:sz w:val="22"/>
                <w:szCs w:val="22"/>
              </w:rPr>
            </w:pPr>
          </w:p>
          <w:p w14:paraId="2BD1A7C4" w14:textId="77777777" w:rsidR="00AE2D1A" w:rsidRPr="0037496D" w:rsidRDefault="00AE2D1A" w:rsidP="00AE2D1A">
            <w:pPr>
              <w:shd w:val="clear" w:color="auto" w:fill="FFFFFF" w:themeFill="background1"/>
              <w:spacing w:before="120"/>
              <w:ind w:firstLine="312"/>
              <w:jc w:val="both"/>
              <w:rPr>
                <w:bCs/>
                <w:sz w:val="22"/>
                <w:szCs w:val="22"/>
              </w:rPr>
            </w:pPr>
          </w:p>
          <w:p w14:paraId="05947940" w14:textId="77777777" w:rsidR="00AE2D1A" w:rsidRPr="0037496D" w:rsidRDefault="00AE2D1A" w:rsidP="00AE2D1A">
            <w:pPr>
              <w:shd w:val="clear" w:color="auto" w:fill="FFFFFF" w:themeFill="background1"/>
              <w:spacing w:before="120"/>
              <w:ind w:firstLine="312"/>
              <w:jc w:val="both"/>
              <w:rPr>
                <w:bCs/>
                <w:sz w:val="22"/>
                <w:szCs w:val="22"/>
              </w:rPr>
            </w:pPr>
          </w:p>
          <w:p w14:paraId="08AF6287" w14:textId="77777777" w:rsidR="00AE2D1A" w:rsidRPr="0037496D" w:rsidRDefault="00AE2D1A" w:rsidP="00AE2D1A">
            <w:pPr>
              <w:shd w:val="clear" w:color="auto" w:fill="FFFFFF" w:themeFill="background1"/>
              <w:spacing w:before="120"/>
              <w:ind w:firstLine="312"/>
              <w:jc w:val="both"/>
              <w:rPr>
                <w:bCs/>
                <w:sz w:val="22"/>
                <w:szCs w:val="22"/>
              </w:rPr>
            </w:pPr>
          </w:p>
          <w:p w14:paraId="4608B603" w14:textId="77777777" w:rsidR="00AE2D1A" w:rsidRPr="0037496D" w:rsidRDefault="00AE2D1A" w:rsidP="00AE2D1A">
            <w:pPr>
              <w:shd w:val="clear" w:color="auto" w:fill="FFFFFF" w:themeFill="background1"/>
              <w:spacing w:before="120"/>
              <w:ind w:firstLine="312"/>
              <w:jc w:val="both"/>
              <w:rPr>
                <w:bCs/>
                <w:sz w:val="22"/>
                <w:szCs w:val="22"/>
              </w:rPr>
            </w:pPr>
          </w:p>
          <w:p w14:paraId="1DD55A62" w14:textId="77777777" w:rsidR="00AE2D1A" w:rsidRPr="0037496D" w:rsidRDefault="00AE2D1A" w:rsidP="00AE2D1A">
            <w:pPr>
              <w:shd w:val="clear" w:color="auto" w:fill="FFFFFF" w:themeFill="background1"/>
              <w:spacing w:before="120"/>
              <w:ind w:firstLine="312"/>
              <w:jc w:val="both"/>
              <w:rPr>
                <w:bCs/>
                <w:sz w:val="22"/>
                <w:szCs w:val="22"/>
              </w:rPr>
            </w:pPr>
          </w:p>
          <w:p w14:paraId="1FAF5822" w14:textId="77777777" w:rsidR="00AE2D1A" w:rsidRPr="0037496D" w:rsidRDefault="00AE2D1A" w:rsidP="00AE2D1A">
            <w:pPr>
              <w:shd w:val="clear" w:color="auto" w:fill="FFFFFF" w:themeFill="background1"/>
              <w:spacing w:before="120"/>
              <w:ind w:firstLine="312"/>
              <w:jc w:val="both"/>
              <w:rPr>
                <w:bCs/>
                <w:sz w:val="22"/>
                <w:szCs w:val="22"/>
              </w:rPr>
            </w:pPr>
          </w:p>
          <w:p w14:paraId="113E4FA1" w14:textId="77777777" w:rsidR="00AE2D1A" w:rsidRPr="0037496D" w:rsidRDefault="00AE2D1A" w:rsidP="00AE2D1A">
            <w:pPr>
              <w:shd w:val="clear" w:color="auto" w:fill="FFFFFF" w:themeFill="background1"/>
              <w:spacing w:before="120"/>
              <w:ind w:firstLine="312"/>
              <w:jc w:val="both"/>
              <w:rPr>
                <w:bCs/>
                <w:sz w:val="22"/>
                <w:szCs w:val="22"/>
              </w:rPr>
            </w:pPr>
          </w:p>
          <w:p w14:paraId="6D95FBB2" w14:textId="77777777" w:rsidR="00AE2D1A" w:rsidRPr="0037496D" w:rsidRDefault="00AE2D1A" w:rsidP="00AE2D1A">
            <w:pPr>
              <w:shd w:val="clear" w:color="auto" w:fill="FFFFFF" w:themeFill="background1"/>
              <w:spacing w:before="120"/>
              <w:ind w:firstLine="312"/>
              <w:jc w:val="both"/>
              <w:rPr>
                <w:bCs/>
                <w:sz w:val="22"/>
                <w:szCs w:val="22"/>
              </w:rPr>
            </w:pPr>
          </w:p>
          <w:p w14:paraId="663F04AC" w14:textId="77777777" w:rsidR="00AE2D1A" w:rsidRPr="0037496D" w:rsidRDefault="00AE2D1A" w:rsidP="00AE2D1A">
            <w:pPr>
              <w:shd w:val="clear" w:color="auto" w:fill="FFFFFF" w:themeFill="background1"/>
              <w:spacing w:before="120"/>
              <w:ind w:firstLine="312"/>
              <w:jc w:val="both"/>
              <w:rPr>
                <w:bCs/>
                <w:sz w:val="22"/>
                <w:szCs w:val="22"/>
              </w:rPr>
            </w:pPr>
          </w:p>
          <w:p w14:paraId="7FE787F2" w14:textId="77777777" w:rsidR="00AE2D1A" w:rsidRPr="0037496D" w:rsidRDefault="00AE2D1A" w:rsidP="00AE2D1A">
            <w:pPr>
              <w:shd w:val="clear" w:color="auto" w:fill="FFFFFF" w:themeFill="background1"/>
              <w:spacing w:before="120"/>
              <w:ind w:firstLine="312"/>
              <w:jc w:val="both"/>
              <w:rPr>
                <w:bCs/>
                <w:sz w:val="22"/>
                <w:szCs w:val="22"/>
              </w:rPr>
            </w:pPr>
          </w:p>
          <w:p w14:paraId="6182D80F" w14:textId="77777777" w:rsidR="00AE2D1A" w:rsidRPr="0037496D" w:rsidRDefault="00AE2D1A" w:rsidP="00AE2D1A">
            <w:pPr>
              <w:shd w:val="clear" w:color="auto" w:fill="FFFFFF" w:themeFill="background1"/>
              <w:spacing w:before="120"/>
              <w:ind w:firstLine="312"/>
              <w:jc w:val="both"/>
              <w:rPr>
                <w:bCs/>
                <w:sz w:val="22"/>
                <w:szCs w:val="22"/>
              </w:rPr>
            </w:pPr>
          </w:p>
          <w:p w14:paraId="00F5F91B" w14:textId="77777777" w:rsidR="00AE2D1A" w:rsidRPr="0037496D" w:rsidRDefault="00AE2D1A" w:rsidP="00AE2D1A">
            <w:pPr>
              <w:shd w:val="clear" w:color="auto" w:fill="FFFFFF" w:themeFill="background1"/>
              <w:spacing w:before="120"/>
              <w:ind w:firstLine="312"/>
              <w:jc w:val="both"/>
              <w:rPr>
                <w:bCs/>
                <w:sz w:val="22"/>
                <w:szCs w:val="22"/>
              </w:rPr>
            </w:pPr>
          </w:p>
          <w:p w14:paraId="0F8D8E66" w14:textId="77777777" w:rsidR="00AE2D1A" w:rsidRPr="0037496D" w:rsidRDefault="00AE2D1A" w:rsidP="00AE2D1A">
            <w:pPr>
              <w:shd w:val="clear" w:color="auto" w:fill="FFFFFF" w:themeFill="background1"/>
              <w:spacing w:before="120"/>
              <w:ind w:firstLine="312"/>
              <w:jc w:val="both"/>
              <w:rPr>
                <w:bCs/>
                <w:sz w:val="22"/>
                <w:szCs w:val="22"/>
              </w:rPr>
            </w:pPr>
          </w:p>
          <w:p w14:paraId="48B09A6B" w14:textId="77777777" w:rsidR="00AE2D1A" w:rsidRPr="0037496D" w:rsidRDefault="00AE2D1A" w:rsidP="00AE2D1A">
            <w:pPr>
              <w:shd w:val="clear" w:color="auto" w:fill="FFFFFF" w:themeFill="background1"/>
              <w:spacing w:before="120"/>
              <w:ind w:firstLine="312"/>
              <w:jc w:val="both"/>
              <w:rPr>
                <w:bCs/>
                <w:sz w:val="22"/>
                <w:szCs w:val="22"/>
              </w:rPr>
            </w:pPr>
          </w:p>
          <w:p w14:paraId="19B24E9A" w14:textId="77777777" w:rsidR="00AE2D1A" w:rsidRPr="0037496D" w:rsidRDefault="00AE2D1A" w:rsidP="00AE2D1A">
            <w:pPr>
              <w:shd w:val="clear" w:color="auto" w:fill="FFFFFF" w:themeFill="background1"/>
              <w:spacing w:before="120"/>
              <w:ind w:firstLine="312"/>
              <w:jc w:val="both"/>
              <w:rPr>
                <w:bCs/>
                <w:sz w:val="22"/>
                <w:szCs w:val="22"/>
              </w:rPr>
            </w:pPr>
          </w:p>
          <w:p w14:paraId="496987D6" w14:textId="77777777" w:rsidR="00AE2D1A" w:rsidRPr="0037496D" w:rsidRDefault="00AE2D1A" w:rsidP="00AE2D1A">
            <w:pPr>
              <w:shd w:val="clear" w:color="auto" w:fill="FFFFFF" w:themeFill="background1"/>
              <w:spacing w:before="120"/>
              <w:ind w:firstLine="312"/>
              <w:jc w:val="both"/>
              <w:rPr>
                <w:bCs/>
                <w:sz w:val="22"/>
                <w:szCs w:val="22"/>
              </w:rPr>
            </w:pPr>
          </w:p>
          <w:p w14:paraId="6C6931F4" w14:textId="77777777" w:rsidR="00AE2D1A" w:rsidRPr="0037496D" w:rsidRDefault="00AE2D1A" w:rsidP="00AE2D1A">
            <w:pPr>
              <w:shd w:val="clear" w:color="auto" w:fill="FFFFFF" w:themeFill="background1"/>
              <w:spacing w:before="120"/>
              <w:ind w:firstLine="312"/>
              <w:jc w:val="both"/>
              <w:rPr>
                <w:bCs/>
                <w:sz w:val="22"/>
                <w:szCs w:val="22"/>
              </w:rPr>
            </w:pPr>
          </w:p>
          <w:p w14:paraId="2984B092" w14:textId="77777777" w:rsidR="00AE2D1A" w:rsidRPr="0037496D" w:rsidRDefault="00AE2D1A" w:rsidP="00AE2D1A">
            <w:pPr>
              <w:shd w:val="clear" w:color="auto" w:fill="FFFFFF" w:themeFill="background1"/>
              <w:spacing w:before="120"/>
              <w:ind w:firstLine="312"/>
              <w:jc w:val="both"/>
              <w:rPr>
                <w:bCs/>
                <w:sz w:val="22"/>
                <w:szCs w:val="22"/>
              </w:rPr>
            </w:pPr>
          </w:p>
          <w:p w14:paraId="789E23EC" w14:textId="77777777" w:rsidR="00AE2D1A" w:rsidRPr="0037496D" w:rsidRDefault="00AE2D1A" w:rsidP="00AE2D1A">
            <w:pPr>
              <w:shd w:val="clear" w:color="auto" w:fill="FFFFFF" w:themeFill="background1"/>
              <w:spacing w:before="120"/>
              <w:ind w:firstLine="312"/>
              <w:jc w:val="both"/>
              <w:rPr>
                <w:bCs/>
                <w:sz w:val="22"/>
                <w:szCs w:val="22"/>
              </w:rPr>
            </w:pPr>
          </w:p>
          <w:p w14:paraId="3A2C7163" w14:textId="77777777" w:rsidR="00AE2D1A" w:rsidRPr="0037496D" w:rsidRDefault="00AE2D1A" w:rsidP="00AE2D1A">
            <w:pPr>
              <w:shd w:val="clear" w:color="auto" w:fill="FFFFFF" w:themeFill="background1"/>
              <w:spacing w:before="120"/>
              <w:ind w:firstLine="312"/>
              <w:jc w:val="both"/>
              <w:rPr>
                <w:bCs/>
                <w:sz w:val="22"/>
                <w:szCs w:val="22"/>
              </w:rPr>
            </w:pPr>
          </w:p>
          <w:p w14:paraId="5A132D31" w14:textId="77777777" w:rsidR="00AE2D1A" w:rsidRPr="0037496D" w:rsidRDefault="00AE2D1A" w:rsidP="00AE2D1A">
            <w:pPr>
              <w:shd w:val="clear" w:color="auto" w:fill="FFFFFF" w:themeFill="background1"/>
              <w:spacing w:before="120"/>
              <w:ind w:firstLine="312"/>
              <w:jc w:val="both"/>
              <w:rPr>
                <w:bCs/>
                <w:sz w:val="22"/>
                <w:szCs w:val="22"/>
              </w:rPr>
            </w:pPr>
          </w:p>
          <w:p w14:paraId="64257177" w14:textId="77777777" w:rsidR="00AE2D1A" w:rsidRPr="0037496D" w:rsidRDefault="00AE2D1A" w:rsidP="00AE2D1A">
            <w:pPr>
              <w:shd w:val="clear" w:color="auto" w:fill="FFFFFF" w:themeFill="background1"/>
              <w:spacing w:before="120"/>
              <w:ind w:firstLine="312"/>
              <w:jc w:val="both"/>
              <w:rPr>
                <w:bCs/>
                <w:sz w:val="22"/>
                <w:szCs w:val="22"/>
              </w:rPr>
            </w:pPr>
          </w:p>
          <w:p w14:paraId="1ABC50CA" w14:textId="77777777" w:rsidR="00AE2D1A" w:rsidRPr="0037496D" w:rsidRDefault="00AE2D1A" w:rsidP="00AE2D1A">
            <w:pPr>
              <w:shd w:val="clear" w:color="auto" w:fill="FFFFFF" w:themeFill="background1"/>
              <w:spacing w:before="120"/>
              <w:ind w:firstLine="312"/>
              <w:jc w:val="both"/>
              <w:rPr>
                <w:bCs/>
                <w:sz w:val="22"/>
                <w:szCs w:val="22"/>
              </w:rPr>
            </w:pPr>
          </w:p>
          <w:p w14:paraId="0EDB193A" w14:textId="77777777" w:rsidR="00AE2D1A" w:rsidRPr="0037496D" w:rsidRDefault="00AE2D1A" w:rsidP="00AE2D1A">
            <w:pPr>
              <w:shd w:val="clear" w:color="auto" w:fill="FFFFFF" w:themeFill="background1"/>
              <w:spacing w:before="120"/>
              <w:ind w:firstLine="312"/>
              <w:jc w:val="both"/>
              <w:rPr>
                <w:bCs/>
                <w:sz w:val="22"/>
                <w:szCs w:val="22"/>
              </w:rPr>
            </w:pPr>
          </w:p>
          <w:p w14:paraId="331ACBEF" w14:textId="77777777" w:rsidR="00AE2D1A" w:rsidRPr="0037496D" w:rsidRDefault="00AE2D1A" w:rsidP="00AE2D1A">
            <w:pPr>
              <w:shd w:val="clear" w:color="auto" w:fill="FFFFFF" w:themeFill="background1"/>
              <w:spacing w:before="120"/>
              <w:ind w:firstLine="312"/>
              <w:jc w:val="both"/>
              <w:rPr>
                <w:bCs/>
                <w:sz w:val="22"/>
                <w:szCs w:val="22"/>
              </w:rPr>
            </w:pPr>
          </w:p>
          <w:p w14:paraId="12404D33" w14:textId="77777777" w:rsidR="00AE2D1A" w:rsidRPr="0037496D" w:rsidRDefault="00AE2D1A" w:rsidP="00AE2D1A">
            <w:pPr>
              <w:shd w:val="clear" w:color="auto" w:fill="FFFFFF" w:themeFill="background1"/>
              <w:spacing w:before="120"/>
              <w:ind w:firstLine="312"/>
              <w:jc w:val="both"/>
              <w:rPr>
                <w:bCs/>
                <w:sz w:val="22"/>
                <w:szCs w:val="22"/>
              </w:rPr>
            </w:pPr>
          </w:p>
          <w:p w14:paraId="3893F0FE" w14:textId="77777777" w:rsidR="00AE2D1A" w:rsidRPr="0037496D" w:rsidRDefault="00AE2D1A" w:rsidP="00AE2D1A">
            <w:pPr>
              <w:shd w:val="clear" w:color="auto" w:fill="FFFFFF" w:themeFill="background1"/>
              <w:spacing w:before="120"/>
              <w:ind w:firstLine="312"/>
              <w:jc w:val="both"/>
              <w:rPr>
                <w:bCs/>
                <w:sz w:val="22"/>
                <w:szCs w:val="22"/>
              </w:rPr>
            </w:pPr>
          </w:p>
          <w:p w14:paraId="3BD5280D" w14:textId="77777777" w:rsidR="00AE2D1A" w:rsidRPr="0037496D" w:rsidRDefault="00AE2D1A" w:rsidP="00AE2D1A">
            <w:pPr>
              <w:shd w:val="clear" w:color="auto" w:fill="FFFFFF" w:themeFill="background1"/>
              <w:spacing w:before="120"/>
              <w:ind w:firstLine="312"/>
              <w:jc w:val="both"/>
              <w:rPr>
                <w:bCs/>
                <w:sz w:val="22"/>
                <w:szCs w:val="22"/>
              </w:rPr>
            </w:pPr>
          </w:p>
          <w:p w14:paraId="4F42316E" w14:textId="77777777" w:rsidR="00AE2D1A" w:rsidRPr="0037496D" w:rsidRDefault="00AE2D1A" w:rsidP="00AE2D1A">
            <w:pPr>
              <w:shd w:val="clear" w:color="auto" w:fill="FFFFFF" w:themeFill="background1"/>
              <w:spacing w:before="120"/>
              <w:ind w:firstLine="312"/>
              <w:jc w:val="both"/>
              <w:rPr>
                <w:bCs/>
                <w:sz w:val="22"/>
                <w:szCs w:val="22"/>
              </w:rPr>
            </w:pPr>
          </w:p>
          <w:p w14:paraId="762CB470" w14:textId="77777777" w:rsidR="00AE2D1A" w:rsidRPr="0037496D" w:rsidRDefault="00AE2D1A" w:rsidP="00AE2D1A">
            <w:pPr>
              <w:shd w:val="clear" w:color="auto" w:fill="FFFFFF" w:themeFill="background1"/>
              <w:spacing w:before="120"/>
              <w:ind w:firstLine="312"/>
              <w:jc w:val="both"/>
              <w:rPr>
                <w:bCs/>
                <w:sz w:val="22"/>
                <w:szCs w:val="22"/>
              </w:rPr>
            </w:pPr>
          </w:p>
          <w:p w14:paraId="73F09821" w14:textId="77777777" w:rsidR="00AE2D1A" w:rsidRPr="0037496D" w:rsidRDefault="00AE2D1A" w:rsidP="00AE2D1A">
            <w:pPr>
              <w:shd w:val="clear" w:color="auto" w:fill="FFFFFF" w:themeFill="background1"/>
              <w:spacing w:before="120"/>
              <w:ind w:firstLine="312"/>
              <w:jc w:val="both"/>
              <w:rPr>
                <w:bCs/>
                <w:sz w:val="22"/>
                <w:szCs w:val="22"/>
              </w:rPr>
            </w:pPr>
          </w:p>
          <w:p w14:paraId="2715349F" w14:textId="77777777" w:rsidR="00AE2D1A" w:rsidRPr="0037496D" w:rsidRDefault="00AE2D1A" w:rsidP="00AE2D1A">
            <w:pPr>
              <w:shd w:val="clear" w:color="auto" w:fill="FFFFFF" w:themeFill="background1"/>
              <w:spacing w:before="120"/>
              <w:ind w:firstLine="312"/>
              <w:jc w:val="both"/>
              <w:rPr>
                <w:bCs/>
                <w:sz w:val="22"/>
                <w:szCs w:val="22"/>
              </w:rPr>
            </w:pPr>
          </w:p>
          <w:p w14:paraId="08C4B9F0" w14:textId="77777777" w:rsidR="00AE2D1A" w:rsidRPr="0037496D" w:rsidRDefault="00AE2D1A" w:rsidP="00AE2D1A">
            <w:pPr>
              <w:shd w:val="clear" w:color="auto" w:fill="FFFFFF" w:themeFill="background1"/>
              <w:spacing w:before="120"/>
              <w:ind w:firstLine="312"/>
              <w:jc w:val="both"/>
              <w:rPr>
                <w:bCs/>
                <w:sz w:val="22"/>
                <w:szCs w:val="22"/>
              </w:rPr>
            </w:pPr>
          </w:p>
          <w:p w14:paraId="5914E5B5" w14:textId="77777777" w:rsidR="00AE2D1A" w:rsidRPr="0037496D" w:rsidRDefault="00AE2D1A" w:rsidP="00AE2D1A">
            <w:pPr>
              <w:shd w:val="clear" w:color="auto" w:fill="FFFFFF" w:themeFill="background1"/>
              <w:spacing w:before="120"/>
              <w:ind w:firstLine="312"/>
              <w:jc w:val="both"/>
              <w:rPr>
                <w:bCs/>
                <w:sz w:val="22"/>
                <w:szCs w:val="22"/>
              </w:rPr>
            </w:pPr>
          </w:p>
          <w:p w14:paraId="22FAC52A" w14:textId="77777777" w:rsidR="00AE2D1A" w:rsidRPr="0037496D" w:rsidRDefault="00AE2D1A" w:rsidP="00AE2D1A">
            <w:pPr>
              <w:shd w:val="clear" w:color="auto" w:fill="FFFFFF" w:themeFill="background1"/>
              <w:spacing w:before="120"/>
              <w:ind w:firstLine="312"/>
              <w:jc w:val="both"/>
              <w:rPr>
                <w:bCs/>
                <w:sz w:val="22"/>
                <w:szCs w:val="22"/>
              </w:rPr>
            </w:pPr>
          </w:p>
          <w:p w14:paraId="5D8272A2" w14:textId="77777777" w:rsidR="00AE2D1A" w:rsidRPr="0037496D" w:rsidRDefault="00AE2D1A" w:rsidP="00AE2D1A">
            <w:pPr>
              <w:shd w:val="clear" w:color="auto" w:fill="FFFFFF" w:themeFill="background1"/>
              <w:spacing w:before="120"/>
              <w:ind w:firstLine="312"/>
              <w:jc w:val="both"/>
              <w:rPr>
                <w:bCs/>
                <w:sz w:val="22"/>
                <w:szCs w:val="22"/>
              </w:rPr>
            </w:pPr>
          </w:p>
          <w:p w14:paraId="432FEC01" w14:textId="77777777" w:rsidR="00AE2D1A" w:rsidRPr="0037496D" w:rsidRDefault="00AE2D1A" w:rsidP="00AE2D1A">
            <w:pPr>
              <w:shd w:val="clear" w:color="auto" w:fill="FFFFFF" w:themeFill="background1"/>
              <w:spacing w:before="120"/>
              <w:ind w:firstLine="312"/>
              <w:jc w:val="both"/>
              <w:rPr>
                <w:bCs/>
                <w:sz w:val="22"/>
                <w:szCs w:val="22"/>
              </w:rPr>
            </w:pPr>
          </w:p>
          <w:p w14:paraId="14E8CEB3" w14:textId="77777777" w:rsidR="00AE2D1A" w:rsidRPr="0037496D" w:rsidRDefault="00AE2D1A" w:rsidP="00AE2D1A">
            <w:pPr>
              <w:shd w:val="clear" w:color="auto" w:fill="FFFFFF" w:themeFill="background1"/>
              <w:spacing w:before="120"/>
              <w:ind w:firstLine="312"/>
              <w:jc w:val="both"/>
              <w:rPr>
                <w:bCs/>
                <w:sz w:val="22"/>
                <w:szCs w:val="22"/>
              </w:rPr>
            </w:pPr>
          </w:p>
          <w:p w14:paraId="5625312B" w14:textId="77777777" w:rsidR="00AE2D1A" w:rsidRPr="0037496D" w:rsidRDefault="00AE2D1A" w:rsidP="00AE2D1A">
            <w:pPr>
              <w:shd w:val="clear" w:color="auto" w:fill="FFFFFF" w:themeFill="background1"/>
              <w:spacing w:before="120"/>
              <w:ind w:firstLine="312"/>
              <w:jc w:val="both"/>
              <w:rPr>
                <w:bCs/>
                <w:sz w:val="22"/>
                <w:szCs w:val="22"/>
              </w:rPr>
            </w:pPr>
          </w:p>
          <w:p w14:paraId="7735A66E" w14:textId="77777777" w:rsidR="00AE2D1A" w:rsidRPr="0037496D" w:rsidRDefault="00AE2D1A" w:rsidP="00AE2D1A">
            <w:pPr>
              <w:shd w:val="clear" w:color="auto" w:fill="FFFFFF" w:themeFill="background1"/>
              <w:spacing w:before="120"/>
              <w:ind w:firstLine="312"/>
              <w:jc w:val="both"/>
              <w:rPr>
                <w:bCs/>
                <w:sz w:val="22"/>
                <w:szCs w:val="22"/>
              </w:rPr>
            </w:pPr>
          </w:p>
          <w:p w14:paraId="6399821B" w14:textId="77777777" w:rsidR="00AE2D1A" w:rsidRPr="0037496D" w:rsidRDefault="00AE2D1A" w:rsidP="00AE2D1A">
            <w:pPr>
              <w:shd w:val="clear" w:color="auto" w:fill="FFFFFF" w:themeFill="background1"/>
              <w:spacing w:before="120"/>
              <w:ind w:firstLine="312"/>
              <w:jc w:val="both"/>
              <w:rPr>
                <w:bCs/>
                <w:sz w:val="22"/>
                <w:szCs w:val="22"/>
              </w:rPr>
            </w:pPr>
          </w:p>
          <w:p w14:paraId="7D14E371" w14:textId="77777777" w:rsidR="00AE2D1A" w:rsidRPr="0037496D" w:rsidRDefault="00AE2D1A" w:rsidP="00AE2D1A">
            <w:pPr>
              <w:shd w:val="clear" w:color="auto" w:fill="FFFFFF" w:themeFill="background1"/>
              <w:spacing w:before="120"/>
              <w:ind w:firstLine="312"/>
              <w:jc w:val="both"/>
              <w:rPr>
                <w:bCs/>
                <w:sz w:val="22"/>
                <w:szCs w:val="22"/>
              </w:rPr>
            </w:pPr>
          </w:p>
          <w:p w14:paraId="638A8780" w14:textId="77777777" w:rsidR="00AE2D1A" w:rsidRPr="0037496D" w:rsidRDefault="00AE2D1A" w:rsidP="00AE2D1A">
            <w:pPr>
              <w:shd w:val="clear" w:color="auto" w:fill="FFFFFF" w:themeFill="background1"/>
              <w:spacing w:before="120"/>
              <w:ind w:firstLine="312"/>
              <w:jc w:val="both"/>
              <w:rPr>
                <w:bCs/>
                <w:sz w:val="22"/>
                <w:szCs w:val="22"/>
              </w:rPr>
            </w:pPr>
          </w:p>
          <w:p w14:paraId="601642D9" w14:textId="77777777" w:rsidR="00AE2D1A" w:rsidRPr="0037496D" w:rsidRDefault="00AE2D1A" w:rsidP="00AE2D1A">
            <w:pPr>
              <w:shd w:val="clear" w:color="auto" w:fill="FFFFFF" w:themeFill="background1"/>
              <w:spacing w:before="120"/>
              <w:ind w:firstLine="312"/>
              <w:jc w:val="both"/>
              <w:rPr>
                <w:bCs/>
                <w:sz w:val="22"/>
                <w:szCs w:val="22"/>
              </w:rPr>
            </w:pPr>
          </w:p>
          <w:p w14:paraId="59DFB592" w14:textId="77777777" w:rsidR="00AE2D1A" w:rsidRPr="0037496D" w:rsidRDefault="00AE2D1A" w:rsidP="00AE2D1A">
            <w:pPr>
              <w:shd w:val="clear" w:color="auto" w:fill="FFFFFF" w:themeFill="background1"/>
              <w:spacing w:before="120"/>
              <w:ind w:firstLine="312"/>
              <w:jc w:val="both"/>
              <w:rPr>
                <w:bCs/>
                <w:sz w:val="22"/>
                <w:szCs w:val="22"/>
              </w:rPr>
            </w:pPr>
          </w:p>
          <w:p w14:paraId="648E42D0" w14:textId="77777777" w:rsidR="00AE2D1A" w:rsidRPr="0037496D" w:rsidRDefault="00AE2D1A" w:rsidP="00AE2D1A">
            <w:pPr>
              <w:shd w:val="clear" w:color="auto" w:fill="FFFFFF" w:themeFill="background1"/>
              <w:spacing w:before="120"/>
              <w:ind w:firstLine="312"/>
              <w:jc w:val="both"/>
              <w:rPr>
                <w:bCs/>
                <w:sz w:val="22"/>
                <w:szCs w:val="22"/>
              </w:rPr>
            </w:pPr>
          </w:p>
          <w:p w14:paraId="3B8EA0BA" w14:textId="77777777" w:rsidR="00AE2D1A" w:rsidRPr="0037496D" w:rsidRDefault="00AE2D1A" w:rsidP="00AE2D1A">
            <w:pPr>
              <w:shd w:val="clear" w:color="auto" w:fill="FFFFFF" w:themeFill="background1"/>
              <w:spacing w:before="120"/>
              <w:ind w:firstLine="312"/>
              <w:jc w:val="both"/>
              <w:rPr>
                <w:bCs/>
                <w:sz w:val="22"/>
                <w:szCs w:val="22"/>
              </w:rPr>
            </w:pPr>
          </w:p>
          <w:p w14:paraId="7498D5E2" w14:textId="77777777" w:rsidR="00AE2D1A" w:rsidRPr="0037496D" w:rsidRDefault="00AE2D1A" w:rsidP="00AE2D1A">
            <w:pPr>
              <w:shd w:val="clear" w:color="auto" w:fill="FFFFFF" w:themeFill="background1"/>
              <w:spacing w:before="120"/>
              <w:ind w:firstLine="312"/>
              <w:jc w:val="both"/>
              <w:rPr>
                <w:bCs/>
                <w:sz w:val="22"/>
                <w:szCs w:val="22"/>
              </w:rPr>
            </w:pPr>
          </w:p>
          <w:p w14:paraId="37FDD701" w14:textId="77777777" w:rsidR="00AE2D1A" w:rsidRPr="0037496D" w:rsidRDefault="00AE2D1A" w:rsidP="00AE2D1A">
            <w:pPr>
              <w:shd w:val="clear" w:color="auto" w:fill="FFFFFF" w:themeFill="background1"/>
              <w:spacing w:before="120"/>
              <w:ind w:firstLine="312"/>
              <w:jc w:val="both"/>
              <w:rPr>
                <w:bCs/>
                <w:sz w:val="22"/>
                <w:szCs w:val="22"/>
              </w:rPr>
            </w:pPr>
          </w:p>
          <w:p w14:paraId="21BCE3C0" w14:textId="77777777" w:rsidR="00AE2D1A" w:rsidRPr="0037496D" w:rsidRDefault="00AE2D1A" w:rsidP="00AE2D1A">
            <w:pPr>
              <w:shd w:val="clear" w:color="auto" w:fill="FFFFFF" w:themeFill="background1"/>
              <w:spacing w:before="120"/>
              <w:ind w:firstLine="312"/>
              <w:jc w:val="both"/>
              <w:rPr>
                <w:bCs/>
                <w:sz w:val="22"/>
                <w:szCs w:val="22"/>
              </w:rPr>
            </w:pPr>
          </w:p>
          <w:p w14:paraId="6F71CDB2" w14:textId="77777777" w:rsidR="00AE2D1A" w:rsidRPr="0037496D" w:rsidRDefault="00AE2D1A" w:rsidP="00AE2D1A">
            <w:pPr>
              <w:shd w:val="clear" w:color="auto" w:fill="FFFFFF" w:themeFill="background1"/>
              <w:spacing w:before="120"/>
              <w:ind w:firstLine="312"/>
              <w:jc w:val="both"/>
              <w:rPr>
                <w:bCs/>
                <w:sz w:val="22"/>
                <w:szCs w:val="22"/>
              </w:rPr>
            </w:pPr>
          </w:p>
          <w:p w14:paraId="52AA74A4" w14:textId="77777777" w:rsidR="00AE2D1A" w:rsidRPr="0037496D" w:rsidRDefault="00AE2D1A" w:rsidP="00AE2D1A">
            <w:pPr>
              <w:shd w:val="clear" w:color="auto" w:fill="FFFFFF" w:themeFill="background1"/>
              <w:spacing w:before="120"/>
              <w:ind w:firstLine="312"/>
              <w:jc w:val="both"/>
              <w:rPr>
                <w:bCs/>
                <w:sz w:val="22"/>
                <w:szCs w:val="22"/>
              </w:rPr>
            </w:pPr>
          </w:p>
          <w:p w14:paraId="51AD03EC" w14:textId="77777777" w:rsidR="00AE2D1A" w:rsidRPr="0037496D" w:rsidRDefault="00AE2D1A" w:rsidP="00AE2D1A">
            <w:pPr>
              <w:shd w:val="clear" w:color="auto" w:fill="FFFFFF" w:themeFill="background1"/>
              <w:spacing w:before="120"/>
              <w:ind w:firstLine="312"/>
              <w:jc w:val="both"/>
              <w:rPr>
                <w:bCs/>
                <w:sz w:val="22"/>
                <w:szCs w:val="22"/>
              </w:rPr>
            </w:pPr>
          </w:p>
          <w:p w14:paraId="3CC8301C" w14:textId="77777777" w:rsidR="00AE2D1A" w:rsidRPr="0037496D" w:rsidRDefault="00AE2D1A" w:rsidP="00AE2D1A">
            <w:pPr>
              <w:shd w:val="clear" w:color="auto" w:fill="FFFFFF" w:themeFill="background1"/>
              <w:spacing w:before="120"/>
              <w:ind w:firstLine="312"/>
              <w:jc w:val="both"/>
              <w:rPr>
                <w:bCs/>
                <w:sz w:val="22"/>
                <w:szCs w:val="22"/>
              </w:rPr>
            </w:pPr>
          </w:p>
          <w:p w14:paraId="4BC9DA97" w14:textId="77777777" w:rsidR="00AE2D1A" w:rsidRPr="0037496D" w:rsidRDefault="00AE2D1A" w:rsidP="00AE2D1A">
            <w:pPr>
              <w:shd w:val="clear" w:color="auto" w:fill="FFFFFF" w:themeFill="background1"/>
              <w:spacing w:before="120"/>
              <w:ind w:firstLine="312"/>
              <w:jc w:val="both"/>
              <w:rPr>
                <w:bCs/>
                <w:sz w:val="22"/>
                <w:szCs w:val="22"/>
              </w:rPr>
            </w:pPr>
          </w:p>
          <w:p w14:paraId="6975303F" w14:textId="77777777" w:rsidR="00AE2D1A" w:rsidRPr="0037496D" w:rsidRDefault="00AE2D1A" w:rsidP="00AE2D1A">
            <w:pPr>
              <w:shd w:val="clear" w:color="auto" w:fill="FFFFFF" w:themeFill="background1"/>
              <w:spacing w:before="120"/>
              <w:ind w:firstLine="312"/>
              <w:jc w:val="both"/>
              <w:rPr>
                <w:bCs/>
                <w:sz w:val="22"/>
                <w:szCs w:val="22"/>
              </w:rPr>
            </w:pPr>
          </w:p>
          <w:p w14:paraId="66311AE4" w14:textId="77777777" w:rsidR="00AE2D1A" w:rsidRPr="0037496D" w:rsidRDefault="00AE2D1A" w:rsidP="00AE2D1A">
            <w:pPr>
              <w:shd w:val="clear" w:color="auto" w:fill="FFFFFF" w:themeFill="background1"/>
              <w:spacing w:before="120"/>
              <w:ind w:firstLine="312"/>
              <w:jc w:val="both"/>
              <w:rPr>
                <w:bCs/>
                <w:sz w:val="22"/>
                <w:szCs w:val="22"/>
              </w:rPr>
            </w:pPr>
          </w:p>
          <w:p w14:paraId="5B49F07F" w14:textId="77777777" w:rsidR="00AE2D1A" w:rsidRPr="0037496D" w:rsidRDefault="00AE2D1A" w:rsidP="00AE2D1A">
            <w:pPr>
              <w:shd w:val="clear" w:color="auto" w:fill="FFFFFF" w:themeFill="background1"/>
              <w:spacing w:before="120"/>
              <w:ind w:firstLine="312"/>
              <w:jc w:val="both"/>
              <w:rPr>
                <w:bCs/>
                <w:sz w:val="22"/>
                <w:szCs w:val="22"/>
              </w:rPr>
            </w:pPr>
          </w:p>
          <w:p w14:paraId="045EF603" w14:textId="77777777" w:rsidR="00AE2D1A" w:rsidRPr="0037496D" w:rsidRDefault="00AE2D1A" w:rsidP="00AE2D1A">
            <w:pPr>
              <w:shd w:val="clear" w:color="auto" w:fill="FFFFFF" w:themeFill="background1"/>
              <w:spacing w:before="120"/>
              <w:ind w:firstLine="312"/>
              <w:jc w:val="both"/>
              <w:rPr>
                <w:bCs/>
                <w:sz w:val="22"/>
                <w:szCs w:val="22"/>
              </w:rPr>
            </w:pPr>
          </w:p>
          <w:p w14:paraId="7921A4AB" w14:textId="77777777" w:rsidR="00AE2D1A" w:rsidRPr="0037496D" w:rsidRDefault="00AE2D1A" w:rsidP="00AE2D1A">
            <w:pPr>
              <w:shd w:val="clear" w:color="auto" w:fill="FFFFFF" w:themeFill="background1"/>
              <w:spacing w:before="120"/>
              <w:ind w:firstLine="312"/>
              <w:jc w:val="both"/>
              <w:rPr>
                <w:bCs/>
                <w:sz w:val="22"/>
                <w:szCs w:val="22"/>
              </w:rPr>
            </w:pPr>
          </w:p>
          <w:p w14:paraId="015F25E7" w14:textId="77777777" w:rsidR="00AE2D1A" w:rsidRPr="0037496D" w:rsidRDefault="00AE2D1A" w:rsidP="00AE2D1A">
            <w:pPr>
              <w:shd w:val="clear" w:color="auto" w:fill="FFFFFF" w:themeFill="background1"/>
              <w:spacing w:before="120"/>
              <w:ind w:firstLine="312"/>
              <w:jc w:val="both"/>
              <w:rPr>
                <w:bCs/>
                <w:sz w:val="22"/>
                <w:szCs w:val="22"/>
              </w:rPr>
            </w:pPr>
          </w:p>
          <w:p w14:paraId="6F51831C" w14:textId="77777777" w:rsidR="00AE2D1A" w:rsidRPr="0037496D" w:rsidRDefault="00AE2D1A" w:rsidP="00AE2D1A">
            <w:pPr>
              <w:shd w:val="clear" w:color="auto" w:fill="FFFFFF" w:themeFill="background1"/>
              <w:spacing w:before="120"/>
              <w:ind w:firstLine="312"/>
              <w:jc w:val="both"/>
              <w:rPr>
                <w:bCs/>
                <w:sz w:val="22"/>
                <w:szCs w:val="22"/>
              </w:rPr>
            </w:pPr>
          </w:p>
          <w:p w14:paraId="4F26FD80" w14:textId="77777777" w:rsidR="00AE2D1A" w:rsidRPr="0037496D" w:rsidRDefault="00AE2D1A" w:rsidP="00AE2D1A">
            <w:pPr>
              <w:shd w:val="clear" w:color="auto" w:fill="FFFFFF" w:themeFill="background1"/>
              <w:spacing w:before="120"/>
              <w:ind w:firstLine="312"/>
              <w:jc w:val="both"/>
              <w:rPr>
                <w:bCs/>
                <w:sz w:val="22"/>
                <w:szCs w:val="22"/>
              </w:rPr>
            </w:pPr>
          </w:p>
          <w:p w14:paraId="6A942E48" w14:textId="77777777" w:rsidR="00AE2D1A" w:rsidRPr="0037496D" w:rsidRDefault="00AE2D1A" w:rsidP="00AE2D1A">
            <w:pPr>
              <w:shd w:val="clear" w:color="auto" w:fill="FFFFFF" w:themeFill="background1"/>
              <w:spacing w:before="120"/>
              <w:ind w:firstLine="312"/>
              <w:jc w:val="both"/>
              <w:rPr>
                <w:bCs/>
                <w:sz w:val="22"/>
                <w:szCs w:val="22"/>
              </w:rPr>
            </w:pPr>
          </w:p>
          <w:p w14:paraId="5D90E30E" w14:textId="77777777" w:rsidR="00AE2D1A" w:rsidRPr="0037496D" w:rsidRDefault="00AE2D1A" w:rsidP="00AE2D1A">
            <w:pPr>
              <w:shd w:val="clear" w:color="auto" w:fill="FFFFFF" w:themeFill="background1"/>
              <w:spacing w:before="120"/>
              <w:ind w:firstLine="312"/>
              <w:jc w:val="both"/>
              <w:rPr>
                <w:bCs/>
                <w:sz w:val="22"/>
                <w:szCs w:val="22"/>
              </w:rPr>
            </w:pPr>
          </w:p>
          <w:p w14:paraId="73EECEBD" w14:textId="77777777" w:rsidR="00AE2D1A" w:rsidRPr="0037496D" w:rsidRDefault="00AE2D1A" w:rsidP="00AE2D1A">
            <w:pPr>
              <w:shd w:val="clear" w:color="auto" w:fill="FFFFFF" w:themeFill="background1"/>
              <w:spacing w:before="120"/>
              <w:ind w:firstLine="312"/>
              <w:jc w:val="both"/>
              <w:rPr>
                <w:bCs/>
                <w:sz w:val="22"/>
                <w:szCs w:val="22"/>
              </w:rPr>
            </w:pPr>
          </w:p>
          <w:p w14:paraId="21EF983D" w14:textId="77777777" w:rsidR="00AE2D1A" w:rsidRPr="0037496D" w:rsidRDefault="00AE2D1A" w:rsidP="00AE2D1A">
            <w:pPr>
              <w:shd w:val="clear" w:color="auto" w:fill="FFFFFF" w:themeFill="background1"/>
              <w:spacing w:before="120"/>
              <w:ind w:firstLine="312"/>
              <w:jc w:val="both"/>
              <w:rPr>
                <w:bCs/>
                <w:sz w:val="22"/>
                <w:szCs w:val="22"/>
              </w:rPr>
            </w:pPr>
          </w:p>
          <w:p w14:paraId="22F8337F" w14:textId="77777777" w:rsidR="00AE2D1A" w:rsidRPr="0037496D" w:rsidRDefault="00AE2D1A" w:rsidP="00AE2D1A">
            <w:pPr>
              <w:shd w:val="clear" w:color="auto" w:fill="FFFFFF" w:themeFill="background1"/>
              <w:spacing w:before="120"/>
              <w:ind w:firstLine="312"/>
              <w:jc w:val="both"/>
              <w:rPr>
                <w:bCs/>
                <w:sz w:val="22"/>
                <w:szCs w:val="22"/>
              </w:rPr>
            </w:pPr>
          </w:p>
          <w:p w14:paraId="6F3E614D" w14:textId="77777777" w:rsidR="00AE2D1A" w:rsidRPr="0037496D" w:rsidRDefault="00AE2D1A" w:rsidP="00AE2D1A">
            <w:pPr>
              <w:shd w:val="clear" w:color="auto" w:fill="FFFFFF" w:themeFill="background1"/>
              <w:spacing w:before="120"/>
              <w:ind w:firstLine="312"/>
              <w:jc w:val="both"/>
              <w:rPr>
                <w:bCs/>
                <w:sz w:val="22"/>
                <w:szCs w:val="22"/>
              </w:rPr>
            </w:pPr>
          </w:p>
          <w:p w14:paraId="5BCBDE32" w14:textId="77777777" w:rsidR="00AE2D1A" w:rsidRPr="0037496D" w:rsidRDefault="00AE2D1A" w:rsidP="00AE2D1A">
            <w:pPr>
              <w:shd w:val="clear" w:color="auto" w:fill="FFFFFF" w:themeFill="background1"/>
              <w:spacing w:before="120"/>
              <w:ind w:firstLine="312"/>
              <w:jc w:val="both"/>
              <w:rPr>
                <w:bCs/>
                <w:sz w:val="22"/>
                <w:szCs w:val="22"/>
              </w:rPr>
            </w:pPr>
          </w:p>
          <w:p w14:paraId="32C52C81" w14:textId="77777777" w:rsidR="00AE2D1A" w:rsidRPr="0037496D" w:rsidRDefault="00AE2D1A" w:rsidP="00AE2D1A">
            <w:pPr>
              <w:shd w:val="clear" w:color="auto" w:fill="FFFFFF" w:themeFill="background1"/>
              <w:spacing w:before="120"/>
              <w:ind w:firstLine="312"/>
              <w:jc w:val="both"/>
              <w:rPr>
                <w:bCs/>
                <w:sz w:val="22"/>
                <w:szCs w:val="22"/>
              </w:rPr>
            </w:pPr>
          </w:p>
          <w:p w14:paraId="7E14F747" w14:textId="77777777" w:rsidR="00AE2D1A" w:rsidRPr="0037496D" w:rsidRDefault="00AE2D1A" w:rsidP="00AE2D1A">
            <w:pPr>
              <w:shd w:val="clear" w:color="auto" w:fill="FFFFFF" w:themeFill="background1"/>
              <w:spacing w:before="120"/>
              <w:ind w:firstLine="312"/>
              <w:jc w:val="both"/>
              <w:rPr>
                <w:bCs/>
                <w:sz w:val="22"/>
                <w:szCs w:val="22"/>
              </w:rPr>
            </w:pPr>
          </w:p>
          <w:p w14:paraId="33C6F140" w14:textId="77777777" w:rsidR="00AE2D1A" w:rsidRPr="0037496D" w:rsidRDefault="00AE2D1A" w:rsidP="00AE2D1A">
            <w:pPr>
              <w:shd w:val="clear" w:color="auto" w:fill="FFFFFF" w:themeFill="background1"/>
              <w:spacing w:before="120"/>
              <w:ind w:firstLine="312"/>
              <w:jc w:val="both"/>
              <w:rPr>
                <w:bCs/>
                <w:sz w:val="22"/>
                <w:szCs w:val="22"/>
              </w:rPr>
            </w:pPr>
          </w:p>
          <w:p w14:paraId="1C200921" w14:textId="77777777" w:rsidR="00AE2D1A" w:rsidRPr="0037496D" w:rsidRDefault="00AE2D1A" w:rsidP="00AE2D1A">
            <w:pPr>
              <w:shd w:val="clear" w:color="auto" w:fill="FFFFFF" w:themeFill="background1"/>
              <w:spacing w:before="120"/>
              <w:ind w:firstLine="312"/>
              <w:jc w:val="both"/>
              <w:rPr>
                <w:bCs/>
                <w:sz w:val="22"/>
                <w:szCs w:val="22"/>
              </w:rPr>
            </w:pPr>
          </w:p>
          <w:p w14:paraId="026CE1EC" w14:textId="77777777" w:rsidR="00AE2D1A" w:rsidRPr="0037496D" w:rsidRDefault="00AE2D1A" w:rsidP="00AE2D1A">
            <w:pPr>
              <w:shd w:val="clear" w:color="auto" w:fill="FFFFFF" w:themeFill="background1"/>
              <w:spacing w:before="120"/>
              <w:ind w:firstLine="312"/>
              <w:jc w:val="both"/>
              <w:rPr>
                <w:bCs/>
                <w:sz w:val="22"/>
                <w:szCs w:val="22"/>
              </w:rPr>
            </w:pPr>
          </w:p>
          <w:p w14:paraId="47BEB2E0" w14:textId="77777777" w:rsidR="00AE2D1A" w:rsidRPr="0037496D" w:rsidRDefault="00AE2D1A" w:rsidP="00AE2D1A">
            <w:pPr>
              <w:shd w:val="clear" w:color="auto" w:fill="FFFFFF" w:themeFill="background1"/>
              <w:spacing w:before="120"/>
              <w:ind w:firstLine="312"/>
              <w:jc w:val="both"/>
              <w:rPr>
                <w:bCs/>
                <w:sz w:val="22"/>
                <w:szCs w:val="22"/>
              </w:rPr>
            </w:pPr>
          </w:p>
          <w:p w14:paraId="4C8CFE6B" w14:textId="77777777" w:rsidR="00AE2D1A" w:rsidRPr="0037496D" w:rsidRDefault="00AE2D1A" w:rsidP="00AE2D1A">
            <w:pPr>
              <w:shd w:val="clear" w:color="auto" w:fill="FFFFFF" w:themeFill="background1"/>
              <w:spacing w:before="120"/>
              <w:ind w:firstLine="312"/>
              <w:jc w:val="both"/>
              <w:rPr>
                <w:bCs/>
                <w:sz w:val="22"/>
                <w:szCs w:val="22"/>
              </w:rPr>
            </w:pPr>
          </w:p>
          <w:p w14:paraId="7185AA22" w14:textId="77777777" w:rsidR="00AE2D1A" w:rsidRPr="0037496D" w:rsidRDefault="00AE2D1A" w:rsidP="00AE2D1A">
            <w:pPr>
              <w:shd w:val="clear" w:color="auto" w:fill="FFFFFF" w:themeFill="background1"/>
              <w:spacing w:before="120"/>
              <w:ind w:firstLine="312"/>
              <w:jc w:val="both"/>
              <w:rPr>
                <w:bCs/>
                <w:sz w:val="22"/>
                <w:szCs w:val="22"/>
              </w:rPr>
            </w:pPr>
          </w:p>
          <w:p w14:paraId="44522702" w14:textId="77777777" w:rsidR="00AE2D1A" w:rsidRPr="0037496D" w:rsidRDefault="00AE2D1A" w:rsidP="00AE2D1A">
            <w:pPr>
              <w:shd w:val="clear" w:color="auto" w:fill="FFFFFF" w:themeFill="background1"/>
              <w:spacing w:before="120"/>
              <w:ind w:firstLine="312"/>
              <w:jc w:val="both"/>
              <w:rPr>
                <w:bCs/>
                <w:sz w:val="22"/>
                <w:szCs w:val="22"/>
              </w:rPr>
            </w:pPr>
          </w:p>
          <w:p w14:paraId="48CA9DF6" w14:textId="77777777" w:rsidR="00AE2D1A" w:rsidRPr="0037496D" w:rsidRDefault="00AE2D1A" w:rsidP="00AE2D1A">
            <w:pPr>
              <w:shd w:val="clear" w:color="auto" w:fill="FFFFFF" w:themeFill="background1"/>
              <w:spacing w:before="120"/>
              <w:ind w:firstLine="312"/>
              <w:jc w:val="both"/>
              <w:rPr>
                <w:i/>
                <w:iCs/>
              </w:rPr>
            </w:pPr>
          </w:p>
          <w:p w14:paraId="3EDEF0D2" w14:textId="77777777" w:rsidR="00AE2D1A" w:rsidRPr="0037496D" w:rsidRDefault="00AE2D1A" w:rsidP="00AE2D1A">
            <w:pPr>
              <w:shd w:val="clear" w:color="auto" w:fill="FFFFFF" w:themeFill="background1"/>
              <w:spacing w:before="120"/>
              <w:ind w:firstLine="312"/>
              <w:jc w:val="both"/>
              <w:rPr>
                <w:i/>
                <w:iCs/>
              </w:rPr>
            </w:pPr>
          </w:p>
          <w:p w14:paraId="12474107" w14:textId="77777777" w:rsidR="00AE2D1A" w:rsidRPr="0037496D" w:rsidRDefault="00AE2D1A" w:rsidP="00AE2D1A">
            <w:pPr>
              <w:shd w:val="clear" w:color="auto" w:fill="FFFFFF" w:themeFill="background1"/>
              <w:spacing w:before="120"/>
              <w:ind w:firstLine="312"/>
              <w:jc w:val="both"/>
              <w:rPr>
                <w:i/>
                <w:iCs/>
              </w:rPr>
            </w:pPr>
          </w:p>
          <w:p w14:paraId="6C3968F8" w14:textId="77777777" w:rsidR="00AE2D1A" w:rsidRPr="0037496D" w:rsidRDefault="00AE2D1A" w:rsidP="00AE2D1A">
            <w:pPr>
              <w:shd w:val="clear" w:color="auto" w:fill="FFFFFF" w:themeFill="background1"/>
              <w:spacing w:before="120"/>
              <w:ind w:firstLine="312"/>
              <w:jc w:val="both"/>
              <w:rPr>
                <w:i/>
                <w:iCs/>
              </w:rPr>
            </w:pPr>
          </w:p>
          <w:p w14:paraId="6184DE10" w14:textId="77777777" w:rsidR="00AE2D1A" w:rsidRPr="0037496D" w:rsidRDefault="00AE2D1A" w:rsidP="00AE2D1A">
            <w:pPr>
              <w:shd w:val="clear" w:color="auto" w:fill="FFFFFF" w:themeFill="background1"/>
              <w:spacing w:before="120"/>
              <w:ind w:firstLine="312"/>
              <w:jc w:val="both"/>
              <w:rPr>
                <w:i/>
                <w:iCs/>
              </w:rPr>
            </w:pPr>
          </w:p>
          <w:p w14:paraId="7ED1C2DF" w14:textId="77777777" w:rsidR="00AE2D1A" w:rsidRPr="0037496D" w:rsidRDefault="00AE2D1A" w:rsidP="00AE2D1A">
            <w:pPr>
              <w:shd w:val="clear" w:color="auto" w:fill="FFFFFF" w:themeFill="background1"/>
              <w:spacing w:before="120"/>
              <w:ind w:firstLine="312"/>
              <w:jc w:val="both"/>
              <w:rPr>
                <w:i/>
                <w:iCs/>
              </w:rPr>
            </w:pPr>
          </w:p>
          <w:p w14:paraId="098BDA14" w14:textId="77777777" w:rsidR="00AE2D1A" w:rsidRPr="0037496D" w:rsidRDefault="00AE2D1A" w:rsidP="00AE2D1A">
            <w:pPr>
              <w:shd w:val="clear" w:color="auto" w:fill="FFFFFF" w:themeFill="background1"/>
              <w:spacing w:before="120"/>
              <w:ind w:firstLine="312"/>
              <w:jc w:val="both"/>
              <w:rPr>
                <w:i/>
                <w:iCs/>
              </w:rPr>
            </w:pPr>
          </w:p>
          <w:p w14:paraId="2A53AFD3" w14:textId="77777777" w:rsidR="00AE2D1A" w:rsidRPr="0037496D" w:rsidRDefault="00AE2D1A" w:rsidP="00AE2D1A">
            <w:pPr>
              <w:shd w:val="clear" w:color="auto" w:fill="FFFFFF" w:themeFill="background1"/>
              <w:spacing w:before="120"/>
              <w:ind w:firstLine="312"/>
              <w:jc w:val="both"/>
              <w:rPr>
                <w:i/>
                <w:iCs/>
              </w:rPr>
            </w:pPr>
          </w:p>
          <w:p w14:paraId="26E52AA2" w14:textId="77777777" w:rsidR="00AE2D1A" w:rsidRPr="0037496D" w:rsidRDefault="00AE2D1A" w:rsidP="00AE2D1A">
            <w:pPr>
              <w:shd w:val="clear" w:color="auto" w:fill="FFFFFF" w:themeFill="background1"/>
              <w:spacing w:before="120"/>
              <w:ind w:firstLine="312"/>
              <w:jc w:val="both"/>
              <w:rPr>
                <w:i/>
                <w:iCs/>
              </w:rPr>
            </w:pPr>
          </w:p>
          <w:p w14:paraId="05044F26" w14:textId="77777777" w:rsidR="00AE2D1A" w:rsidRPr="0037496D" w:rsidRDefault="00AE2D1A" w:rsidP="00AE2D1A">
            <w:pPr>
              <w:shd w:val="clear" w:color="auto" w:fill="FFFFFF" w:themeFill="background1"/>
              <w:spacing w:before="120"/>
              <w:ind w:firstLine="312"/>
              <w:jc w:val="both"/>
              <w:rPr>
                <w:i/>
                <w:iCs/>
              </w:rPr>
            </w:pPr>
          </w:p>
          <w:p w14:paraId="3A514126" w14:textId="77777777" w:rsidR="00AE2D1A" w:rsidRPr="0037496D" w:rsidRDefault="00AE2D1A" w:rsidP="00AE2D1A">
            <w:pPr>
              <w:shd w:val="clear" w:color="auto" w:fill="FFFFFF" w:themeFill="background1"/>
              <w:spacing w:before="120"/>
              <w:ind w:firstLine="312"/>
              <w:jc w:val="both"/>
              <w:rPr>
                <w:i/>
                <w:iCs/>
              </w:rPr>
            </w:pPr>
          </w:p>
          <w:p w14:paraId="779AB01E" w14:textId="77777777" w:rsidR="00AE2D1A" w:rsidRPr="0037496D" w:rsidRDefault="00AE2D1A" w:rsidP="00AE2D1A">
            <w:pPr>
              <w:shd w:val="clear" w:color="auto" w:fill="FFFFFF" w:themeFill="background1"/>
              <w:spacing w:before="120"/>
              <w:ind w:firstLine="312"/>
              <w:jc w:val="both"/>
              <w:rPr>
                <w:i/>
                <w:iCs/>
              </w:rPr>
            </w:pPr>
          </w:p>
          <w:p w14:paraId="762B644B" w14:textId="77777777" w:rsidR="00AE2D1A" w:rsidRPr="0037496D" w:rsidRDefault="00AE2D1A" w:rsidP="00AE2D1A">
            <w:pPr>
              <w:shd w:val="clear" w:color="auto" w:fill="FFFFFF" w:themeFill="background1"/>
              <w:spacing w:before="120"/>
              <w:ind w:firstLine="312"/>
              <w:jc w:val="both"/>
              <w:rPr>
                <w:i/>
                <w:iCs/>
              </w:rPr>
            </w:pPr>
          </w:p>
          <w:p w14:paraId="79C2D061" w14:textId="77777777" w:rsidR="00AE2D1A" w:rsidRPr="0037496D" w:rsidRDefault="00AE2D1A" w:rsidP="00AE2D1A">
            <w:pPr>
              <w:shd w:val="clear" w:color="auto" w:fill="FFFFFF" w:themeFill="background1"/>
              <w:spacing w:before="120"/>
              <w:ind w:firstLine="312"/>
              <w:jc w:val="both"/>
              <w:rPr>
                <w:i/>
                <w:iCs/>
              </w:rPr>
            </w:pPr>
          </w:p>
          <w:p w14:paraId="27365E98" w14:textId="77777777" w:rsidR="00AE2D1A" w:rsidRPr="0037496D" w:rsidRDefault="00AE2D1A" w:rsidP="00AE2D1A">
            <w:pPr>
              <w:shd w:val="clear" w:color="auto" w:fill="FFFFFF" w:themeFill="background1"/>
              <w:spacing w:before="120"/>
              <w:ind w:firstLine="312"/>
              <w:jc w:val="both"/>
              <w:rPr>
                <w:i/>
                <w:iCs/>
              </w:rPr>
            </w:pPr>
          </w:p>
          <w:p w14:paraId="4CF71EE9" w14:textId="77777777" w:rsidR="00AE2D1A" w:rsidRPr="0037496D" w:rsidRDefault="00AE2D1A" w:rsidP="00AE2D1A">
            <w:pPr>
              <w:shd w:val="clear" w:color="auto" w:fill="FFFFFF" w:themeFill="background1"/>
              <w:spacing w:before="120"/>
              <w:ind w:firstLine="312"/>
              <w:jc w:val="both"/>
              <w:rPr>
                <w:i/>
                <w:iCs/>
              </w:rPr>
            </w:pPr>
          </w:p>
          <w:p w14:paraId="53177038" w14:textId="77777777" w:rsidR="00AE2D1A" w:rsidRPr="0037496D" w:rsidRDefault="00AE2D1A" w:rsidP="00AE2D1A">
            <w:pPr>
              <w:shd w:val="clear" w:color="auto" w:fill="FFFFFF" w:themeFill="background1"/>
              <w:spacing w:before="120"/>
              <w:ind w:firstLine="312"/>
              <w:jc w:val="both"/>
              <w:rPr>
                <w:i/>
                <w:iCs/>
              </w:rPr>
            </w:pPr>
          </w:p>
          <w:p w14:paraId="35584443" w14:textId="77777777" w:rsidR="00AE2D1A" w:rsidRPr="0037496D" w:rsidRDefault="00AE2D1A" w:rsidP="00AE2D1A">
            <w:pPr>
              <w:shd w:val="clear" w:color="auto" w:fill="FFFFFF" w:themeFill="background1"/>
              <w:spacing w:before="120"/>
              <w:ind w:firstLine="312"/>
              <w:jc w:val="both"/>
              <w:rPr>
                <w:i/>
                <w:iCs/>
              </w:rPr>
            </w:pPr>
          </w:p>
          <w:p w14:paraId="207EB13B" w14:textId="77777777" w:rsidR="00AE2D1A" w:rsidRPr="0037496D" w:rsidRDefault="00AE2D1A" w:rsidP="00AE2D1A">
            <w:pPr>
              <w:shd w:val="clear" w:color="auto" w:fill="FFFFFF" w:themeFill="background1"/>
              <w:spacing w:before="120"/>
              <w:ind w:firstLine="312"/>
              <w:jc w:val="both"/>
              <w:rPr>
                <w:i/>
                <w:iCs/>
              </w:rPr>
            </w:pPr>
          </w:p>
          <w:p w14:paraId="41AA400A" w14:textId="77777777" w:rsidR="00AE2D1A" w:rsidRPr="0037496D" w:rsidRDefault="00AE2D1A" w:rsidP="00AE2D1A">
            <w:pPr>
              <w:shd w:val="clear" w:color="auto" w:fill="FFFFFF" w:themeFill="background1"/>
              <w:spacing w:before="120"/>
              <w:ind w:firstLine="312"/>
              <w:jc w:val="both"/>
              <w:rPr>
                <w:i/>
                <w:iCs/>
              </w:rPr>
            </w:pPr>
          </w:p>
          <w:p w14:paraId="0E77DFA7" w14:textId="77777777" w:rsidR="00AE2D1A" w:rsidRPr="0037496D" w:rsidRDefault="00AE2D1A" w:rsidP="00AE2D1A">
            <w:pPr>
              <w:shd w:val="clear" w:color="auto" w:fill="FFFFFF" w:themeFill="background1"/>
              <w:spacing w:before="120"/>
              <w:ind w:firstLine="312"/>
              <w:jc w:val="both"/>
              <w:rPr>
                <w:i/>
                <w:iCs/>
              </w:rPr>
            </w:pPr>
          </w:p>
          <w:p w14:paraId="4EC4FEDF" w14:textId="77777777" w:rsidR="00AE2D1A" w:rsidRPr="0037496D" w:rsidRDefault="00AE2D1A" w:rsidP="00AE2D1A">
            <w:pPr>
              <w:shd w:val="clear" w:color="auto" w:fill="FFFFFF" w:themeFill="background1"/>
              <w:spacing w:before="120"/>
              <w:ind w:firstLine="312"/>
              <w:jc w:val="both"/>
              <w:rPr>
                <w:i/>
                <w:iCs/>
              </w:rPr>
            </w:pPr>
          </w:p>
          <w:p w14:paraId="231D60AE" w14:textId="77777777" w:rsidR="00AE2D1A" w:rsidRPr="0037496D" w:rsidRDefault="00AE2D1A" w:rsidP="00AE2D1A">
            <w:pPr>
              <w:shd w:val="clear" w:color="auto" w:fill="FFFFFF" w:themeFill="background1"/>
              <w:spacing w:before="120"/>
              <w:ind w:firstLine="312"/>
              <w:jc w:val="both"/>
              <w:rPr>
                <w:i/>
                <w:iCs/>
              </w:rPr>
            </w:pPr>
          </w:p>
          <w:p w14:paraId="1E65DF06" w14:textId="77777777" w:rsidR="00AE2D1A" w:rsidRPr="0037496D" w:rsidRDefault="00AE2D1A" w:rsidP="00AE2D1A">
            <w:pPr>
              <w:shd w:val="clear" w:color="auto" w:fill="FFFFFF" w:themeFill="background1"/>
              <w:spacing w:before="120"/>
              <w:ind w:firstLine="312"/>
              <w:jc w:val="both"/>
              <w:rPr>
                <w:i/>
                <w:iCs/>
              </w:rPr>
            </w:pPr>
          </w:p>
          <w:p w14:paraId="67F2F022" w14:textId="77777777" w:rsidR="00AE2D1A" w:rsidRPr="0037496D" w:rsidRDefault="00AE2D1A" w:rsidP="00AE2D1A">
            <w:pPr>
              <w:shd w:val="clear" w:color="auto" w:fill="FFFFFF" w:themeFill="background1"/>
              <w:spacing w:before="120"/>
              <w:ind w:firstLine="312"/>
              <w:jc w:val="both"/>
              <w:rPr>
                <w:i/>
                <w:iCs/>
              </w:rPr>
            </w:pPr>
          </w:p>
          <w:p w14:paraId="2653625E" w14:textId="77777777" w:rsidR="00AE2D1A" w:rsidRPr="0037496D" w:rsidRDefault="00AE2D1A" w:rsidP="00AE2D1A">
            <w:pPr>
              <w:shd w:val="clear" w:color="auto" w:fill="FFFFFF" w:themeFill="background1"/>
              <w:spacing w:before="120"/>
              <w:ind w:firstLine="312"/>
              <w:jc w:val="both"/>
              <w:rPr>
                <w:i/>
                <w:iCs/>
              </w:rPr>
            </w:pPr>
          </w:p>
          <w:p w14:paraId="355C2235" w14:textId="77777777" w:rsidR="00AE2D1A" w:rsidRPr="0037496D" w:rsidRDefault="00AE2D1A" w:rsidP="00AE2D1A">
            <w:pPr>
              <w:shd w:val="clear" w:color="auto" w:fill="FFFFFF" w:themeFill="background1"/>
              <w:spacing w:before="120"/>
              <w:ind w:firstLine="312"/>
              <w:jc w:val="both"/>
              <w:rPr>
                <w:i/>
                <w:iCs/>
              </w:rPr>
            </w:pPr>
          </w:p>
          <w:p w14:paraId="4FB820D2" w14:textId="77777777" w:rsidR="00AE2D1A" w:rsidRPr="0037496D" w:rsidRDefault="00AE2D1A" w:rsidP="00AE2D1A">
            <w:pPr>
              <w:shd w:val="clear" w:color="auto" w:fill="FFFFFF" w:themeFill="background1"/>
              <w:spacing w:before="120"/>
              <w:ind w:firstLine="312"/>
              <w:jc w:val="both"/>
              <w:rPr>
                <w:i/>
                <w:iCs/>
              </w:rPr>
            </w:pPr>
          </w:p>
          <w:p w14:paraId="78688C8D" w14:textId="77777777" w:rsidR="00AE2D1A" w:rsidRPr="0037496D" w:rsidRDefault="00AE2D1A" w:rsidP="00AE2D1A">
            <w:pPr>
              <w:shd w:val="clear" w:color="auto" w:fill="FFFFFF" w:themeFill="background1"/>
              <w:spacing w:before="120"/>
              <w:ind w:firstLine="312"/>
              <w:jc w:val="both"/>
              <w:rPr>
                <w:i/>
                <w:iCs/>
              </w:rPr>
            </w:pPr>
          </w:p>
          <w:p w14:paraId="31E9F23B" w14:textId="77777777" w:rsidR="00AE2D1A" w:rsidRPr="0037496D" w:rsidRDefault="00AE2D1A" w:rsidP="00AE2D1A">
            <w:pPr>
              <w:shd w:val="clear" w:color="auto" w:fill="FFFFFF" w:themeFill="background1"/>
              <w:spacing w:before="120"/>
              <w:ind w:firstLine="312"/>
              <w:jc w:val="both"/>
              <w:rPr>
                <w:i/>
                <w:iCs/>
              </w:rPr>
            </w:pPr>
          </w:p>
          <w:p w14:paraId="1CA6AB7F" w14:textId="77777777" w:rsidR="00AE2D1A" w:rsidRPr="0037496D" w:rsidRDefault="00AE2D1A" w:rsidP="00AE2D1A">
            <w:pPr>
              <w:shd w:val="clear" w:color="auto" w:fill="FFFFFF" w:themeFill="background1"/>
              <w:spacing w:before="120"/>
              <w:ind w:firstLine="312"/>
              <w:jc w:val="both"/>
              <w:rPr>
                <w:i/>
                <w:iCs/>
              </w:rPr>
            </w:pPr>
          </w:p>
          <w:p w14:paraId="4F87DCAB" w14:textId="77777777" w:rsidR="00AE2D1A" w:rsidRPr="0037496D" w:rsidRDefault="00AE2D1A" w:rsidP="00AE2D1A">
            <w:pPr>
              <w:shd w:val="clear" w:color="auto" w:fill="FFFFFF" w:themeFill="background1"/>
              <w:spacing w:before="120"/>
              <w:ind w:firstLine="312"/>
              <w:jc w:val="both"/>
              <w:rPr>
                <w:i/>
                <w:iCs/>
              </w:rPr>
            </w:pPr>
          </w:p>
          <w:p w14:paraId="0FC3B0DB" w14:textId="77777777" w:rsidR="00AE2D1A" w:rsidRPr="0037496D" w:rsidRDefault="00AE2D1A" w:rsidP="00AE2D1A">
            <w:pPr>
              <w:shd w:val="clear" w:color="auto" w:fill="FFFFFF" w:themeFill="background1"/>
              <w:spacing w:before="120"/>
              <w:ind w:firstLine="312"/>
              <w:jc w:val="both"/>
              <w:rPr>
                <w:i/>
                <w:iCs/>
              </w:rPr>
            </w:pPr>
          </w:p>
          <w:p w14:paraId="65A5AF0B" w14:textId="77777777" w:rsidR="00AE2D1A" w:rsidRPr="0037496D" w:rsidRDefault="00AE2D1A" w:rsidP="00AE2D1A">
            <w:pPr>
              <w:shd w:val="clear" w:color="auto" w:fill="FFFFFF" w:themeFill="background1"/>
              <w:spacing w:before="120"/>
              <w:ind w:firstLine="312"/>
              <w:jc w:val="both"/>
              <w:rPr>
                <w:i/>
                <w:iCs/>
              </w:rPr>
            </w:pPr>
          </w:p>
          <w:p w14:paraId="4BD607E9" w14:textId="77777777" w:rsidR="00AE2D1A" w:rsidRPr="0037496D" w:rsidRDefault="00AE2D1A" w:rsidP="00AE2D1A">
            <w:pPr>
              <w:shd w:val="clear" w:color="auto" w:fill="FFFFFF" w:themeFill="background1"/>
              <w:spacing w:before="120"/>
              <w:ind w:firstLine="312"/>
              <w:jc w:val="both"/>
              <w:rPr>
                <w:i/>
                <w:iCs/>
              </w:rPr>
            </w:pPr>
          </w:p>
          <w:p w14:paraId="58D6A495" w14:textId="77777777" w:rsidR="00AE2D1A" w:rsidRPr="0037496D" w:rsidRDefault="00AE2D1A" w:rsidP="00AE2D1A">
            <w:pPr>
              <w:shd w:val="clear" w:color="auto" w:fill="FFFFFF" w:themeFill="background1"/>
              <w:spacing w:before="120"/>
              <w:ind w:firstLine="312"/>
              <w:jc w:val="both"/>
              <w:rPr>
                <w:i/>
                <w:iCs/>
              </w:rPr>
            </w:pPr>
          </w:p>
          <w:p w14:paraId="435917BB" w14:textId="77777777" w:rsidR="00AE2D1A" w:rsidRPr="0037496D" w:rsidRDefault="00AE2D1A" w:rsidP="00AE2D1A">
            <w:pPr>
              <w:shd w:val="clear" w:color="auto" w:fill="FFFFFF" w:themeFill="background1"/>
              <w:spacing w:before="120"/>
              <w:ind w:firstLine="312"/>
              <w:jc w:val="both"/>
              <w:rPr>
                <w:i/>
                <w:iCs/>
              </w:rPr>
            </w:pPr>
          </w:p>
          <w:p w14:paraId="5AC94711" w14:textId="77777777" w:rsidR="00AE2D1A" w:rsidRPr="0037496D" w:rsidRDefault="00AE2D1A" w:rsidP="00AE2D1A">
            <w:pPr>
              <w:shd w:val="clear" w:color="auto" w:fill="FFFFFF" w:themeFill="background1"/>
              <w:spacing w:before="120"/>
              <w:ind w:firstLine="312"/>
              <w:jc w:val="both"/>
              <w:rPr>
                <w:i/>
                <w:iCs/>
              </w:rPr>
            </w:pPr>
          </w:p>
          <w:p w14:paraId="12A7BEDA" w14:textId="77777777" w:rsidR="00AE2D1A" w:rsidRPr="0037496D" w:rsidRDefault="00AE2D1A" w:rsidP="00AE2D1A">
            <w:pPr>
              <w:shd w:val="clear" w:color="auto" w:fill="FFFFFF" w:themeFill="background1"/>
              <w:spacing w:before="120"/>
              <w:ind w:firstLine="312"/>
              <w:jc w:val="both"/>
              <w:rPr>
                <w:i/>
                <w:iCs/>
              </w:rPr>
            </w:pPr>
          </w:p>
          <w:p w14:paraId="78E2C5DF" w14:textId="77777777" w:rsidR="00AE2D1A" w:rsidRPr="0037496D" w:rsidRDefault="00AE2D1A" w:rsidP="00AE2D1A">
            <w:pPr>
              <w:shd w:val="clear" w:color="auto" w:fill="FFFFFF" w:themeFill="background1"/>
              <w:spacing w:before="120"/>
              <w:ind w:firstLine="312"/>
              <w:jc w:val="both"/>
              <w:rPr>
                <w:i/>
                <w:iCs/>
              </w:rPr>
            </w:pPr>
          </w:p>
          <w:p w14:paraId="306B4F0E" w14:textId="77777777" w:rsidR="00AE2D1A" w:rsidRPr="0037496D" w:rsidRDefault="00AE2D1A" w:rsidP="00AE2D1A">
            <w:pPr>
              <w:shd w:val="clear" w:color="auto" w:fill="FFFFFF" w:themeFill="background1"/>
              <w:spacing w:before="120"/>
              <w:ind w:firstLine="312"/>
              <w:jc w:val="both"/>
              <w:rPr>
                <w:i/>
                <w:iCs/>
              </w:rPr>
            </w:pPr>
          </w:p>
          <w:p w14:paraId="54103E6F" w14:textId="77777777" w:rsidR="00AE2D1A" w:rsidRPr="0037496D" w:rsidRDefault="00AE2D1A" w:rsidP="00AE2D1A">
            <w:pPr>
              <w:shd w:val="clear" w:color="auto" w:fill="FFFFFF" w:themeFill="background1"/>
              <w:spacing w:before="120"/>
              <w:ind w:firstLine="312"/>
              <w:jc w:val="both"/>
              <w:rPr>
                <w:i/>
                <w:iCs/>
              </w:rPr>
            </w:pPr>
          </w:p>
          <w:p w14:paraId="196F4C20" w14:textId="77777777" w:rsidR="00AE2D1A" w:rsidRPr="0037496D" w:rsidRDefault="00AE2D1A" w:rsidP="00AE2D1A">
            <w:pPr>
              <w:shd w:val="clear" w:color="auto" w:fill="FFFFFF" w:themeFill="background1"/>
              <w:spacing w:before="120"/>
              <w:ind w:firstLine="312"/>
              <w:jc w:val="both"/>
              <w:rPr>
                <w:i/>
                <w:iCs/>
              </w:rPr>
            </w:pPr>
          </w:p>
          <w:p w14:paraId="633FC989" w14:textId="77777777" w:rsidR="00AE2D1A" w:rsidRPr="0037496D" w:rsidRDefault="00AE2D1A" w:rsidP="00AE2D1A">
            <w:pPr>
              <w:shd w:val="clear" w:color="auto" w:fill="FFFFFF" w:themeFill="background1"/>
              <w:spacing w:before="120"/>
              <w:ind w:firstLine="312"/>
              <w:jc w:val="both"/>
              <w:rPr>
                <w:i/>
                <w:iCs/>
              </w:rPr>
            </w:pPr>
          </w:p>
          <w:p w14:paraId="67914FEB" w14:textId="77777777" w:rsidR="00AE2D1A" w:rsidRPr="0037496D" w:rsidRDefault="00AE2D1A" w:rsidP="00AE2D1A">
            <w:pPr>
              <w:shd w:val="clear" w:color="auto" w:fill="FFFFFF" w:themeFill="background1"/>
              <w:spacing w:before="120"/>
              <w:ind w:firstLine="312"/>
              <w:jc w:val="both"/>
              <w:rPr>
                <w:i/>
                <w:iCs/>
              </w:rPr>
            </w:pPr>
          </w:p>
          <w:p w14:paraId="2977E666" w14:textId="77777777" w:rsidR="00AE2D1A" w:rsidRPr="0037496D" w:rsidRDefault="00AE2D1A" w:rsidP="00AE2D1A">
            <w:pPr>
              <w:shd w:val="clear" w:color="auto" w:fill="FFFFFF" w:themeFill="background1"/>
              <w:spacing w:before="120"/>
              <w:ind w:firstLine="312"/>
              <w:jc w:val="both"/>
              <w:rPr>
                <w:i/>
                <w:iCs/>
              </w:rPr>
            </w:pPr>
          </w:p>
          <w:p w14:paraId="0AFE3F6C" w14:textId="712A25DD" w:rsidR="00AE2D1A" w:rsidRPr="0037496D" w:rsidRDefault="00AE2D1A" w:rsidP="007D6A9B">
            <w:pPr>
              <w:shd w:val="clear" w:color="auto" w:fill="FFFFFF" w:themeFill="background1"/>
              <w:spacing w:before="120"/>
              <w:ind w:firstLine="312"/>
              <w:jc w:val="both"/>
              <w:rPr>
                <w:bCs/>
                <w:sz w:val="22"/>
                <w:szCs w:val="22"/>
              </w:rPr>
            </w:pPr>
          </w:p>
        </w:tc>
      </w:tr>
      <w:tr w:rsidR="003B7A89" w:rsidRPr="0037496D" w14:paraId="0899696F" w14:textId="77777777" w:rsidTr="0037496D">
        <w:trPr>
          <w:trHeight w:val="595"/>
        </w:trPr>
        <w:tc>
          <w:tcPr>
            <w:tcW w:w="5826" w:type="dxa"/>
          </w:tcPr>
          <w:p w14:paraId="180F295E" w14:textId="77777777" w:rsidR="000C44E5" w:rsidRPr="0037496D" w:rsidRDefault="000C44E5" w:rsidP="000C44E5">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hAnsi="Times New Roman"/>
              </w:rPr>
              <w:lastRenderedPageBreak/>
              <w:t>6</w:t>
            </w:r>
            <w:r w:rsidRPr="0037496D">
              <w:rPr>
                <w:rFonts w:ascii="Times New Roman" w:eastAsia="Times New Roman" w:hAnsi="Times New Roman"/>
                <w:lang w:eastAsia="uk-UA"/>
              </w:rPr>
              <w:t>.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18B2AA35" w14:textId="77777777" w:rsidR="000C44E5" w:rsidRPr="0037496D" w:rsidRDefault="000C44E5" w:rsidP="000C44E5">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t>…</w:t>
            </w:r>
          </w:p>
          <w:p w14:paraId="1938696E" w14:textId="77777777" w:rsidR="003B7A89" w:rsidRPr="0037496D" w:rsidRDefault="000C44E5" w:rsidP="00F12692">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t xml:space="preserve">9) суми коштів фактичного та планованого обсягу фінансування, а також фактичного виконання заходів ІП (з урахуванням перехідних заходів) у вартісному вимірі відповідно до звітної інформації за формою, наведеною в додатку 8 до Кодексу газосховищ, що підтверджено документами відповідно до пункту 2 глави 7 розділу V Кодексу газосховищ за результатами звітного періоду </w:t>
            </w:r>
            <w:r w:rsidRPr="0037496D">
              <w:rPr>
                <w:rFonts w:ascii="Times New Roman" w:hAnsi="Times New Roman"/>
              </w:rPr>
              <w:t>станом на 20 січня року, наступного за звітни</w:t>
            </w:r>
            <w:r w:rsidRPr="0037496D">
              <w:rPr>
                <w:rFonts w:ascii="Times New Roman" w:eastAsia="Times New Roman" w:hAnsi="Times New Roman"/>
                <w:lang w:eastAsia="uk-UA"/>
              </w:rPr>
              <w:t>м;</w:t>
            </w:r>
          </w:p>
          <w:p w14:paraId="243160F4" w14:textId="77777777" w:rsidR="00F12692" w:rsidRPr="0037496D" w:rsidRDefault="00F12692" w:rsidP="00F12692">
            <w:pPr>
              <w:pStyle w:val="af6"/>
              <w:shd w:val="clear" w:color="auto" w:fill="FFFFFF"/>
              <w:tabs>
                <w:tab w:val="left" w:pos="1134"/>
              </w:tabs>
              <w:spacing w:after="0" w:line="240" w:lineRule="auto"/>
              <w:ind w:left="0" w:firstLine="709"/>
              <w:contextualSpacing w:val="0"/>
              <w:jc w:val="both"/>
              <w:rPr>
                <w:lang w:val="uk-UA"/>
              </w:rPr>
            </w:pPr>
            <w:r w:rsidRPr="0037496D">
              <w:rPr>
                <w:rFonts w:ascii="Times New Roman" w:eastAsia="Times New Roman" w:hAnsi="Times New Roman"/>
                <w:lang w:eastAsia="uk-UA"/>
              </w:rPr>
              <w:t>…</w:t>
            </w:r>
          </w:p>
        </w:tc>
        <w:tc>
          <w:tcPr>
            <w:tcW w:w="5827" w:type="dxa"/>
          </w:tcPr>
          <w:p w14:paraId="156128C4" w14:textId="77777777" w:rsidR="009362CC" w:rsidRPr="0037496D" w:rsidRDefault="009362CC" w:rsidP="000C44E5">
            <w:pPr>
              <w:shd w:val="clear" w:color="auto" w:fill="FFFFFF" w:themeFill="background1"/>
              <w:ind w:firstLine="312"/>
              <w:jc w:val="both"/>
              <w:rPr>
                <w:sz w:val="23"/>
                <w:szCs w:val="23"/>
              </w:rPr>
            </w:pPr>
          </w:p>
          <w:p w14:paraId="4B659C8D" w14:textId="77777777" w:rsidR="009362CC" w:rsidRPr="0037496D" w:rsidRDefault="009362CC" w:rsidP="000C44E5">
            <w:pPr>
              <w:shd w:val="clear" w:color="auto" w:fill="FFFFFF" w:themeFill="background1"/>
              <w:ind w:firstLine="312"/>
              <w:jc w:val="both"/>
              <w:rPr>
                <w:sz w:val="23"/>
                <w:szCs w:val="23"/>
              </w:rPr>
            </w:pPr>
          </w:p>
          <w:p w14:paraId="1433B3A7" w14:textId="77777777" w:rsidR="009362CC" w:rsidRPr="0037496D" w:rsidRDefault="009362CC" w:rsidP="000C44E5">
            <w:pPr>
              <w:shd w:val="clear" w:color="auto" w:fill="FFFFFF" w:themeFill="background1"/>
              <w:ind w:firstLine="312"/>
              <w:jc w:val="both"/>
              <w:rPr>
                <w:sz w:val="23"/>
                <w:szCs w:val="23"/>
              </w:rPr>
            </w:pPr>
          </w:p>
          <w:p w14:paraId="1E7FCCC3" w14:textId="77777777" w:rsidR="009362CC" w:rsidRPr="0037496D" w:rsidRDefault="009362CC" w:rsidP="000C44E5">
            <w:pPr>
              <w:shd w:val="clear" w:color="auto" w:fill="FFFFFF" w:themeFill="background1"/>
              <w:ind w:firstLine="312"/>
              <w:jc w:val="both"/>
              <w:rPr>
                <w:sz w:val="23"/>
                <w:szCs w:val="23"/>
              </w:rPr>
            </w:pPr>
          </w:p>
          <w:p w14:paraId="27DF0612" w14:textId="77777777" w:rsidR="000C44E5" w:rsidRPr="0037496D" w:rsidRDefault="000C44E5" w:rsidP="000C44E5">
            <w:pPr>
              <w:shd w:val="clear" w:color="auto" w:fill="FFFFFF" w:themeFill="background1"/>
              <w:ind w:firstLine="312"/>
              <w:jc w:val="both"/>
              <w:rPr>
                <w:sz w:val="23"/>
                <w:szCs w:val="23"/>
              </w:rPr>
            </w:pPr>
            <w:r w:rsidRPr="0037496D">
              <w:rPr>
                <w:sz w:val="23"/>
                <w:szCs w:val="23"/>
              </w:rPr>
              <w:t>…</w:t>
            </w:r>
          </w:p>
          <w:p w14:paraId="31F8A0FB" w14:textId="77777777" w:rsidR="000C44E5" w:rsidRPr="0037496D" w:rsidRDefault="000C44E5" w:rsidP="000C44E5">
            <w:pPr>
              <w:shd w:val="clear" w:color="auto" w:fill="FFFFFF" w:themeFill="background1"/>
              <w:ind w:firstLine="312"/>
              <w:jc w:val="both"/>
              <w:rPr>
                <w:b/>
                <w:bCs/>
                <w:color w:val="000000" w:themeColor="text1"/>
                <w:sz w:val="23"/>
                <w:szCs w:val="23"/>
              </w:rPr>
            </w:pPr>
            <w:r w:rsidRPr="0037496D">
              <w:rPr>
                <w:sz w:val="23"/>
                <w:szCs w:val="23"/>
              </w:rPr>
              <w:t xml:space="preserve">9) суми коштів фактичного та планованого обсягу фінансування, а також фактичного виконання заходів ІП (з урахуванням перехідних заходів) у вартісному вимірі відповідно до звітної інформації за формою, наведеною в додатку 8 до Кодексу газосховищ, що підтверджено документами відповідно до пункту 2 глави 7 розділу V Кодексу газосховищ за результатами звітного періоду станом на 20 січня року, наступного за звітним, </w:t>
            </w:r>
            <w:r w:rsidRPr="0037496D">
              <w:rPr>
                <w:b/>
                <w:bCs/>
                <w:color w:val="000000" w:themeColor="text1"/>
                <w:sz w:val="23"/>
                <w:szCs w:val="23"/>
              </w:rPr>
              <w:t>та на дату проведення заходу державного контролю;</w:t>
            </w:r>
          </w:p>
          <w:p w14:paraId="2A4478C1" w14:textId="77777777" w:rsidR="00F12692" w:rsidRPr="0037496D" w:rsidRDefault="00F12692" w:rsidP="000C44E5">
            <w:pPr>
              <w:shd w:val="clear" w:color="auto" w:fill="FFFFFF" w:themeFill="background1"/>
              <w:ind w:firstLine="312"/>
              <w:jc w:val="both"/>
              <w:rPr>
                <w:b/>
                <w:bCs/>
                <w:color w:val="000000" w:themeColor="text1"/>
                <w:sz w:val="23"/>
                <w:szCs w:val="23"/>
              </w:rPr>
            </w:pPr>
          </w:p>
          <w:p w14:paraId="1FD9471A" w14:textId="77777777" w:rsidR="00F12692" w:rsidRPr="0037496D" w:rsidRDefault="00F12692" w:rsidP="00F12692">
            <w:pPr>
              <w:ind w:firstLine="351"/>
              <w:jc w:val="both"/>
              <w:rPr>
                <w:sz w:val="22"/>
                <w:szCs w:val="22"/>
              </w:rPr>
            </w:pPr>
          </w:p>
          <w:p w14:paraId="6D8972C1" w14:textId="77777777" w:rsidR="00F12692" w:rsidRPr="0037496D" w:rsidRDefault="00F12692" w:rsidP="00F12692">
            <w:pPr>
              <w:ind w:firstLine="351"/>
              <w:jc w:val="both"/>
              <w:rPr>
                <w:i/>
                <w:sz w:val="22"/>
                <w:szCs w:val="22"/>
              </w:rPr>
            </w:pPr>
            <w:r w:rsidRPr="0037496D">
              <w:rPr>
                <w:i/>
                <w:sz w:val="22"/>
                <w:szCs w:val="22"/>
              </w:rPr>
              <w:t>ОБҐРУНТУВАННЯ:</w:t>
            </w:r>
          </w:p>
          <w:p w14:paraId="4D044CCD" w14:textId="77777777" w:rsidR="00F12692" w:rsidRPr="0037496D" w:rsidRDefault="00F12692" w:rsidP="00F12692">
            <w:pPr>
              <w:ind w:firstLine="351"/>
              <w:jc w:val="both"/>
              <w:rPr>
                <w:sz w:val="22"/>
                <w:szCs w:val="22"/>
              </w:rPr>
            </w:pPr>
          </w:p>
          <w:p w14:paraId="39032386" w14:textId="77777777" w:rsidR="003B7A89" w:rsidRPr="0037496D" w:rsidRDefault="00F12692" w:rsidP="000C44E5">
            <w:pPr>
              <w:spacing w:after="160" w:line="259" w:lineRule="auto"/>
              <w:jc w:val="both"/>
              <w:rPr>
                <w:rFonts w:eastAsia="Aptos"/>
                <w:kern w:val="2"/>
                <w:sz w:val="22"/>
                <w:szCs w:val="22"/>
                <w:lang w:eastAsia="en-US"/>
                <w14:ligatures w14:val="standardContextual"/>
              </w:rPr>
            </w:pPr>
            <w:r w:rsidRPr="0037496D">
              <w:rPr>
                <w:sz w:val="23"/>
                <w:szCs w:val="23"/>
              </w:rPr>
              <w:t xml:space="preserve">Відповідно до пункту 1 глави 8 розділу V Кодексу газосховищ, звітна інформація щодо виконання заходів інвестиційної програми надається за підсумками року не пізніше 25 лютого року, наступного за звітним періодом, до моменту повного виконання інвестиційної програми та/або </w:t>
            </w:r>
            <w:r w:rsidRPr="0037496D">
              <w:rPr>
                <w:sz w:val="23"/>
                <w:szCs w:val="23"/>
                <w:u w:val="single"/>
              </w:rPr>
              <w:t>проведення заходу державного контролю.</w:t>
            </w:r>
          </w:p>
        </w:tc>
        <w:tc>
          <w:tcPr>
            <w:tcW w:w="3544" w:type="dxa"/>
            <w:shd w:val="clear" w:color="auto" w:fill="auto"/>
          </w:tcPr>
          <w:p w14:paraId="27954C53" w14:textId="77777777" w:rsidR="004567AE" w:rsidRPr="0037496D" w:rsidRDefault="004567AE" w:rsidP="004567AE">
            <w:pPr>
              <w:spacing w:after="120"/>
              <w:jc w:val="both"/>
              <w:rPr>
                <w:b/>
                <w:bCs/>
                <w:sz w:val="22"/>
                <w:szCs w:val="22"/>
              </w:rPr>
            </w:pPr>
            <w:r w:rsidRPr="0037496D">
              <w:rPr>
                <w:b/>
                <w:sz w:val="22"/>
                <w:szCs w:val="22"/>
                <w:shd w:val="clear" w:color="auto" w:fill="FFFFFF"/>
              </w:rPr>
              <w:lastRenderedPageBreak/>
              <w:t>Не враховано</w:t>
            </w:r>
          </w:p>
          <w:p w14:paraId="259DC9D2" w14:textId="7F485314" w:rsidR="004567AE" w:rsidRPr="0037496D" w:rsidRDefault="004567AE" w:rsidP="004567AE">
            <w:pPr>
              <w:spacing w:after="120"/>
              <w:jc w:val="both"/>
              <w:rPr>
                <w:bCs/>
                <w:sz w:val="22"/>
                <w:szCs w:val="22"/>
              </w:rPr>
            </w:pPr>
            <w:r w:rsidRPr="0037496D">
              <w:rPr>
                <w:bCs/>
                <w:sz w:val="22"/>
                <w:szCs w:val="22"/>
              </w:rPr>
              <w:t xml:space="preserve">Не приймається, аналіз здійснюється на кінець </w:t>
            </w:r>
            <w:proofErr w:type="spellStart"/>
            <w:r w:rsidRPr="0037496D">
              <w:rPr>
                <w:bCs/>
                <w:sz w:val="22"/>
                <w:szCs w:val="22"/>
              </w:rPr>
              <w:t>перевіряємого</w:t>
            </w:r>
            <w:proofErr w:type="spellEnd"/>
            <w:r w:rsidRPr="0037496D">
              <w:rPr>
                <w:bCs/>
                <w:sz w:val="22"/>
                <w:szCs w:val="22"/>
              </w:rPr>
              <w:t xml:space="preserve"> періоду (кінець року)</w:t>
            </w:r>
            <w:r w:rsidR="00D53D68" w:rsidRPr="0037496D">
              <w:rPr>
                <w:bCs/>
                <w:sz w:val="22"/>
                <w:szCs w:val="22"/>
              </w:rPr>
              <w:t xml:space="preserve"> згідно затверджених етапів виконання</w:t>
            </w:r>
            <w:r w:rsidR="00214FA2" w:rsidRPr="0037496D">
              <w:rPr>
                <w:bCs/>
                <w:sz w:val="22"/>
                <w:szCs w:val="22"/>
              </w:rPr>
              <w:t xml:space="preserve"> заходів ІП</w:t>
            </w:r>
          </w:p>
          <w:p w14:paraId="4876975B" w14:textId="7E8E91E0" w:rsidR="003B7A89" w:rsidRPr="0037496D" w:rsidRDefault="003B7A89" w:rsidP="000E123F">
            <w:pPr>
              <w:spacing w:after="120"/>
              <w:jc w:val="both"/>
              <w:rPr>
                <w:bCs/>
                <w:sz w:val="22"/>
                <w:szCs w:val="22"/>
              </w:rPr>
            </w:pPr>
          </w:p>
        </w:tc>
      </w:tr>
      <w:tr w:rsidR="003B7A89" w:rsidRPr="0037496D" w14:paraId="6EDAA731" w14:textId="77777777" w:rsidTr="00474E54">
        <w:trPr>
          <w:trHeight w:val="595"/>
        </w:trPr>
        <w:tc>
          <w:tcPr>
            <w:tcW w:w="5826" w:type="dxa"/>
          </w:tcPr>
          <w:p w14:paraId="006E85F8" w14:textId="77777777" w:rsidR="00F12692" w:rsidRPr="0037496D" w:rsidRDefault="00F12692" w:rsidP="00F12692">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hAnsi="Times New Roman"/>
              </w:rPr>
              <w:t>6</w:t>
            </w:r>
            <w:r w:rsidRPr="0037496D">
              <w:rPr>
                <w:rFonts w:ascii="Times New Roman" w:eastAsia="Times New Roman" w:hAnsi="Times New Roman"/>
                <w:lang w:eastAsia="uk-UA"/>
              </w:rPr>
              <w:t>.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2B1628E0" w14:textId="77777777" w:rsidR="00F12692" w:rsidRPr="0037496D" w:rsidRDefault="00F12692" w:rsidP="00F12692">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t>…</w:t>
            </w:r>
          </w:p>
          <w:p w14:paraId="0C2AF28B" w14:textId="77777777" w:rsidR="00F12692" w:rsidRPr="0037496D" w:rsidRDefault="00F12692" w:rsidP="00F12692">
            <w:pPr>
              <w:ind w:firstLine="709"/>
              <w:jc w:val="both"/>
              <w:rPr>
                <w:sz w:val="22"/>
                <w:szCs w:val="22"/>
                <w:lang w:eastAsia="uk-UA"/>
              </w:rPr>
            </w:pPr>
            <w:r w:rsidRPr="0037496D">
              <w:rPr>
                <w:sz w:val="22"/>
                <w:szCs w:val="22"/>
                <w:lang w:eastAsia="uk-UA"/>
              </w:rPr>
              <w:t>13) суми коштів невиконання заходів ІП (невиконаних повністю або частково у кількісному вимірі) у розрізі за заходами та джерелами фінансування ІП, що визначається за формулою</w:t>
            </w:r>
          </w:p>
          <w:p w14:paraId="66A78351" w14:textId="77777777" w:rsidR="00F12692" w:rsidRPr="0037496D" w:rsidRDefault="00F12692" w:rsidP="00F12692">
            <w:pPr>
              <w:ind w:firstLine="709"/>
              <w:jc w:val="both"/>
              <w:rPr>
                <w:sz w:val="22"/>
                <w:szCs w:val="22"/>
              </w:rPr>
            </w:pPr>
          </w:p>
          <w:p w14:paraId="4365A131" w14:textId="77777777" w:rsidR="00F12692" w:rsidRPr="0037496D" w:rsidRDefault="00F12692" w:rsidP="00F12692">
            <w:pPr>
              <w:ind w:firstLine="709"/>
              <w:jc w:val="both"/>
              <w:rPr>
                <w:sz w:val="22"/>
                <w:szCs w:val="22"/>
              </w:rPr>
            </w:pPr>
          </w:p>
          <w:p w14:paraId="2CE5A008" w14:textId="77777777" w:rsidR="00F12692" w:rsidRPr="0037496D" w:rsidRDefault="00F12692" w:rsidP="00F12692">
            <w:pPr>
              <w:ind w:firstLine="709"/>
              <w:jc w:val="both"/>
              <w:rPr>
                <w:sz w:val="22"/>
                <w:szCs w:val="22"/>
              </w:rPr>
            </w:pPr>
          </w:p>
          <w:p w14:paraId="00391479" w14:textId="77777777" w:rsidR="00F12692" w:rsidRPr="0037496D" w:rsidRDefault="00F12692" w:rsidP="00F12692">
            <w:pPr>
              <w:ind w:firstLine="709"/>
              <w:jc w:val="both"/>
              <w:rPr>
                <w:sz w:val="22"/>
                <w:szCs w:val="22"/>
              </w:rPr>
            </w:pPr>
          </w:p>
          <w:p w14:paraId="28D316F6" w14:textId="77777777" w:rsidR="00F12692" w:rsidRPr="0037496D" w:rsidRDefault="00F12692" w:rsidP="00F12692">
            <w:pPr>
              <w:ind w:firstLine="709"/>
              <w:jc w:val="both"/>
              <w:rPr>
                <w:sz w:val="22"/>
                <w:szCs w:val="22"/>
              </w:rPr>
            </w:pPr>
          </w:p>
          <w:p w14:paraId="4524AD44" w14:textId="77777777" w:rsidR="00F12692" w:rsidRPr="0037496D" w:rsidRDefault="00F12692" w:rsidP="00F12692">
            <w:pPr>
              <w:ind w:firstLine="709"/>
              <w:jc w:val="both"/>
              <w:rPr>
                <w:sz w:val="22"/>
                <w:szCs w:val="22"/>
              </w:rPr>
            </w:pPr>
          </w:p>
          <w:p w14:paraId="2B17E006" w14:textId="77777777" w:rsidR="00F12692" w:rsidRPr="0037496D" w:rsidRDefault="00F12692" w:rsidP="00F12692">
            <w:pPr>
              <w:ind w:firstLine="709"/>
              <w:jc w:val="both"/>
              <w:rPr>
                <w:sz w:val="22"/>
                <w:szCs w:val="22"/>
              </w:rPr>
            </w:pPr>
          </w:p>
          <w:p w14:paraId="4DFA033F" w14:textId="77777777" w:rsidR="00F12692" w:rsidRPr="0037496D" w:rsidRDefault="00F12692" w:rsidP="00F12692">
            <w:pPr>
              <w:ind w:firstLine="709"/>
              <w:jc w:val="both"/>
              <w:rPr>
                <w:sz w:val="22"/>
                <w:szCs w:val="22"/>
              </w:rPr>
            </w:pPr>
          </w:p>
          <w:p w14:paraId="0B5B6327" w14:textId="77777777" w:rsidR="00F12692" w:rsidRPr="0037496D" w:rsidRDefault="00F12692" w:rsidP="00F12692">
            <w:pPr>
              <w:ind w:firstLine="709"/>
              <w:jc w:val="both"/>
              <w:rPr>
                <w:sz w:val="22"/>
                <w:szCs w:val="22"/>
              </w:rPr>
            </w:pPr>
          </w:p>
          <w:p w14:paraId="4BF78BC9" w14:textId="77777777" w:rsidR="00F12692" w:rsidRPr="0037496D" w:rsidRDefault="00F12692" w:rsidP="00F12692">
            <w:pPr>
              <w:ind w:firstLine="709"/>
              <w:jc w:val="both"/>
              <w:rPr>
                <w:sz w:val="22"/>
                <w:szCs w:val="22"/>
              </w:rPr>
            </w:pPr>
          </w:p>
          <w:p w14:paraId="72BA75D5" w14:textId="77777777" w:rsidR="00F12692" w:rsidRPr="0037496D" w:rsidRDefault="003D03D2" w:rsidP="00F12692">
            <w:pPr>
              <w:pStyle w:val="rvps2"/>
              <w:shd w:val="clear" w:color="auto" w:fill="FFFFFF" w:themeFill="background1"/>
              <w:spacing w:before="0" w:beforeAutospacing="0" w:after="0" w:afterAutospacing="0"/>
              <w:ind w:hanging="75"/>
              <w:jc w:val="center"/>
              <w:rPr>
                <w:sz w:val="22"/>
                <w:szCs w:val="22"/>
                <w:lang w:val="uk-UA"/>
              </w:rPr>
            </w:pPr>
            <m:oMathPara>
              <m:oMathParaPr>
                <m:jc m:val="center"/>
              </m:oMathParaPr>
              <m:oMath>
                <m:sSub>
                  <m:sSubPr>
                    <m:ctrlPr>
                      <w:rPr>
                        <w:rFonts w:ascii="Cambria Math" w:hAnsi="Cambria Math"/>
                        <w:i/>
                        <w:sz w:val="22"/>
                        <w:szCs w:val="22"/>
                      </w:rPr>
                    </m:ctrlPr>
                  </m:sSubPr>
                  <m:e>
                    <m:r>
                      <w:rPr>
                        <w:rFonts w:ascii="Cambria Math" w:hAnsi="Cambria Math"/>
                        <w:sz w:val="22"/>
                        <w:szCs w:val="22"/>
                        <w:lang w:val="uk-UA"/>
                      </w:rPr>
                      <m:t>Ф</m:t>
                    </m:r>
                  </m:e>
                  <m:sub>
                    <m:r>
                      <w:rPr>
                        <w:rFonts w:ascii="Cambria Math" w:hAnsi="Cambria Math"/>
                        <w:sz w:val="22"/>
                        <w:szCs w:val="22"/>
                        <w:lang w:val="uk-UA"/>
                      </w:rPr>
                      <m:t>невик</m:t>
                    </m:r>
                  </m:sub>
                </m:sSub>
                <m:r>
                  <w:rPr>
                    <w:rFonts w:ascii="Cambria Math" w:hAnsi="Cambria Math"/>
                    <w:sz w:val="22"/>
                    <w:szCs w:val="22"/>
                    <w:lang w:val="uk-UA"/>
                  </w:rPr>
                  <m:t>=</m:t>
                </m:r>
                <m:nary>
                  <m:naryPr>
                    <m:chr m:val="∑"/>
                    <m:limLoc m:val="undOvr"/>
                    <m:subHide m:val="1"/>
                    <m:ctrlPr>
                      <w:rPr>
                        <w:rFonts w:ascii="Cambria Math" w:hAnsi="Cambria Math"/>
                        <w:sz w:val="22"/>
                        <w:szCs w:val="22"/>
                      </w:rPr>
                    </m:ctrlPr>
                  </m:naryPr>
                  <m:sub/>
                  <m:sup>
                    <m:r>
                      <w:rPr>
                        <w:rFonts w:ascii="Cambria Math" w:hAnsi="Cambria Math"/>
                        <w:sz w:val="22"/>
                        <w:szCs w:val="22"/>
                      </w:rPr>
                      <m:t>r</m:t>
                    </m:r>
                  </m:sup>
                  <m:e>
                    <m:sSub>
                      <m:sSubPr>
                        <m:ctrlPr>
                          <w:rPr>
                            <w:rFonts w:ascii="Cambria Math" w:hAnsi="Cambria Math"/>
                            <w:i/>
                            <w:sz w:val="22"/>
                            <w:szCs w:val="22"/>
                          </w:rPr>
                        </m:ctrlPr>
                      </m:sSubPr>
                      <m:e>
                        <m:sSub>
                          <m:sSubPr>
                            <m:ctrlPr>
                              <w:rPr>
                                <w:rFonts w:ascii="Cambria Math" w:hAnsi="Cambria Math"/>
                                <w:i/>
                                <w:sz w:val="22"/>
                                <w:szCs w:val="22"/>
                              </w:rPr>
                            </m:ctrlPr>
                          </m:sSubPr>
                          <m:e>
                            <m:r>
                              <w:rPr>
                                <w:rFonts w:ascii="Cambria Math" w:hAnsi="Cambria Math"/>
                                <w:sz w:val="22"/>
                                <w:szCs w:val="22"/>
                                <w:lang w:val="uk-UA"/>
                              </w:rPr>
                              <m:t>Ц</m:t>
                            </m:r>
                          </m:e>
                          <m:sub>
                            <m:r>
                              <w:rPr>
                                <w:rFonts w:ascii="Cambria Math" w:hAnsi="Cambria Math"/>
                                <w:sz w:val="22"/>
                                <w:szCs w:val="22"/>
                                <w:lang w:val="uk-UA"/>
                              </w:rPr>
                              <m:t>од.пл</m:t>
                            </m:r>
                          </m:sub>
                        </m:sSub>
                        <m:r>
                          <w:rPr>
                            <w:rFonts w:ascii="Cambria Math" w:hAnsi="Cambria Math"/>
                            <w:sz w:val="22"/>
                            <w:szCs w:val="22"/>
                            <w:lang w:val="uk-UA"/>
                          </w:rPr>
                          <m:t>*(Обс</m:t>
                        </m:r>
                      </m:e>
                      <m:sub>
                        <m:r>
                          <w:rPr>
                            <w:rFonts w:ascii="Cambria Math" w:hAnsi="Cambria Math"/>
                            <w:sz w:val="22"/>
                            <w:szCs w:val="22"/>
                            <w:lang w:val="uk-UA"/>
                          </w:rPr>
                          <m:t>пл</m:t>
                        </m:r>
                      </m:sub>
                    </m:sSub>
                    <m:r>
                      <w:rPr>
                        <w:rFonts w:ascii="Cambria Math" w:hAnsi="Cambria Math"/>
                        <w:sz w:val="22"/>
                        <w:szCs w:val="22"/>
                        <w:lang w:val="uk-UA"/>
                      </w:rPr>
                      <m:t>-</m:t>
                    </m:r>
                    <m:sSub>
                      <m:sSubPr>
                        <m:ctrlPr>
                          <w:rPr>
                            <w:rFonts w:ascii="Cambria Math" w:hAnsi="Cambria Math"/>
                            <w:i/>
                            <w:sz w:val="22"/>
                            <w:szCs w:val="22"/>
                          </w:rPr>
                        </m:ctrlPr>
                      </m:sSubPr>
                      <m:e>
                        <m:r>
                          <w:rPr>
                            <w:rFonts w:ascii="Cambria Math" w:hAnsi="Cambria Math"/>
                            <w:sz w:val="22"/>
                            <w:szCs w:val="22"/>
                            <w:lang w:val="uk-UA"/>
                          </w:rPr>
                          <m:t>Обс</m:t>
                        </m:r>
                      </m:e>
                      <m:sub>
                        <m:r>
                          <w:rPr>
                            <w:rFonts w:ascii="Cambria Math" w:hAnsi="Cambria Math"/>
                            <w:sz w:val="22"/>
                            <w:szCs w:val="22"/>
                            <w:lang w:val="uk-UA"/>
                          </w:rPr>
                          <m:t>факт</m:t>
                        </m:r>
                      </m:sub>
                    </m:sSub>
                    <m:r>
                      <w:rPr>
                        <w:rFonts w:ascii="Cambria Math" w:hAnsi="Cambria Math"/>
                        <w:sz w:val="22"/>
                        <w:szCs w:val="22"/>
                        <w:lang w:val="uk-UA"/>
                      </w:rPr>
                      <m:t>)</m:t>
                    </m:r>
                  </m:e>
                </m:nary>
                <m:r>
                  <m:rPr>
                    <m:sty m:val="p"/>
                  </m:rPr>
                  <w:rPr>
                    <w:rFonts w:ascii="Cambria Math" w:hAnsi="Cambria Math"/>
                    <w:sz w:val="22"/>
                    <w:szCs w:val="22"/>
                    <w:lang w:val="uk-UA"/>
                  </w:rPr>
                  <m:t>(тис. грн)</m:t>
                </m:r>
                <m:r>
                  <m:rPr>
                    <m:nor/>
                  </m:rPr>
                  <w:rPr>
                    <w:sz w:val="22"/>
                    <w:szCs w:val="22"/>
                    <w:lang w:val="uk-UA"/>
                  </w:rPr>
                  <m:t>,   (22 )</m:t>
                </m:r>
              </m:oMath>
            </m:oMathPara>
          </w:p>
          <w:p w14:paraId="76476815" w14:textId="77777777" w:rsidR="00F12692" w:rsidRPr="0037496D" w:rsidRDefault="00F12692" w:rsidP="00F12692">
            <w:pPr>
              <w:pStyle w:val="af6"/>
              <w:spacing w:after="0" w:line="240" w:lineRule="auto"/>
              <w:ind w:left="0" w:firstLine="709"/>
              <w:jc w:val="both"/>
              <w:rPr>
                <w:rFonts w:ascii="Times New Roman" w:eastAsia="Times New Roman" w:hAnsi="Times New Roman"/>
                <w:lang w:eastAsia="ru-RU"/>
              </w:rPr>
            </w:pPr>
          </w:p>
          <w:p w14:paraId="2C70E9A3" w14:textId="77777777" w:rsidR="00F12692" w:rsidRPr="0037496D" w:rsidRDefault="00F12692" w:rsidP="00F12692">
            <w:pPr>
              <w:pStyle w:val="af6"/>
              <w:spacing w:after="0" w:line="240" w:lineRule="auto"/>
              <w:ind w:left="0" w:firstLine="709"/>
              <w:jc w:val="both"/>
              <w:rPr>
                <w:rFonts w:ascii="Times New Roman" w:eastAsia="Times New Roman" w:hAnsi="Times New Roman"/>
                <w:lang w:eastAsia="uk-UA"/>
              </w:rPr>
            </w:pPr>
            <w:r w:rsidRPr="0037496D">
              <w:rPr>
                <w:rFonts w:ascii="Times New Roman" w:eastAsia="Times New Roman" w:hAnsi="Times New Roman"/>
                <w:lang w:eastAsia="ru-RU"/>
              </w:rPr>
              <w:t xml:space="preserve">де </w:t>
            </w:r>
            <w:r w:rsidRPr="0037496D">
              <w:rPr>
                <w:rFonts w:ascii="Times New Roman" w:eastAsia="Times New Roman" w:hAnsi="Times New Roman"/>
                <w:i/>
                <w:lang w:eastAsia="ru-RU"/>
              </w:rPr>
              <w:t xml:space="preserve">r </w:t>
            </w:r>
            <w:r w:rsidRPr="0037496D">
              <w:rPr>
                <w:rFonts w:ascii="Times New Roman" w:eastAsia="Times New Roman" w:hAnsi="Times New Roman"/>
                <w:lang w:eastAsia="ru-RU"/>
              </w:rPr>
              <w:t xml:space="preserve">– кількість заходів ІП, </w:t>
            </w:r>
            <w:r w:rsidRPr="0037496D">
              <w:rPr>
                <w:rFonts w:ascii="Times New Roman" w:eastAsia="Times New Roman" w:hAnsi="Times New Roman"/>
                <w:lang w:eastAsia="uk-UA"/>
              </w:rPr>
              <w:t>невиконаних повністю або частково в кількісному вимірі.</w:t>
            </w:r>
          </w:p>
          <w:p w14:paraId="02BFDD5F" w14:textId="77777777" w:rsidR="00F12692" w:rsidRPr="0037496D" w:rsidRDefault="00F12692" w:rsidP="00F12692">
            <w:pPr>
              <w:pStyle w:val="af6"/>
              <w:spacing w:after="0" w:line="240" w:lineRule="auto"/>
              <w:ind w:left="0" w:firstLine="709"/>
              <w:jc w:val="both"/>
              <w:rPr>
                <w:rFonts w:ascii="Times New Roman" w:eastAsia="Times New Roman" w:hAnsi="Times New Roman"/>
                <w:lang w:eastAsia="ru-RU"/>
              </w:rPr>
            </w:pPr>
            <w:r w:rsidRPr="0037496D">
              <w:rPr>
                <w:rFonts w:ascii="Times New Roman" w:eastAsia="Times New Roman" w:hAnsi="Times New Roman"/>
                <w:lang w:eastAsia="ru-RU"/>
              </w:rPr>
              <w:t xml:space="preserve">У разі якщо захід частково чи повністю профінансовано, але не виконано (частково чи повністю) у кількісному вимірі та/або фактичний обсяг фінансування не </w:t>
            </w:r>
            <w:r w:rsidRPr="0037496D">
              <w:rPr>
                <w:rFonts w:ascii="Times New Roman" w:eastAsia="Times New Roman" w:hAnsi="Times New Roman"/>
                <w:lang w:eastAsia="ru-RU"/>
              </w:rPr>
              <w:lastRenderedPageBreak/>
              <w:t>дорівнює фактичному обсягу виконання</w:t>
            </w:r>
            <w:r w:rsidRPr="0037496D">
              <w:rPr>
                <w:rFonts w:ascii="Times New Roman" w:eastAsia="Times New Roman" w:hAnsi="Times New Roman"/>
                <w:i/>
                <w:lang w:eastAsia="ru-RU"/>
              </w:rPr>
              <w:t xml:space="preserve"> </w:t>
            </w:r>
            <w:r w:rsidRPr="0037496D">
              <w:rPr>
                <w:rFonts w:ascii="Times New Roman" w:eastAsia="Times New Roman" w:hAnsi="Times New Roman"/>
                <w:lang w:eastAsia="ru-RU"/>
              </w:rPr>
              <w:t>у вартісному вимірі, сума коштів довиконання такого заходу визначається за формулою</w:t>
            </w:r>
          </w:p>
          <w:p w14:paraId="159C401C" w14:textId="77777777" w:rsidR="00F12692" w:rsidRPr="0037496D" w:rsidRDefault="003D03D2" w:rsidP="00F12692">
            <w:pPr>
              <w:pStyle w:val="rvps2"/>
              <w:spacing w:before="0" w:beforeAutospacing="0" w:after="0" w:afterAutospacing="0"/>
              <w:ind w:firstLine="851"/>
              <w:jc w:val="center"/>
              <w:rPr>
                <w:sz w:val="22"/>
                <w:szCs w:val="22"/>
              </w:rPr>
            </w:pPr>
            <m:oMathPara>
              <m:oMathParaPr>
                <m:jc m:val="center"/>
              </m:oMathParaPr>
              <m:oMath>
                <m:sSub>
                  <m:sSubPr>
                    <m:ctrlPr>
                      <w:rPr>
                        <w:rFonts w:ascii="Cambria Math" w:hAnsi="Cambria Math"/>
                        <w:i/>
                        <w:sz w:val="22"/>
                        <w:szCs w:val="22"/>
                      </w:rPr>
                    </m:ctrlPr>
                  </m:sSubPr>
                  <m:e>
                    <m:r>
                      <w:rPr>
                        <w:rFonts w:ascii="Cambria Math" w:hAnsi="Cambria Math"/>
                        <w:sz w:val="22"/>
                        <w:szCs w:val="22"/>
                      </w:rPr>
                      <m:t>Ф</m:t>
                    </m:r>
                  </m:e>
                  <m:sub>
                    <m:r>
                      <w:rPr>
                        <w:rFonts w:ascii="Cambria Math" w:hAnsi="Cambria Math"/>
                        <w:sz w:val="22"/>
                        <w:szCs w:val="22"/>
                      </w:rPr>
                      <m:t>довик</m:t>
                    </m:r>
                  </m:sub>
                </m:sSub>
                <m:r>
                  <w:rPr>
                    <w:rFonts w:ascii="Cambria Math" w:hAnsi="Cambria Math"/>
                    <w:sz w:val="22"/>
                    <w:szCs w:val="22"/>
                  </w:rPr>
                  <m:t>=</m:t>
                </m:r>
                <m:nary>
                  <m:naryPr>
                    <m:chr m:val="∑"/>
                    <m:limLoc m:val="undOvr"/>
                    <m:subHide m:val="1"/>
                    <m:ctrlPr>
                      <w:rPr>
                        <w:rFonts w:ascii="Cambria Math" w:hAnsi="Cambria Math"/>
                        <w:sz w:val="22"/>
                        <w:szCs w:val="22"/>
                      </w:rPr>
                    </m:ctrlPr>
                  </m:naryPr>
                  <m:sub/>
                  <m:sup>
                    <m:r>
                      <w:rPr>
                        <w:rFonts w:ascii="Cambria Math" w:hAnsi="Cambria Math"/>
                        <w:sz w:val="22"/>
                        <w:szCs w:val="22"/>
                      </w:rPr>
                      <m:t>s</m:t>
                    </m:r>
                  </m:sup>
                  <m:e>
                    <m:sSub>
                      <m:sSubPr>
                        <m:ctrlPr>
                          <w:rPr>
                            <w:rFonts w:ascii="Cambria Math" w:hAnsi="Cambria Math"/>
                            <w:i/>
                            <w:sz w:val="22"/>
                            <w:szCs w:val="22"/>
                          </w:rPr>
                        </m:ctrlPr>
                      </m:sSubPr>
                      <m:e>
                        <m:sSub>
                          <m:sSubPr>
                            <m:ctrlPr>
                              <w:rPr>
                                <w:rFonts w:ascii="Cambria Math" w:hAnsi="Cambria Math"/>
                                <w:i/>
                                <w:sz w:val="22"/>
                                <w:szCs w:val="22"/>
                              </w:rPr>
                            </m:ctrlPr>
                          </m:sSubPr>
                          <m:e>
                            <m:r>
                              <w:rPr>
                                <w:rFonts w:ascii="Cambria Math" w:hAnsi="Cambria Math"/>
                                <w:sz w:val="22"/>
                                <w:szCs w:val="22"/>
                              </w:rPr>
                              <m:t>Ц</m:t>
                            </m:r>
                          </m:e>
                          <m:sub>
                            <m:r>
                              <w:rPr>
                                <w:rFonts w:ascii="Cambria Math" w:hAnsi="Cambria Math"/>
                                <w:sz w:val="22"/>
                                <w:szCs w:val="22"/>
                              </w:rPr>
                              <m:t>од.пл</m:t>
                            </m:r>
                          </m:sub>
                        </m:sSub>
                        <m:r>
                          <w:rPr>
                            <w:rFonts w:ascii="Cambria Math" w:hAnsi="Cambria Math"/>
                            <w:sz w:val="22"/>
                            <w:szCs w:val="22"/>
                          </w:rPr>
                          <m:t>*(Обс</m:t>
                        </m:r>
                      </m:e>
                      <m:sub>
                        <m:r>
                          <w:rPr>
                            <w:rFonts w:ascii="Cambria Math" w:hAnsi="Cambria Math"/>
                            <w:sz w:val="22"/>
                            <w:szCs w:val="22"/>
                          </w:rPr>
                          <m:t>пл</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Обс</m:t>
                        </m:r>
                      </m:e>
                      <m:sub>
                        <m:r>
                          <w:rPr>
                            <w:rFonts w:ascii="Cambria Math" w:hAnsi="Cambria Math"/>
                            <w:sz w:val="22"/>
                            <w:szCs w:val="22"/>
                          </w:rPr>
                          <m:t>факт</m:t>
                        </m:r>
                      </m:sub>
                    </m:sSub>
                    <m:r>
                      <w:rPr>
                        <w:rFonts w:ascii="Cambria Math" w:hAnsi="Cambria Math"/>
                        <w:sz w:val="22"/>
                        <w:szCs w:val="22"/>
                      </w:rPr>
                      <m:t>)</m:t>
                    </m:r>
                  </m:e>
                </m:nary>
                <m:r>
                  <m:rPr>
                    <m:sty m:val="p"/>
                  </m:rPr>
                  <w:rPr>
                    <w:rFonts w:ascii="Cambria Math" w:hAnsi="Cambria Math"/>
                    <w:sz w:val="22"/>
                    <w:szCs w:val="22"/>
                  </w:rPr>
                  <m:t>(тис. грн)</m:t>
                </m:r>
                <m:r>
                  <m:rPr>
                    <m:nor/>
                  </m:rPr>
                  <w:rPr>
                    <w:sz w:val="22"/>
                    <w:szCs w:val="22"/>
                  </w:rPr>
                  <m:t>,   (23)</m:t>
                </m:r>
              </m:oMath>
            </m:oMathPara>
          </w:p>
          <w:p w14:paraId="2654274D" w14:textId="77777777" w:rsidR="00F12692" w:rsidRPr="0037496D" w:rsidRDefault="00F12692" w:rsidP="00F12692">
            <w:pPr>
              <w:pStyle w:val="af6"/>
              <w:spacing w:after="0" w:line="240" w:lineRule="auto"/>
              <w:ind w:left="0" w:firstLine="851"/>
              <w:jc w:val="both"/>
              <w:rPr>
                <w:rFonts w:ascii="Times New Roman" w:eastAsia="Times New Roman" w:hAnsi="Times New Roman"/>
                <w:lang w:eastAsia="ru-RU"/>
              </w:rPr>
            </w:pPr>
          </w:p>
          <w:p w14:paraId="05747723" w14:textId="77777777" w:rsidR="00F12692" w:rsidRPr="0037496D" w:rsidRDefault="00F12692" w:rsidP="00F12692">
            <w:pPr>
              <w:pStyle w:val="af6"/>
              <w:spacing w:after="0" w:line="240" w:lineRule="auto"/>
              <w:ind w:left="0" w:firstLine="851"/>
              <w:jc w:val="both"/>
              <w:rPr>
                <w:rFonts w:ascii="Times New Roman" w:eastAsia="Times New Roman" w:hAnsi="Times New Roman"/>
                <w:lang w:eastAsia="uk-UA"/>
              </w:rPr>
            </w:pPr>
            <w:r w:rsidRPr="0037496D">
              <w:rPr>
                <w:rFonts w:ascii="Times New Roman" w:eastAsia="Times New Roman" w:hAnsi="Times New Roman"/>
                <w:lang w:eastAsia="ru-RU"/>
              </w:rPr>
              <w:t xml:space="preserve">де </w:t>
            </w:r>
            <w:r w:rsidRPr="0037496D">
              <w:rPr>
                <w:rFonts w:ascii="Times New Roman" w:eastAsia="Times New Roman" w:hAnsi="Times New Roman"/>
                <w:i/>
                <w:lang w:eastAsia="ru-RU"/>
              </w:rPr>
              <w:t xml:space="preserve">s </w:t>
            </w:r>
            <w:r w:rsidRPr="0037496D">
              <w:rPr>
                <w:rFonts w:ascii="Times New Roman" w:eastAsia="Times New Roman" w:hAnsi="Times New Roman"/>
                <w:lang w:eastAsia="ru-RU"/>
              </w:rPr>
              <w:t xml:space="preserve">– кількість заходів ІП, </w:t>
            </w:r>
            <w:r w:rsidRPr="0037496D">
              <w:rPr>
                <w:rFonts w:ascii="Times New Roman" w:eastAsia="Times New Roman" w:hAnsi="Times New Roman"/>
                <w:lang w:eastAsia="uk-UA"/>
              </w:rPr>
              <w:t xml:space="preserve">невиконаних повністю або частково у кількісному вимірі та які </w:t>
            </w:r>
            <w:r w:rsidRPr="0037496D">
              <w:rPr>
                <w:rFonts w:ascii="Times New Roman" w:eastAsia="Times New Roman" w:hAnsi="Times New Roman"/>
                <w:lang w:eastAsia="ru-RU"/>
              </w:rPr>
              <w:t>частково чи повністю профінансовано та/або за якими фактичний обсяг фінансування не дорівнює фактичному обсягу виконання</w:t>
            </w:r>
            <w:r w:rsidRPr="0037496D">
              <w:rPr>
                <w:rFonts w:ascii="Times New Roman" w:eastAsia="Times New Roman" w:hAnsi="Times New Roman"/>
                <w:i/>
                <w:lang w:eastAsia="ru-RU"/>
              </w:rPr>
              <w:t xml:space="preserve"> </w:t>
            </w:r>
            <w:r w:rsidRPr="0037496D">
              <w:rPr>
                <w:rFonts w:ascii="Times New Roman" w:eastAsia="Times New Roman" w:hAnsi="Times New Roman"/>
                <w:lang w:eastAsia="ru-RU"/>
              </w:rPr>
              <w:t>у вартісному вимірі за заходом ІП</w:t>
            </w:r>
            <w:r w:rsidRPr="0037496D">
              <w:rPr>
                <w:rFonts w:ascii="Times New Roman" w:eastAsia="Times New Roman" w:hAnsi="Times New Roman"/>
                <w:lang w:eastAsia="uk-UA"/>
              </w:rPr>
              <w:t>;</w:t>
            </w:r>
          </w:p>
          <w:p w14:paraId="600B3C1A" w14:textId="77777777" w:rsidR="00F12692" w:rsidRPr="0037496D" w:rsidRDefault="00F12692" w:rsidP="00F12692">
            <w:pPr>
              <w:pStyle w:val="af6"/>
              <w:spacing w:after="0" w:line="240" w:lineRule="auto"/>
              <w:ind w:left="0" w:firstLine="851"/>
              <w:jc w:val="both"/>
              <w:rPr>
                <w:rFonts w:ascii="Times New Roman" w:eastAsia="Times New Roman" w:hAnsi="Times New Roman"/>
                <w:lang w:val="uk-UA" w:eastAsia="uk-UA"/>
              </w:rPr>
            </w:pPr>
            <w:r w:rsidRPr="0037496D">
              <w:rPr>
                <w:rFonts w:ascii="Times New Roman" w:eastAsia="Times New Roman" w:hAnsi="Times New Roman"/>
                <w:lang w:val="uk-UA" w:eastAsia="uk-UA"/>
              </w:rPr>
              <w:t>…</w:t>
            </w:r>
          </w:p>
          <w:p w14:paraId="2A0D88BD" w14:textId="77777777" w:rsidR="003B7A89" w:rsidRPr="0037496D" w:rsidRDefault="003B7A89" w:rsidP="0018455A">
            <w:pPr>
              <w:spacing w:after="120"/>
              <w:jc w:val="both"/>
              <w:rPr>
                <w:sz w:val="22"/>
                <w:szCs w:val="22"/>
              </w:rPr>
            </w:pPr>
          </w:p>
        </w:tc>
        <w:tc>
          <w:tcPr>
            <w:tcW w:w="5827" w:type="dxa"/>
          </w:tcPr>
          <w:p w14:paraId="64438596" w14:textId="77777777" w:rsidR="003B7A89" w:rsidRPr="0037496D" w:rsidRDefault="003B7A89" w:rsidP="00F12692">
            <w:pPr>
              <w:spacing w:line="259" w:lineRule="auto"/>
              <w:jc w:val="both"/>
              <w:rPr>
                <w:rFonts w:eastAsia="Aptos"/>
                <w:kern w:val="2"/>
                <w:sz w:val="22"/>
                <w:szCs w:val="22"/>
                <w:lang w:eastAsia="en-US"/>
                <w14:ligatures w14:val="standardContextual"/>
              </w:rPr>
            </w:pPr>
          </w:p>
          <w:p w14:paraId="0D68BDE9" w14:textId="77777777" w:rsidR="00F12692" w:rsidRPr="0037496D" w:rsidRDefault="00F12692" w:rsidP="00F12692">
            <w:pPr>
              <w:spacing w:line="259" w:lineRule="auto"/>
              <w:jc w:val="both"/>
              <w:rPr>
                <w:rFonts w:eastAsia="Aptos"/>
                <w:kern w:val="2"/>
                <w:sz w:val="22"/>
                <w:szCs w:val="22"/>
                <w:lang w:eastAsia="en-US"/>
                <w14:ligatures w14:val="standardContextual"/>
              </w:rPr>
            </w:pPr>
          </w:p>
          <w:p w14:paraId="064A5523" w14:textId="77777777" w:rsidR="00F12692" w:rsidRPr="0037496D" w:rsidRDefault="00F12692" w:rsidP="00F12692">
            <w:pPr>
              <w:spacing w:line="259" w:lineRule="auto"/>
              <w:jc w:val="both"/>
              <w:rPr>
                <w:rFonts w:eastAsia="Aptos"/>
                <w:kern w:val="2"/>
                <w:sz w:val="22"/>
                <w:szCs w:val="22"/>
                <w:lang w:eastAsia="en-US"/>
                <w14:ligatures w14:val="standardContextual"/>
              </w:rPr>
            </w:pPr>
          </w:p>
          <w:p w14:paraId="6CB0C9BF" w14:textId="77777777" w:rsidR="00F12692" w:rsidRPr="0037496D" w:rsidRDefault="00F12692" w:rsidP="00F12692">
            <w:pPr>
              <w:shd w:val="clear" w:color="auto" w:fill="FFFFFF" w:themeFill="background1"/>
              <w:ind w:firstLine="312"/>
              <w:jc w:val="both"/>
              <w:rPr>
                <w:sz w:val="23"/>
                <w:szCs w:val="23"/>
              </w:rPr>
            </w:pPr>
            <w:r w:rsidRPr="0037496D">
              <w:rPr>
                <w:sz w:val="23"/>
                <w:szCs w:val="23"/>
              </w:rPr>
              <w:t>…</w:t>
            </w:r>
          </w:p>
          <w:p w14:paraId="5538A0C4" w14:textId="77777777" w:rsidR="00F12692" w:rsidRPr="0037496D" w:rsidRDefault="00F12692" w:rsidP="00F12692">
            <w:pPr>
              <w:shd w:val="clear" w:color="auto" w:fill="FFFFFF" w:themeFill="background1"/>
              <w:ind w:firstLine="312"/>
              <w:jc w:val="both"/>
              <w:rPr>
                <w:sz w:val="23"/>
                <w:szCs w:val="23"/>
              </w:rPr>
            </w:pPr>
            <w:r w:rsidRPr="0037496D">
              <w:rPr>
                <w:sz w:val="23"/>
                <w:szCs w:val="23"/>
              </w:rPr>
              <w:t xml:space="preserve">13) суми коштів невиконання заходів ІП (невиконаних повністю або частково у кількісному вимірі), </w:t>
            </w:r>
            <w:r w:rsidRPr="0037496D">
              <w:rPr>
                <w:b/>
                <w:bCs/>
                <w:color w:val="000000" w:themeColor="text1"/>
                <w:sz w:val="23"/>
                <w:szCs w:val="23"/>
              </w:rPr>
              <w:t xml:space="preserve">крім форс-мажорних обставин (обставин непереборної сили), засвідчених сертифікатом, виданим Торгово-промисловою палатою України або уповноваженими нею регіональними торгово-промисловими палатами, та інших об’єктивних обставин, що впливають на виконання заходів під час воєнного стану, про які проінформовано НКРЕКП листами-повідомленнями оператора газосховищ разом з іншими належними документами (інформація з єдиного реєстру досудових розслідувань, протоколи тощо), </w:t>
            </w:r>
            <w:r w:rsidRPr="0037496D">
              <w:rPr>
                <w:sz w:val="23"/>
                <w:szCs w:val="23"/>
              </w:rPr>
              <w:t>у розрізі за заходами та джерелами фінансування ІП, що визначається за формулою</w:t>
            </w:r>
          </w:p>
          <w:p w14:paraId="787C6D1F" w14:textId="77777777" w:rsidR="00F12692" w:rsidRPr="0037496D" w:rsidRDefault="003D03D2" w:rsidP="00F12692">
            <w:pPr>
              <w:shd w:val="clear" w:color="auto" w:fill="FFFFFF" w:themeFill="background1"/>
              <w:ind w:left="1212"/>
              <w:jc w:val="center"/>
              <w:rPr>
                <w:sz w:val="23"/>
                <w:szCs w:val="23"/>
                <w:lang w:eastAsia="uk-UA"/>
              </w:rPr>
            </w:pPr>
            <m:oMathPara>
              <m:oMath>
                <m:m>
                  <m:mPr>
                    <m:mcs>
                      <m:mc>
                        <m:mcPr>
                          <m:count m:val="3"/>
                          <m:mcJc m:val="center"/>
                        </m:mcPr>
                      </m:mc>
                    </m:mcs>
                    <m:ctrlPr>
                      <w:rPr>
                        <w:rFonts w:ascii="Cambria Math" w:hAnsi="Cambria Math"/>
                        <w:i/>
                        <w:sz w:val="23"/>
                        <w:szCs w:val="23"/>
                        <w:lang w:eastAsia="uk-UA"/>
                      </w:rPr>
                    </m:ctrlPr>
                  </m:mPr>
                  <m:mr>
                    <m:e>
                      <m:sSub>
                        <m:sSubPr>
                          <m:ctrlPr>
                            <w:rPr>
                              <w:rFonts w:ascii="Cambria Math" w:hAnsi="Cambria Math"/>
                              <w:i/>
                              <w:sz w:val="23"/>
                              <w:szCs w:val="23"/>
                              <w:lang w:eastAsia="uk-UA"/>
                            </w:rPr>
                          </m:ctrlPr>
                        </m:sSubPr>
                        <m:e>
                          <m:r>
                            <w:rPr>
                              <w:rFonts w:ascii="Cambria Math" w:hAnsi="Cambria Math"/>
                              <w:sz w:val="23"/>
                              <w:szCs w:val="23"/>
                              <w:lang w:eastAsia="uk-UA"/>
                            </w:rPr>
                            <m:t>Ф</m:t>
                          </m:r>
                        </m:e>
                        <m:sub>
                          <m:r>
                            <w:rPr>
                              <w:rFonts w:ascii="Cambria Math" w:hAnsi="Cambria Math"/>
                              <w:sz w:val="23"/>
                              <w:szCs w:val="23"/>
                              <w:lang w:eastAsia="uk-UA"/>
                            </w:rPr>
                            <m:t>невик</m:t>
                          </m:r>
                        </m:sub>
                      </m:sSub>
                      <m:r>
                        <w:rPr>
                          <w:rFonts w:ascii="Cambria Math" w:hAnsi="Cambria Math"/>
                          <w:sz w:val="23"/>
                          <w:szCs w:val="23"/>
                          <w:lang w:eastAsia="uk-UA"/>
                        </w:rPr>
                        <m:t>=</m:t>
                      </m:r>
                      <m:nary>
                        <m:naryPr>
                          <m:chr m:val="∑"/>
                          <m:limLoc m:val="undOvr"/>
                          <m:subHide m:val="1"/>
                          <m:ctrlPr>
                            <w:rPr>
                              <w:rFonts w:ascii="Cambria Math" w:hAnsi="Cambria Math"/>
                              <w:sz w:val="23"/>
                              <w:szCs w:val="23"/>
                              <w:lang w:eastAsia="uk-UA"/>
                            </w:rPr>
                          </m:ctrlPr>
                        </m:naryPr>
                        <m:sub/>
                        <m:sup>
                          <m:r>
                            <w:rPr>
                              <w:rFonts w:ascii="Cambria Math" w:hAnsi="Cambria Math"/>
                              <w:sz w:val="23"/>
                              <w:szCs w:val="23"/>
                              <w:lang w:eastAsia="uk-UA"/>
                            </w:rPr>
                            <m:t>r</m:t>
                          </m:r>
                        </m:sup>
                        <m:e>
                          <m:sSub>
                            <m:sSubPr>
                              <m:ctrlPr>
                                <w:rPr>
                                  <w:rFonts w:ascii="Cambria Math" w:hAnsi="Cambria Math"/>
                                  <w:i/>
                                  <w:sz w:val="23"/>
                                  <w:szCs w:val="23"/>
                                  <w:lang w:eastAsia="uk-UA"/>
                                </w:rPr>
                              </m:ctrlPr>
                            </m:sSubPr>
                            <m:e>
                              <m:sSub>
                                <m:sSubPr>
                                  <m:ctrlPr>
                                    <w:rPr>
                                      <w:rFonts w:ascii="Cambria Math" w:hAnsi="Cambria Math"/>
                                      <w:i/>
                                      <w:sz w:val="23"/>
                                      <w:szCs w:val="23"/>
                                      <w:lang w:eastAsia="uk-UA"/>
                                    </w:rPr>
                                  </m:ctrlPr>
                                </m:sSubPr>
                                <m:e>
                                  <m:r>
                                    <w:rPr>
                                      <w:rFonts w:ascii="Cambria Math" w:hAnsi="Cambria Math"/>
                                      <w:sz w:val="23"/>
                                      <w:szCs w:val="23"/>
                                      <w:lang w:eastAsia="uk-UA"/>
                                    </w:rPr>
                                    <m:t>Ц</m:t>
                                  </m:r>
                                </m:e>
                                <m:sub>
                                  <m:r>
                                    <w:rPr>
                                      <w:rFonts w:ascii="Cambria Math" w:hAnsi="Cambria Math"/>
                                      <w:sz w:val="23"/>
                                      <w:szCs w:val="23"/>
                                      <w:lang w:eastAsia="uk-UA"/>
                                    </w:rPr>
                                    <m:t>од.пл</m:t>
                                  </m:r>
                                </m:sub>
                              </m:sSub>
                              <m:r>
                                <w:rPr>
                                  <w:rFonts w:ascii="Cambria Math" w:hAnsi="Cambria Math"/>
                                  <w:sz w:val="23"/>
                                  <w:szCs w:val="23"/>
                                  <w:lang w:eastAsia="uk-UA"/>
                                </w:rPr>
                                <m:t>*(Обс</m:t>
                              </m:r>
                            </m:e>
                            <m:sub>
                              <m:r>
                                <w:rPr>
                                  <w:rFonts w:ascii="Cambria Math" w:hAnsi="Cambria Math"/>
                                  <w:sz w:val="23"/>
                                  <w:szCs w:val="23"/>
                                  <w:lang w:eastAsia="uk-UA"/>
                                </w:rPr>
                                <m:t>пл</m:t>
                              </m:r>
                            </m:sub>
                          </m:sSub>
                          <m:r>
                            <w:rPr>
                              <w:rFonts w:ascii="Cambria Math" w:hAnsi="Cambria Math"/>
                              <w:sz w:val="23"/>
                              <w:szCs w:val="23"/>
                              <w:lang w:eastAsia="uk-UA"/>
                            </w:rPr>
                            <m:t>-</m:t>
                          </m:r>
                          <m:sSub>
                            <m:sSubPr>
                              <m:ctrlPr>
                                <w:rPr>
                                  <w:rFonts w:ascii="Cambria Math" w:hAnsi="Cambria Math"/>
                                  <w:i/>
                                  <w:sz w:val="23"/>
                                  <w:szCs w:val="23"/>
                                  <w:lang w:eastAsia="uk-UA"/>
                                </w:rPr>
                              </m:ctrlPr>
                            </m:sSubPr>
                            <m:e>
                              <m:r>
                                <w:rPr>
                                  <w:rFonts w:ascii="Cambria Math" w:hAnsi="Cambria Math"/>
                                  <w:sz w:val="23"/>
                                  <w:szCs w:val="23"/>
                                  <w:lang w:eastAsia="uk-UA"/>
                                </w:rPr>
                                <m:t>Обс</m:t>
                              </m:r>
                            </m:e>
                            <m:sub>
                              <m:r>
                                <w:rPr>
                                  <w:rFonts w:ascii="Cambria Math" w:hAnsi="Cambria Math"/>
                                  <w:sz w:val="23"/>
                                  <w:szCs w:val="23"/>
                                  <w:lang w:eastAsia="uk-UA"/>
                                </w:rPr>
                                <m:t>факт</m:t>
                              </m:r>
                            </m:sub>
                          </m:sSub>
                          <m:r>
                            <w:rPr>
                              <w:rFonts w:ascii="Cambria Math" w:hAnsi="Cambria Math"/>
                              <w:sz w:val="23"/>
                              <w:szCs w:val="23"/>
                              <w:lang w:eastAsia="uk-UA"/>
                            </w:rPr>
                            <m:t>)</m:t>
                          </m:r>
                        </m:e>
                      </m:nary>
                      <m:r>
                        <m:rPr>
                          <m:sty m:val="p"/>
                        </m:rPr>
                        <w:rPr>
                          <w:rFonts w:ascii="Cambria Math" w:hAnsi="Cambria Math"/>
                          <w:sz w:val="23"/>
                          <w:szCs w:val="23"/>
                          <w:lang w:eastAsia="uk-UA"/>
                        </w:rPr>
                        <m:t>(тис. грн)</m:t>
                      </m:r>
                      <m:r>
                        <m:rPr>
                          <m:nor/>
                        </m:rPr>
                        <w:rPr>
                          <w:sz w:val="23"/>
                          <w:szCs w:val="23"/>
                          <w:lang w:eastAsia="uk-UA"/>
                        </w:rPr>
                        <m:t>, (</m:t>
                      </m:r>
                      <m:r>
                        <m:rPr>
                          <m:nor/>
                        </m:rPr>
                        <w:rPr>
                          <w:rFonts w:ascii="Cambria Math"/>
                          <w:sz w:val="23"/>
                          <w:szCs w:val="23"/>
                          <w:lang w:eastAsia="uk-UA"/>
                        </w:rPr>
                        <m:t xml:space="preserve">22) </m:t>
                      </m:r>
                    </m:e>
                    <m:e/>
                    <m:e/>
                  </m:mr>
                </m:m>
              </m:oMath>
            </m:oMathPara>
          </w:p>
          <w:p w14:paraId="58732A02" w14:textId="77777777" w:rsidR="00F12692" w:rsidRPr="0037496D" w:rsidRDefault="00F12692" w:rsidP="00F12692">
            <w:pPr>
              <w:shd w:val="clear" w:color="auto" w:fill="FFFFFF" w:themeFill="background1"/>
              <w:spacing w:before="120"/>
              <w:ind w:firstLine="312"/>
              <w:jc w:val="both"/>
              <w:rPr>
                <w:sz w:val="23"/>
                <w:szCs w:val="23"/>
              </w:rPr>
            </w:pPr>
            <w:r w:rsidRPr="0037496D">
              <w:rPr>
                <w:sz w:val="23"/>
                <w:szCs w:val="23"/>
              </w:rPr>
              <w:t>де r – кількість заходів ІП, невиконаних повністю або частково в кількісному вимірі.</w:t>
            </w:r>
          </w:p>
          <w:p w14:paraId="551F705B" w14:textId="77777777" w:rsidR="00F12692" w:rsidRPr="0037496D" w:rsidRDefault="00F12692" w:rsidP="00F12692">
            <w:pPr>
              <w:shd w:val="clear" w:color="auto" w:fill="FFFFFF" w:themeFill="background1"/>
              <w:spacing w:after="120"/>
              <w:ind w:firstLine="312"/>
              <w:jc w:val="both"/>
              <w:rPr>
                <w:sz w:val="23"/>
                <w:szCs w:val="23"/>
              </w:rPr>
            </w:pPr>
            <w:r w:rsidRPr="0037496D">
              <w:rPr>
                <w:sz w:val="23"/>
                <w:szCs w:val="23"/>
              </w:rPr>
              <w:t xml:space="preserve">У разі якщо захід частково чи повністю профінансовано, але не виконано (частково чи повністю) у кількісному вимірі та/або фактичний обсяг </w:t>
            </w:r>
            <w:r w:rsidRPr="0037496D">
              <w:rPr>
                <w:sz w:val="23"/>
                <w:szCs w:val="23"/>
              </w:rPr>
              <w:lastRenderedPageBreak/>
              <w:t>фінансування не дорівнює фактичному обсягу виконання у вартісному вимірі, сума коштів довиконання такого заходу визначається за формулою</w:t>
            </w:r>
          </w:p>
          <w:p w14:paraId="322646E6" w14:textId="77777777" w:rsidR="00F12692" w:rsidRPr="0037496D" w:rsidRDefault="003D03D2" w:rsidP="00F12692">
            <w:pPr>
              <w:shd w:val="clear" w:color="auto" w:fill="FFFFFF" w:themeFill="background1"/>
              <w:ind w:firstLine="851"/>
              <w:jc w:val="center"/>
              <w:rPr>
                <w:sz w:val="23"/>
                <w:szCs w:val="23"/>
                <w:lang w:eastAsia="uk-UA"/>
              </w:rPr>
            </w:pPr>
            <m:oMathPara>
              <m:oMathParaPr>
                <m:jc m:val="center"/>
              </m:oMathParaPr>
              <m:oMath>
                <m:m>
                  <m:mPr>
                    <m:mcs>
                      <m:mc>
                        <m:mcPr>
                          <m:count m:val="3"/>
                          <m:mcJc m:val="center"/>
                        </m:mcPr>
                      </m:mc>
                    </m:mcs>
                    <m:ctrlPr>
                      <w:rPr>
                        <w:rFonts w:ascii="Cambria Math" w:hAnsi="Cambria Math"/>
                        <w:i/>
                        <w:sz w:val="23"/>
                        <w:szCs w:val="23"/>
                        <w:lang w:eastAsia="uk-UA"/>
                      </w:rPr>
                    </m:ctrlPr>
                  </m:mPr>
                  <m:mr>
                    <m:e>
                      <m:sSub>
                        <m:sSubPr>
                          <m:ctrlPr>
                            <w:rPr>
                              <w:rFonts w:ascii="Cambria Math" w:hAnsi="Cambria Math"/>
                              <w:i/>
                              <w:sz w:val="23"/>
                              <w:szCs w:val="23"/>
                              <w:lang w:eastAsia="uk-UA"/>
                            </w:rPr>
                          </m:ctrlPr>
                        </m:sSubPr>
                        <m:e>
                          <m:r>
                            <w:rPr>
                              <w:rFonts w:ascii="Cambria Math" w:hAnsi="Cambria Math"/>
                              <w:sz w:val="23"/>
                              <w:szCs w:val="23"/>
                              <w:lang w:eastAsia="uk-UA"/>
                            </w:rPr>
                            <m:t>Ф</m:t>
                          </m:r>
                        </m:e>
                        <m:sub>
                          <m:r>
                            <w:rPr>
                              <w:rFonts w:ascii="Cambria Math" w:hAnsi="Cambria Math"/>
                              <w:sz w:val="23"/>
                              <w:szCs w:val="23"/>
                              <w:lang w:eastAsia="uk-UA"/>
                            </w:rPr>
                            <m:t>довик</m:t>
                          </m:r>
                        </m:sub>
                      </m:sSub>
                      <m:r>
                        <w:rPr>
                          <w:rFonts w:ascii="Cambria Math" w:hAnsi="Cambria Math"/>
                          <w:sz w:val="23"/>
                          <w:szCs w:val="23"/>
                          <w:lang w:eastAsia="uk-UA"/>
                        </w:rPr>
                        <m:t>=</m:t>
                      </m:r>
                      <m:nary>
                        <m:naryPr>
                          <m:chr m:val="∑"/>
                          <m:limLoc m:val="undOvr"/>
                          <m:subHide m:val="1"/>
                          <m:ctrlPr>
                            <w:rPr>
                              <w:rFonts w:ascii="Cambria Math" w:hAnsi="Cambria Math"/>
                              <w:sz w:val="23"/>
                              <w:szCs w:val="23"/>
                              <w:lang w:eastAsia="uk-UA"/>
                            </w:rPr>
                          </m:ctrlPr>
                        </m:naryPr>
                        <m:sub/>
                        <m:sup>
                          <m:r>
                            <w:rPr>
                              <w:rFonts w:ascii="Cambria Math" w:hAnsi="Cambria Math"/>
                              <w:sz w:val="23"/>
                              <w:szCs w:val="23"/>
                              <w:lang w:eastAsia="uk-UA"/>
                            </w:rPr>
                            <m:t>s</m:t>
                          </m:r>
                        </m:sup>
                        <m:e>
                          <m:sSub>
                            <m:sSubPr>
                              <m:ctrlPr>
                                <w:rPr>
                                  <w:rFonts w:ascii="Cambria Math" w:hAnsi="Cambria Math"/>
                                  <w:i/>
                                  <w:sz w:val="23"/>
                                  <w:szCs w:val="23"/>
                                  <w:lang w:eastAsia="uk-UA"/>
                                </w:rPr>
                              </m:ctrlPr>
                            </m:sSubPr>
                            <m:e>
                              <m:sSub>
                                <m:sSubPr>
                                  <m:ctrlPr>
                                    <w:rPr>
                                      <w:rFonts w:ascii="Cambria Math" w:hAnsi="Cambria Math"/>
                                      <w:i/>
                                      <w:sz w:val="23"/>
                                      <w:szCs w:val="23"/>
                                      <w:lang w:eastAsia="uk-UA"/>
                                    </w:rPr>
                                  </m:ctrlPr>
                                </m:sSubPr>
                                <m:e>
                                  <m:r>
                                    <w:rPr>
                                      <w:rFonts w:ascii="Cambria Math" w:hAnsi="Cambria Math"/>
                                      <w:sz w:val="23"/>
                                      <w:szCs w:val="23"/>
                                      <w:lang w:eastAsia="uk-UA"/>
                                    </w:rPr>
                                    <m:t>Ц</m:t>
                                  </m:r>
                                </m:e>
                                <m:sub>
                                  <m:r>
                                    <w:rPr>
                                      <w:rFonts w:ascii="Cambria Math" w:hAnsi="Cambria Math"/>
                                      <w:sz w:val="23"/>
                                      <w:szCs w:val="23"/>
                                      <w:lang w:eastAsia="uk-UA"/>
                                    </w:rPr>
                                    <m:t>од.пл</m:t>
                                  </m:r>
                                </m:sub>
                              </m:sSub>
                              <m:r>
                                <w:rPr>
                                  <w:rFonts w:ascii="Cambria Math" w:hAnsi="Cambria Math"/>
                                  <w:sz w:val="23"/>
                                  <w:szCs w:val="23"/>
                                  <w:lang w:eastAsia="uk-UA"/>
                                </w:rPr>
                                <m:t>*(Обс</m:t>
                              </m:r>
                            </m:e>
                            <m:sub>
                              <m:r>
                                <w:rPr>
                                  <w:rFonts w:ascii="Cambria Math" w:hAnsi="Cambria Math"/>
                                  <w:sz w:val="23"/>
                                  <w:szCs w:val="23"/>
                                  <w:lang w:eastAsia="uk-UA"/>
                                </w:rPr>
                                <m:t>пл</m:t>
                              </m:r>
                            </m:sub>
                          </m:sSub>
                          <m:r>
                            <w:rPr>
                              <w:rFonts w:ascii="Cambria Math" w:hAnsi="Cambria Math"/>
                              <w:sz w:val="23"/>
                              <w:szCs w:val="23"/>
                              <w:lang w:eastAsia="uk-UA"/>
                            </w:rPr>
                            <m:t>-</m:t>
                          </m:r>
                          <m:sSub>
                            <m:sSubPr>
                              <m:ctrlPr>
                                <w:rPr>
                                  <w:rFonts w:ascii="Cambria Math" w:hAnsi="Cambria Math"/>
                                  <w:i/>
                                  <w:sz w:val="23"/>
                                  <w:szCs w:val="23"/>
                                  <w:lang w:eastAsia="uk-UA"/>
                                </w:rPr>
                              </m:ctrlPr>
                            </m:sSubPr>
                            <m:e>
                              <m:r>
                                <w:rPr>
                                  <w:rFonts w:ascii="Cambria Math" w:hAnsi="Cambria Math"/>
                                  <w:sz w:val="23"/>
                                  <w:szCs w:val="23"/>
                                  <w:lang w:eastAsia="uk-UA"/>
                                </w:rPr>
                                <m:t>Обс</m:t>
                              </m:r>
                            </m:e>
                            <m:sub>
                              <m:r>
                                <w:rPr>
                                  <w:rFonts w:ascii="Cambria Math" w:hAnsi="Cambria Math"/>
                                  <w:sz w:val="23"/>
                                  <w:szCs w:val="23"/>
                                  <w:lang w:eastAsia="uk-UA"/>
                                </w:rPr>
                                <m:t>факт</m:t>
                              </m:r>
                            </m:sub>
                          </m:sSub>
                          <m:r>
                            <w:rPr>
                              <w:rFonts w:ascii="Cambria Math" w:hAnsi="Cambria Math"/>
                              <w:sz w:val="23"/>
                              <w:szCs w:val="23"/>
                              <w:lang w:eastAsia="uk-UA"/>
                            </w:rPr>
                            <m:t>)</m:t>
                          </m:r>
                        </m:e>
                      </m:nary>
                      <m:r>
                        <m:rPr>
                          <m:sty m:val="p"/>
                        </m:rPr>
                        <w:rPr>
                          <w:rFonts w:ascii="Cambria Math" w:hAnsi="Cambria Math"/>
                          <w:sz w:val="23"/>
                          <w:szCs w:val="23"/>
                          <w:lang w:eastAsia="uk-UA"/>
                        </w:rPr>
                        <m:t>(тис. грн)</m:t>
                      </m:r>
                      <m:r>
                        <m:rPr>
                          <m:nor/>
                        </m:rPr>
                        <w:rPr>
                          <w:sz w:val="23"/>
                          <w:szCs w:val="23"/>
                          <w:lang w:eastAsia="uk-UA"/>
                        </w:rPr>
                        <m:t>, (</m:t>
                      </m:r>
                      <m:r>
                        <m:rPr>
                          <m:nor/>
                        </m:rPr>
                        <w:rPr>
                          <w:rFonts w:ascii="Cambria Math"/>
                          <w:sz w:val="23"/>
                          <w:szCs w:val="23"/>
                          <w:lang w:eastAsia="uk-UA"/>
                        </w:rPr>
                        <m:t>23</m:t>
                      </m:r>
                      <m:r>
                        <m:rPr>
                          <m:nor/>
                        </m:rPr>
                        <w:rPr>
                          <w:sz w:val="23"/>
                          <w:szCs w:val="23"/>
                          <w:lang w:eastAsia="uk-UA"/>
                        </w:rPr>
                        <m:t>)</m:t>
                      </m:r>
                    </m:e>
                    <m:e/>
                    <m:e/>
                  </m:mr>
                </m:m>
              </m:oMath>
            </m:oMathPara>
          </w:p>
          <w:p w14:paraId="017AB85B" w14:textId="77777777" w:rsidR="00F12692" w:rsidRPr="0037496D" w:rsidRDefault="00F12692" w:rsidP="00F12692">
            <w:pPr>
              <w:shd w:val="clear" w:color="auto" w:fill="FFFFFF" w:themeFill="background1"/>
              <w:spacing w:before="120"/>
              <w:ind w:firstLine="312"/>
              <w:jc w:val="both"/>
              <w:rPr>
                <w:sz w:val="23"/>
                <w:szCs w:val="23"/>
              </w:rPr>
            </w:pPr>
            <w:r w:rsidRPr="0037496D">
              <w:rPr>
                <w:sz w:val="23"/>
                <w:szCs w:val="23"/>
              </w:rPr>
              <w:t>де s – кількість заходів ІП, невиконаних повністю або частково у кількісному вимірі та які частково чи повністю профінансовано та/або за якими фактичний обсяг фінансування не дорівнює фактичному обсягу виконання у вартісному вимірі за заходом ІП;</w:t>
            </w:r>
          </w:p>
          <w:p w14:paraId="5BFF2385" w14:textId="77777777" w:rsidR="00F12692" w:rsidRPr="0037496D" w:rsidRDefault="00F12692" w:rsidP="00F12692">
            <w:pPr>
              <w:spacing w:after="160" w:line="259" w:lineRule="auto"/>
              <w:jc w:val="both"/>
              <w:rPr>
                <w:color w:val="000000" w:themeColor="text1"/>
                <w:sz w:val="23"/>
                <w:szCs w:val="23"/>
              </w:rPr>
            </w:pPr>
            <w:r w:rsidRPr="0037496D">
              <w:rPr>
                <w:color w:val="000000" w:themeColor="text1"/>
                <w:sz w:val="23"/>
                <w:szCs w:val="23"/>
              </w:rPr>
              <w:t>…</w:t>
            </w:r>
          </w:p>
          <w:p w14:paraId="66028274" w14:textId="77777777" w:rsidR="00F12692" w:rsidRPr="0037496D" w:rsidRDefault="00F12692" w:rsidP="00F12692">
            <w:pPr>
              <w:ind w:firstLine="351"/>
              <w:jc w:val="both"/>
              <w:rPr>
                <w:sz w:val="22"/>
                <w:szCs w:val="22"/>
              </w:rPr>
            </w:pPr>
          </w:p>
          <w:p w14:paraId="095378FB" w14:textId="77777777" w:rsidR="00F12692" w:rsidRPr="0037496D" w:rsidRDefault="00F12692" w:rsidP="00F12692">
            <w:pPr>
              <w:ind w:firstLine="351"/>
              <w:jc w:val="both"/>
              <w:rPr>
                <w:i/>
                <w:sz w:val="22"/>
                <w:szCs w:val="22"/>
              </w:rPr>
            </w:pPr>
            <w:r w:rsidRPr="0037496D">
              <w:rPr>
                <w:i/>
                <w:sz w:val="22"/>
                <w:szCs w:val="22"/>
              </w:rPr>
              <w:t>ОБҐРУНТУВАННЯ:</w:t>
            </w:r>
          </w:p>
          <w:p w14:paraId="6254EAAE" w14:textId="77777777" w:rsidR="00F12692" w:rsidRPr="0037496D" w:rsidRDefault="00F12692" w:rsidP="00F12692">
            <w:pPr>
              <w:ind w:firstLine="351"/>
              <w:jc w:val="both"/>
              <w:rPr>
                <w:sz w:val="22"/>
                <w:szCs w:val="22"/>
              </w:rPr>
            </w:pPr>
          </w:p>
          <w:p w14:paraId="6EBC0992" w14:textId="77777777" w:rsidR="00F12692" w:rsidRPr="0037496D" w:rsidRDefault="00F12692" w:rsidP="00F12692">
            <w:pPr>
              <w:shd w:val="clear" w:color="auto" w:fill="FFFFFF" w:themeFill="background1"/>
              <w:spacing w:before="120"/>
              <w:ind w:firstLine="312"/>
              <w:jc w:val="both"/>
              <w:rPr>
                <w:sz w:val="23"/>
                <w:szCs w:val="23"/>
              </w:rPr>
            </w:pPr>
            <w:r w:rsidRPr="0037496D">
              <w:rPr>
                <w:sz w:val="23"/>
                <w:szCs w:val="23"/>
              </w:rPr>
              <w:t>Враховуючи воєнний стан, постійні обстріли об’єктів критичної інфраструктури, їх пошкодження через повітряні атаки рф та інші форс-мажорні обставини, які впливають на виконання заходів інвестиційної програми та не залежать від оператора газосховищ, існує об’єктивна потреба у врахуванні таких обставин і усіх причин та умов під час оцінки виконання інвестиційної програми.</w:t>
            </w:r>
          </w:p>
          <w:p w14:paraId="3EC8299D" w14:textId="77777777" w:rsidR="00F12692" w:rsidRPr="0037496D" w:rsidRDefault="00F12692" w:rsidP="00F12692">
            <w:pPr>
              <w:shd w:val="clear" w:color="auto" w:fill="FFFFFF" w:themeFill="background1"/>
              <w:ind w:firstLine="312"/>
              <w:jc w:val="both"/>
              <w:rPr>
                <w:sz w:val="23"/>
                <w:szCs w:val="23"/>
              </w:rPr>
            </w:pPr>
            <w:r w:rsidRPr="0037496D">
              <w:rPr>
                <w:sz w:val="23"/>
                <w:szCs w:val="23"/>
              </w:rPr>
              <w:t xml:space="preserve">Про настання таких обставин ліцензіат інформуватиме НКРЕКП протягом місяця після їх настання, що дозволить забезпечити моніторинг поточної ситуації з боку Регулятора з виконанням заходів ІП та об’єктивних причин можливого невиконання в умовах воєнного стану. </w:t>
            </w:r>
          </w:p>
          <w:p w14:paraId="1FF14461" w14:textId="77777777" w:rsidR="00F12692" w:rsidRPr="0037496D" w:rsidRDefault="00F12692" w:rsidP="00F12692">
            <w:pPr>
              <w:shd w:val="clear" w:color="auto" w:fill="FFFFFF" w:themeFill="background1"/>
              <w:spacing w:before="120" w:after="120"/>
              <w:ind w:firstLine="312"/>
              <w:jc w:val="both"/>
              <w:rPr>
                <w:sz w:val="23"/>
                <w:szCs w:val="23"/>
              </w:rPr>
            </w:pPr>
            <w:r w:rsidRPr="0037496D">
              <w:rPr>
                <w:sz w:val="23"/>
                <w:szCs w:val="23"/>
              </w:rPr>
              <w:t xml:space="preserve">Відповідно до статті 14-1 Закону України «Про торгово-промислові палати в Україні» Торгово-промислова палата України </w:t>
            </w:r>
            <w:r w:rsidRPr="0037496D">
              <w:rPr>
                <w:b/>
                <w:bCs/>
                <w:sz w:val="23"/>
                <w:szCs w:val="23"/>
              </w:rPr>
              <w:t>та уповноважені нею регіональні торгово-промислові палати</w:t>
            </w:r>
            <w:r w:rsidRPr="0037496D">
              <w:rPr>
                <w:sz w:val="23"/>
                <w:szCs w:val="23"/>
              </w:rPr>
              <w:t xml:space="preserve"> засвідчують форс-мажорні обставини (обставини непереборної сили) та видають сертифікат про такі обставини протягом семи </w:t>
            </w:r>
            <w:r w:rsidRPr="0037496D">
              <w:rPr>
                <w:sz w:val="23"/>
                <w:szCs w:val="23"/>
              </w:rPr>
              <w:lastRenderedPageBreak/>
              <w:t>днів з дня звернення суб’єкта господарської діяльності за собівартістю.</w:t>
            </w:r>
          </w:p>
          <w:p w14:paraId="05D8F6A3" w14:textId="77777777" w:rsidR="00F12692" w:rsidRPr="0037496D" w:rsidRDefault="00F12692" w:rsidP="00F12692">
            <w:pPr>
              <w:spacing w:after="160" w:line="259" w:lineRule="auto"/>
              <w:jc w:val="both"/>
              <w:rPr>
                <w:rFonts w:eastAsia="Aptos"/>
                <w:kern w:val="2"/>
                <w:sz w:val="22"/>
                <w:szCs w:val="22"/>
                <w:lang w:eastAsia="en-US"/>
                <w14:ligatures w14:val="standardContextual"/>
              </w:rPr>
            </w:pPr>
            <w:r w:rsidRPr="0037496D">
              <w:rPr>
                <w:sz w:val="23"/>
                <w:szCs w:val="23"/>
              </w:rPr>
              <w:t>Разом з цим, сертифікат Торгово-промислової палати може бути одним із документів щодо підтвердження об’єктивних обставин, що впливають на виконання заходів під час воєнного стану, але він не виключає можливості підтвердження об’єктивних обставин на підставі інших документів. Наприклад, у разі пошкоджень об’єктів критичної інфраструктури під час військової агресії рф відкривається кримінальне провадження, яке розпочинається в установленому процесуальному порядку  уповноваженою посадовою особою державного  органу.</w:t>
            </w:r>
          </w:p>
          <w:p w14:paraId="6F7A83EF" w14:textId="77777777" w:rsidR="00F12692" w:rsidRPr="0037496D" w:rsidRDefault="00F12692" w:rsidP="00F12692">
            <w:pPr>
              <w:spacing w:after="160" w:line="259" w:lineRule="auto"/>
              <w:jc w:val="both"/>
              <w:rPr>
                <w:rFonts w:eastAsia="Aptos"/>
                <w:kern w:val="2"/>
                <w:sz w:val="22"/>
                <w:szCs w:val="22"/>
                <w:lang w:eastAsia="en-US"/>
                <w14:ligatures w14:val="standardContextual"/>
              </w:rPr>
            </w:pPr>
          </w:p>
        </w:tc>
        <w:tc>
          <w:tcPr>
            <w:tcW w:w="3544" w:type="dxa"/>
          </w:tcPr>
          <w:p w14:paraId="3BCC099C" w14:textId="77777777" w:rsidR="003B7A89" w:rsidRPr="0037496D" w:rsidRDefault="003B7A89" w:rsidP="000E123F">
            <w:pPr>
              <w:spacing w:after="120"/>
              <w:jc w:val="both"/>
              <w:rPr>
                <w:bCs/>
                <w:sz w:val="22"/>
                <w:szCs w:val="22"/>
              </w:rPr>
            </w:pPr>
          </w:p>
          <w:p w14:paraId="225C31AE" w14:textId="77777777" w:rsidR="0058000E" w:rsidRPr="0037496D" w:rsidRDefault="0058000E" w:rsidP="000E123F">
            <w:pPr>
              <w:spacing w:after="120"/>
              <w:jc w:val="both"/>
              <w:rPr>
                <w:bCs/>
                <w:sz w:val="22"/>
                <w:szCs w:val="22"/>
              </w:rPr>
            </w:pPr>
          </w:p>
          <w:p w14:paraId="5791A62C" w14:textId="77777777" w:rsidR="0058000E" w:rsidRPr="0037496D" w:rsidRDefault="0058000E" w:rsidP="000E123F">
            <w:pPr>
              <w:spacing w:after="120"/>
              <w:jc w:val="both"/>
              <w:rPr>
                <w:bCs/>
                <w:sz w:val="22"/>
                <w:szCs w:val="22"/>
              </w:rPr>
            </w:pPr>
          </w:p>
          <w:p w14:paraId="19872945" w14:textId="1DF39F5B" w:rsidR="0058000E" w:rsidRPr="0037496D" w:rsidRDefault="0058000E" w:rsidP="0058000E">
            <w:pPr>
              <w:spacing w:after="120"/>
              <w:jc w:val="both"/>
              <w:rPr>
                <w:b/>
                <w:bCs/>
                <w:sz w:val="22"/>
                <w:szCs w:val="22"/>
              </w:rPr>
            </w:pPr>
            <w:r w:rsidRPr="0037496D">
              <w:rPr>
                <w:b/>
                <w:bCs/>
                <w:sz w:val="22"/>
                <w:szCs w:val="22"/>
              </w:rPr>
              <w:t>Пропонується відхилити</w:t>
            </w:r>
          </w:p>
          <w:p w14:paraId="4A2454EB" w14:textId="7146F3E3" w:rsidR="0058000E" w:rsidRPr="0037496D" w:rsidRDefault="0058000E" w:rsidP="0058000E">
            <w:pPr>
              <w:spacing w:after="120"/>
              <w:jc w:val="both"/>
              <w:rPr>
                <w:bCs/>
                <w:sz w:val="22"/>
                <w:szCs w:val="22"/>
              </w:rPr>
            </w:pPr>
            <w:r w:rsidRPr="0037496D">
              <w:rPr>
                <w:bCs/>
                <w:sz w:val="22"/>
                <w:szCs w:val="22"/>
              </w:rPr>
              <w:t>В разі прийняття пропозицій ліцензіата, сума коштів невиконання буде неповною та відповідно не дасть змогу порахувати загальну суму невикористаних коштів планованих джерел ІП за звітний рік відповідно пункту 7 проєкту Методики.</w:t>
            </w:r>
          </w:p>
        </w:tc>
      </w:tr>
      <w:tr w:rsidR="003B7A89" w:rsidRPr="0037496D" w14:paraId="6DD8DED0" w14:textId="77777777" w:rsidTr="00474E54">
        <w:trPr>
          <w:trHeight w:val="595"/>
        </w:trPr>
        <w:tc>
          <w:tcPr>
            <w:tcW w:w="5826" w:type="dxa"/>
          </w:tcPr>
          <w:p w14:paraId="554CEB40" w14:textId="77777777" w:rsidR="00F12692" w:rsidRPr="0037496D" w:rsidRDefault="00F12692" w:rsidP="00F12692">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hAnsi="Times New Roman"/>
              </w:rPr>
              <w:lastRenderedPageBreak/>
              <w:t>6</w:t>
            </w:r>
            <w:r w:rsidRPr="0037496D">
              <w:rPr>
                <w:rFonts w:ascii="Times New Roman" w:eastAsia="Times New Roman" w:hAnsi="Times New Roman"/>
                <w:lang w:eastAsia="uk-UA"/>
              </w:rPr>
              <w:t>.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02E9D82F" w14:textId="77777777" w:rsidR="00F12692" w:rsidRPr="0037496D" w:rsidRDefault="00F12692" w:rsidP="00F12692">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t>…</w:t>
            </w:r>
          </w:p>
          <w:p w14:paraId="6017460F" w14:textId="77777777" w:rsidR="003B7A89" w:rsidRPr="0037496D" w:rsidRDefault="00F12692" w:rsidP="0018455A">
            <w:pPr>
              <w:spacing w:after="120"/>
              <w:jc w:val="both"/>
              <w:rPr>
                <w:sz w:val="22"/>
                <w:szCs w:val="22"/>
              </w:rPr>
            </w:pPr>
            <w:r w:rsidRPr="0037496D">
              <w:rPr>
                <w:sz w:val="22"/>
                <w:szCs w:val="22"/>
              </w:rPr>
              <w:t>16) суми коштів фінансування за заходами ІП у разі здійснення такого фінансування до моменту затвердження відповідного плану розвитку, крім форс-мажорних обставин (обставин непереборної сили), засвідчених Торгово-промисловою палатою України та підтверджених відповідним сертифікатом;</w:t>
            </w:r>
          </w:p>
        </w:tc>
        <w:tc>
          <w:tcPr>
            <w:tcW w:w="5827" w:type="dxa"/>
          </w:tcPr>
          <w:p w14:paraId="77E79620" w14:textId="77777777" w:rsidR="00F12692" w:rsidRPr="0037496D" w:rsidRDefault="00F12692" w:rsidP="00F12692">
            <w:pPr>
              <w:shd w:val="clear" w:color="auto" w:fill="FFFFFF" w:themeFill="background1"/>
              <w:ind w:firstLine="312"/>
              <w:jc w:val="both"/>
              <w:rPr>
                <w:sz w:val="22"/>
                <w:szCs w:val="22"/>
              </w:rPr>
            </w:pPr>
          </w:p>
          <w:p w14:paraId="0A7730F4" w14:textId="77777777" w:rsidR="00F12692" w:rsidRPr="0037496D" w:rsidRDefault="00F12692" w:rsidP="00F12692">
            <w:pPr>
              <w:shd w:val="clear" w:color="auto" w:fill="FFFFFF" w:themeFill="background1"/>
              <w:ind w:firstLine="312"/>
              <w:jc w:val="both"/>
              <w:rPr>
                <w:sz w:val="22"/>
                <w:szCs w:val="22"/>
              </w:rPr>
            </w:pPr>
          </w:p>
          <w:p w14:paraId="199DC6B4" w14:textId="77777777" w:rsidR="00F12692" w:rsidRPr="0037496D" w:rsidRDefault="00F12692" w:rsidP="00F12692">
            <w:pPr>
              <w:shd w:val="clear" w:color="auto" w:fill="FFFFFF" w:themeFill="background1"/>
              <w:ind w:firstLine="312"/>
              <w:jc w:val="both"/>
              <w:rPr>
                <w:sz w:val="22"/>
                <w:szCs w:val="22"/>
              </w:rPr>
            </w:pPr>
          </w:p>
          <w:p w14:paraId="54DC947F" w14:textId="77777777" w:rsidR="00F12692" w:rsidRPr="0037496D" w:rsidRDefault="00F12692" w:rsidP="00F12692">
            <w:pPr>
              <w:shd w:val="clear" w:color="auto" w:fill="FFFFFF" w:themeFill="background1"/>
              <w:ind w:firstLine="312"/>
              <w:jc w:val="both"/>
              <w:rPr>
                <w:sz w:val="22"/>
                <w:szCs w:val="22"/>
              </w:rPr>
            </w:pPr>
          </w:p>
          <w:p w14:paraId="2D39B350" w14:textId="77777777" w:rsidR="00F12692" w:rsidRPr="0037496D" w:rsidRDefault="00F12692" w:rsidP="00F12692">
            <w:pPr>
              <w:shd w:val="clear" w:color="auto" w:fill="FFFFFF" w:themeFill="background1"/>
              <w:ind w:firstLine="312"/>
              <w:jc w:val="both"/>
              <w:rPr>
                <w:sz w:val="22"/>
                <w:szCs w:val="22"/>
              </w:rPr>
            </w:pPr>
            <w:r w:rsidRPr="0037496D">
              <w:rPr>
                <w:sz w:val="22"/>
                <w:szCs w:val="22"/>
              </w:rPr>
              <w:t>…</w:t>
            </w:r>
          </w:p>
          <w:p w14:paraId="19A0E27A" w14:textId="77777777" w:rsidR="003B7A89" w:rsidRPr="0037496D" w:rsidRDefault="00F12692" w:rsidP="00F12692">
            <w:pPr>
              <w:spacing w:after="160" w:line="259" w:lineRule="auto"/>
              <w:jc w:val="both"/>
              <w:rPr>
                <w:b/>
                <w:bCs/>
                <w:sz w:val="22"/>
                <w:szCs w:val="22"/>
              </w:rPr>
            </w:pPr>
            <w:r w:rsidRPr="0037496D">
              <w:rPr>
                <w:sz w:val="22"/>
                <w:szCs w:val="22"/>
              </w:rPr>
              <w:t xml:space="preserve">16) суми коштів фінансування за заходами ІП у разі здійснення такого фінансування до моменту затвердження відповідного плану розвитку, крім </w:t>
            </w:r>
            <w:r w:rsidRPr="0037496D">
              <w:rPr>
                <w:b/>
                <w:bCs/>
                <w:sz w:val="22"/>
                <w:szCs w:val="22"/>
              </w:rPr>
              <w:t>форс-мажорних</w:t>
            </w:r>
            <w:r w:rsidRPr="0037496D">
              <w:rPr>
                <w:sz w:val="22"/>
                <w:szCs w:val="22"/>
              </w:rPr>
              <w:t xml:space="preserve"> обставин (обставин непереборної сили), засвідчених </w:t>
            </w:r>
            <w:r w:rsidRPr="0037496D">
              <w:rPr>
                <w:b/>
                <w:bCs/>
                <w:sz w:val="22"/>
                <w:szCs w:val="22"/>
              </w:rPr>
              <w:t>сертифікатом, виданим Торгово-промисловою палатою України або уповноваженими нею регіональними торгово-промисловими палатами, та інших об’єктивних обставин, що впливають на виконання заходів під час воєнного стану, про які проінформовано НКРЕКП листами-повідомленнями оператора газосховищ разом з іншими належними документами (інформація з єдиного реєстру досудових розслідувань, протоколи тощо);</w:t>
            </w:r>
          </w:p>
          <w:p w14:paraId="4C1D10B3" w14:textId="77777777" w:rsidR="00F12692" w:rsidRPr="0037496D" w:rsidRDefault="00F12692" w:rsidP="00F12692">
            <w:pPr>
              <w:ind w:firstLine="351"/>
              <w:jc w:val="both"/>
              <w:rPr>
                <w:sz w:val="22"/>
                <w:szCs w:val="22"/>
              </w:rPr>
            </w:pPr>
          </w:p>
          <w:p w14:paraId="12168D94" w14:textId="77777777" w:rsidR="00F12692" w:rsidRPr="0037496D" w:rsidRDefault="00F12692" w:rsidP="00F12692">
            <w:pPr>
              <w:ind w:firstLine="351"/>
              <w:jc w:val="both"/>
              <w:rPr>
                <w:i/>
                <w:sz w:val="22"/>
                <w:szCs w:val="22"/>
              </w:rPr>
            </w:pPr>
            <w:r w:rsidRPr="0037496D">
              <w:rPr>
                <w:i/>
                <w:sz w:val="22"/>
                <w:szCs w:val="22"/>
              </w:rPr>
              <w:t>ОБҐРУНТУВАННЯ:</w:t>
            </w:r>
          </w:p>
          <w:p w14:paraId="0642257C" w14:textId="77777777" w:rsidR="00F12692" w:rsidRPr="0037496D" w:rsidRDefault="00F12692" w:rsidP="00F12692">
            <w:pPr>
              <w:ind w:firstLine="351"/>
              <w:jc w:val="both"/>
              <w:rPr>
                <w:sz w:val="22"/>
                <w:szCs w:val="22"/>
              </w:rPr>
            </w:pPr>
          </w:p>
          <w:p w14:paraId="32A4BACC" w14:textId="77777777" w:rsidR="00F12692" w:rsidRPr="0037496D" w:rsidRDefault="00F12692" w:rsidP="00F12692">
            <w:pPr>
              <w:shd w:val="clear" w:color="auto" w:fill="FFFFFF" w:themeFill="background1"/>
              <w:spacing w:before="120" w:after="120"/>
              <w:ind w:firstLine="312"/>
              <w:jc w:val="both"/>
              <w:rPr>
                <w:sz w:val="23"/>
                <w:szCs w:val="23"/>
              </w:rPr>
            </w:pPr>
            <w:r w:rsidRPr="0037496D">
              <w:rPr>
                <w:sz w:val="23"/>
                <w:szCs w:val="23"/>
              </w:rPr>
              <w:lastRenderedPageBreak/>
              <w:t xml:space="preserve">Відповідно до статті 14-1 Закону України «Про торгово-промислові палати в Україні» Торгово-промислова палата України </w:t>
            </w:r>
            <w:r w:rsidRPr="0037496D">
              <w:rPr>
                <w:b/>
                <w:bCs/>
                <w:sz w:val="23"/>
                <w:szCs w:val="23"/>
              </w:rPr>
              <w:t>та уповноважені нею регіональні торгово-промислові палати</w:t>
            </w:r>
            <w:r w:rsidRPr="0037496D">
              <w:rPr>
                <w:sz w:val="23"/>
                <w:szCs w:val="23"/>
              </w:rPr>
              <w:t xml:space="preserve"> засвідчують форс-мажорні обставини (обставини непереборної сили) та видають сертифікат про такі обставини протягом семи днів з дня звернення суб’єкта господарської діяльності за собівартістю.</w:t>
            </w:r>
          </w:p>
          <w:p w14:paraId="749EF926" w14:textId="77777777" w:rsidR="00F12692" w:rsidRPr="0037496D" w:rsidRDefault="00F12692" w:rsidP="00F12692">
            <w:pPr>
              <w:spacing w:after="160" w:line="259" w:lineRule="auto"/>
              <w:jc w:val="both"/>
              <w:rPr>
                <w:rFonts w:eastAsia="Aptos"/>
                <w:kern w:val="2"/>
                <w:sz w:val="22"/>
                <w:szCs w:val="22"/>
                <w:lang w:eastAsia="en-US"/>
                <w14:ligatures w14:val="standardContextual"/>
              </w:rPr>
            </w:pPr>
            <w:r w:rsidRPr="0037496D">
              <w:rPr>
                <w:sz w:val="23"/>
                <w:szCs w:val="23"/>
              </w:rPr>
              <w:t>Разом з цим, сертифікат Торгово-промислової палати може бути одним із документів щодо підтвердження об’єктивних обставин, що впливають на виконання заходів під час воєнного стану, але він не виключає можливості підтвердження об’єктивних обставин на підставі інших документів. Наприклад, у разі пошкоджень об’єктів критичної інфраструктури під час військової агресії рф відкривається кримінальне провадження, яке розпочинається в установленому процесуальному порядку  уповноваженою посадовою особою державного  органу.</w:t>
            </w:r>
          </w:p>
        </w:tc>
        <w:tc>
          <w:tcPr>
            <w:tcW w:w="3544" w:type="dxa"/>
          </w:tcPr>
          <w:p w14:paraId="0B6A5784" w14:textId="77777777" w:rsidR="0058000E" w:rsidRPr="0037496D" w:rsidRDefault="0058000E" w:rsidP="0058000E">
            <w:pPr>
              <w:spacing w:after="120"/>
              <w:jc w:val="both"/>
              <w:rPr>
                <w:b/>
              </w:rPr>
            </w:pPr>
          </w:p>
          <w:p w14:paraId="2CA86BD2" w14:textId="77777777" w:rsidR="0058000E" w:rsidRPr="0037496D" w:rsidRDefault="0058000E" w:rsidP="0058000E">
            <w:pPr>
              <w:spacing w:after="120"/>
              <w:jc w:val="both"/>
              <w:rPr>
                <w:b/>
              </w:rPr>
            </w:pPr>
          </w:p>
          <w:p w14:paraId="480EADA1" w14:textId="77777777" w:rsidR="0058000E" w:rsidRPr="0037496D" w:rsidRDefault="0058000E" w:rsidP="0058000E">
            <w:pPr>
              <w:spacing w:after="120"/>
              <w:jc w:val="both"/>
              <w:rPr>
                <w:b/>
              </w:rPr>
            </w:pPr>
          </w:p>
          <w:p w14:paraId="74D69B88" w14:textId="7627D546" w:rsidR="0058000E" w:rsidRPr="0037496D" w:rsidRDefault="0058000E" w:rsidP="0058000E">
            <w:pPr>
              <w:spacing w:after="120"/>
              <w:jc w:val="both"/>
              <w:rPr>
                <w:b/>
                <w:sz w:val="22"/>
              </w:rPr>
            </w:pPr>
            <w:r w:rsidRPr="0037496D">
              <w:rPr>
                <w:b/>
                <w:sz w:val="22"/>
              </w:rPr>
              <w:t>Пропонується  врахувати частково</w:t>
            </w:r>
          </w:p>
          <w:p w14:paraId="6819A13F" w14:textId="77777777" w:rsidR="0058000E" w:rsidRPr="0037496D" w:rsidRDefault="0058000E" w:rsidP="0058000E">
            <w:pPr>
              <w:spacing w:after="120"/>
              <w:jc w:val="both"/>
              <w:rPr>
                <w:bCs/>
                <w:sz w:val="22"/>
                <w:szCs w:val="22"/>
              </w:rPr>
            </w:pPr>
            <w:r w:rsidRPr="0037496D">
              <w:rPr>
                <w:sz w:val="22"/>
                <w:szCs w:val="22"/>
              </w:rPr>
              <w:t>у такій редакції: «суми коштів фінансування за заходами ІП у разі здійснення такого фінансування до моменту затвердження відповідного плану розвитку, крім фінансування заходів здійснених після отримання сертифікату, виданого Торгово-промисловою палатою України або уповноваженими нею регіональними торгово-промисловими палатами, яким засвідчено настання форс-мажорних обставин (обставин непереборної сили)»</w:t>
            </w:r>
          </w:p>
          <w:p w14:paraId="11C92D3B" w14:textId="33317E45" w:rsidR="003B7A89" w:rsidRPr="0037496D" w:rsidRDefault="003B7A89" w:rsidP="000E123F">
            <w:pPr>
              <w:spacing w:after="120"/>
              <w:jc w:val="both"/>
              <w:rPr>
                <w:bCs/>
                <w:sz w:val="22"/>
                <w:szCs w:val="22"/>
              </w:rPr>
            </w:pPr>
          </w:p>
        </w:tc>
      </w:tr>
      <w:tr w:rsidR="003B7A89" w:rsidRPr="0037496D" w14:paraId="5B033B65" w14:textId="77777777" w:rsidTr="00474E54">
        <w:trPr>
          <w:trHeight w:val="595"/>
        </w:trPr>
        <w:tc>
          <w:tcPr>
            <w:tcW w:w="5826" w:type="dxa"/>
          </w:tcPr>
          <w:p w14:paraId="33E8BC1D" w14:textId="77777777" w:rsidR="00F12692" w:rsidRPr="0037496D" w:rsidRDefault="00F12692" w:rsidP="00F12692">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hAnsi="Times New Roman"/>
              </w:rPr>
              <w:lastRenderedPageBreak/>
              <w:t>6</w:t>
            </w:r>
            <w:r w:rsidRPr="0037496D">
              <w:rPr>
                <w:rFonts w:ascii="Times New Roman" w:eastAsia="Times New Roman" w:hAnsi="Times New Roman"/>
                <w:lang w:eastAsia="uk-UA"/>
              </w:rPr>
              <w:t>.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02856367" w14:textId="77777777" w:rsidR="003B7A89" w:rsidRPr="0037496D" w:rsidRDefault="00F12692" w:rsidP="00F12692">
            <w:pPr>
              <w:spacing w:after="120"/>
              <w:jc w:val="both"/>
              <w:rPr>
                <w:sz w:val="22"/>
                <w:szCs w:val="22"/>
                <w:lang w:eastAsia="uk-UA"/>
              </w:rPr>
            </w:pPr>
            <w:r w:rsidRPr="0037496D">
              <w:rPr>
                <w:sz w:val="22"/>
                <w:szCs w:val="22"/>
                <w:lang w:eastAsia="uk-UA"/>
              </w:rPr>
              <w:t>…</w:t>
            </w:r>
          </w:p>
          <w:p w14:paraId="5243291A" w14:textId="77777777" w:rsidR="00F12692" w:rsidRPr="0037496D" w:rsidRDefault="00F12692" w:rsidP="00F12692">
            <w:pPr>
              <w:spacing w:after="120"/>
              <w:jc w:val="both"/>
              <w:rPr>
                <w:sz w:val="22"/>
                <w:szCs w:val="22"/>
              </w:rPr>
            </w:pPr>
            <w:r w:rsidRPr="0037496D">
              <w:rPr>
                <w:sz w:val="22"/>
                <w:szCs w:val="22"/>
              </w:rPr>
              <w:t xml:space="preserve">18) суми використаних коштів планованого прибутку, залучених коштів (гуманітарна, фінансова допомога, кредити, гранти), бюджетних коштів, коштів, передбачених мобілізаційним завданням (замовленням), коштів, отриманих від здійснення діяльності, пов’язаної та не пов’язаної зі зберіганням (закачуванням, відбором) природного газу та інших не заборонених законодавством коштів </w:t>
            </w:r>
            <w:r w:rsidRPr="0037496D">
              <w:rPr>
                <w:sz w:val="22"/>
                <w:szCs w:val="22"/>
                <w:lang w:eastAsia="uk-UA"/>
              </w:rPr>
              <w:t>на виконання відповідних рішень НКРЕКП з питань забезпечення безпеки зберігання (закачування, відбору) природного газу під час дії воєнного стану в Україні</w:t>
            </w:r>
            <w:r w:rsidRPr="0037496D">
              <w:rPr>
                <w:sz w:val="22"/>
                <w:szCs w:val="22"/>
              </w:rPr>
              <w:t>;</w:t>
            </w:r>
          </w:p>
        </w:tc>
        <w:tc>
          <w:tcPr>
            <w:tcW w:w="5827" w:type="dxa"/>
          </w:tcPr>
          <w:p w14:paraId="758CBD9C" w14:textId="77777777" w:rsidR="00F12692" w:rsidRPr="0037496D" w:rsidRDefault="00F12692" w:rsidP="00F12692">
            <w:pPr>
              <w:shd w:val="clear" w:color="auto" w:fill="FFFFFF" w:themeFill="background1"/>
              <w:ind w:firstLine="312"/>
              <w:jc w:val="both"/>
              <w:rPr>
                <w:sz w:val="22"/>
                <w:szCs w:val="22"/>
              </w:rPr>
            </w:pPr>
          </w:p>
          <w:p w14:paraId="3353017C" w14:textId="77777777" w:rsidR="00F12692" w:rsidRPr="0037496D" w:rsidRDefault="00F12692" w:rsidP="00F12692">
            <w:pPr>
              <w:shd w:val="clear" w:color="auto" w:fill="FFFFFF" w:themeFill="background1"/>
              <w:ind w:firstLine="312"/>
              <w:jc w:val="both"/>
              <w:rPr>
                <w:sz w:val="22"/>
                <w:szCs w:val="22"/>
              </w:rPr>
            </w:pPr>
          </w:p>
          <w:p w14:paraId="126CB69C" w14:textId="77777777" w:rsidR="00F12692" w:rsidRPr="0037496D" w:rsidRDefault="00F12692" w:rsidP="00F12692">
            <w:pPr>
              <w:shd w:val="clear" w:color="auto" w:fill="FFFFFF" w:themeFill="background1"/>
              <w:ind w:firstLine="312"/>
              <w:jc w:val="both"/>
              <w:rPr>
                <w:sz w:val="22"/>
                <w:szCs w:val="22"/>
              </w:rPr>
            </w:pPr>
          </w:p>
          <w:p w14:paraId="6FA639DD" w14:textId="77777777" w:rsidR="00F12692" w:rsidRPr="0037496D" w:rsidRDefault="00F12692" w:rsidP="00F12692">
            <w:pPr>
              <w:shd w:val="clear" w:color="auto" w:fill="FFFFFF" w:themeFill="background1"/>
              <w:ind w:firstLine="312"/>
              <w:jc w:val="both"/>
              <w:rPr>
                <w:sz w:val="22"/>
                <w:szCs w:val="22"/>
              </w:rPr>
            </w:pPr>
          </w:p>
          <w:p w14:paraId="5706C028" w14:textId="77777777" w:rsidR="00F12692" w:rsidRPr="0037496D" w:rsidRDefault="00F12692" w:rsidP="00F12692">
            <w:pPr>
              <w:shd w:val="clear" w:color="auto" w:fill="FFFFFF" w:themeFill="background1"/>
              <w:ind w:firstLine="312"/>
              <w:jc w:val="both"/>
              <w:rPr>
                <w:sz w:val="22"/>
                <w:szCs w:val="22"/>
              </w:rPr>
            </w:pPr>
            <w:r w:rsidRPr="0037496D">
              <w:rPr>
                <w:sz w:val="22"/>
                <w:szCs w:val="22"/>
              </w:rPr>
              <w:t>…</w:t>
            </w:r>
          </w:p>
          <w:p w14:paraId="39069586" w14:textId="77777777" w:rsidR="003B7A89" w:rsidRPr="0037496D" w:rsidRDefault="00F12692" w:rsidP="00F12692">
            <w:pPr>
              <w:spacing w:after="160" w:line="259" w:lineRule="auto"/>
              <w:jc w:val="both"/>
              <w:rPr>
                <w:sz w:val="22"/>
                <w:szCs w:val="22"/>
              </w:rPr>
            </w:pPr>
            <w:r w:rsidRPr="0037496D">
              <w:rPr>
                <w:sz w:val="22"/>
                <w:szCs w:val="22"/>
              </w:rPr>
              <w:t xml:space="preserve">18) суми використаних коштів планованого прибутку, залучених коштів (гуманітарна, фінансова допомога, кредити, гранти), бюджетних коштів, коштів, передбачених мобілізаційним завданням (замовленням), коштів, отриманих від здійснення діяльності, пов’язаної </w:t>
            </w:r>
            <w:r w:rsidRPr="0037496D">
              <w:rPr>
                <w:b/>
                <w:bCs/>
                <w:strike/>
                <w:sz w:val="22"/>
                <w:szCs w:val="22"/>
              </w:rPr>
              <w:t>та не пов’язаної</w:t>
            </w:r>
            <w:r w:rsidRPr="0037496D">
              <w:rPr>
                <w:sz w:val="22"/>
                <w:szCs w:val="22"/>
              </w:rPr>
              <w:t xml:space="preserve"> зі зберіганням (закачуванням, відбором) природного газу та інших не заборонених законодавством коштів на виконання відповідних рішень НКРЕКП з питань забезпечення безпеки зберігання (закачування, відбору) природного газу під час дії воєнного стану в Україні </w:t>
            </w:r>
            <w:r w:rsidRPr="0037496D">
              <w:rPr>
                <w:b/>
                <w:bCs/>
                <w:sz w:val="22"/>
                <w:szCs w:val="22"/>
              </w:rPr>
              <w:t xml:space="preserve">та  врахуванням НКРЕКП таких витрат за результатами </w:t>
            </w:r>
            <w:r w:rsidRPr="0037496D">
              <w:rPr>
                <w:b/>
                <w:bCs/>
                <w:sz w:val="22"/>
                <w:szCs w:val="22"/>
              </w:rPr>
              <w:lastRenderedPageBreak/>
              <w:t>здійснення планової перевірки як економічно обґрунтованих витрат за рахунок діяльності зберігання (закачування, відбору) природного газу за відповідний період</w:t>
            </w:r>
            <w:r w:rsidRPr="0037496D">
              <w:rPr>
                <w:sz w:val="22"/>
                <w:szCs w:val="22"/>
              </w:rPr>
              <w:t>;</w:t>
            </w:r>
          </w:p>
          <w:p w14:paraId="4CA30B19" w14:textId="77777777" w:rsidR="00F12692" w:rsidRPr="0037496D" w:rsidRDefault="00F12692" w:rsidP="00F12692">
            <w:pPr>
              <w:ind w:firstLine="351"/>
              <w:jc w:val="both"/>
              <w:rPr>
                <w:sz w:val="22"/>
                <w:szCs w:val="22"/>
              </w:rPr>
            </w:pPr>
          </w:p>
          <w:p w14:paraId="25ED9A9F" w14:textId="77777777" w:rsidR="00F12692" w:rsidRPr="0037496D" w:rsidRDefault="00F12692" w:rsidP="00F12692">
            <w:pPr>
              <w:ind w:firstLine="351"/>
              <w:jc w:val="both"/>
              <w:rPr>
                <w:i/>
                <w:sz w:val="22"/>
                <w:szCs w:val="22"/>
              </w:rPr>
            </w:pPr>
            <w:r w:rsidRPr="0037496D">
              <w:rPr>
                <w:i/>
                <w:sz w:val="22"/>
                <w:szCs w:val="22"/>
              </w:rPr>
              <w:t>ОБҐРУНТУВАННЯ:</w:t>
            </w:r>
          </w:p>
          <w:p w14:paraId="275185C1" w14:textId="77777777" w:rsidR="00F12692" w:rsidRPr="0037496D" w:rsidRDefault="00F12692" w:rsidP="00F12692">
            <w:pPr>
              <w:ind w:firstLine="351"/>
              <w:jc w:val="both"/>
              <w:rPr>
                <w:sz w:val="22"/>
                <w:szCs w:val="22"/>
              </w:rPr>
            </w:pPr>
          </w:p>
          <w:p w14:paraId="7D84F53B" w14:textId="77777777" w:rsidR="00F12692" w:rsidRPr="0037496D" w:rsidRDefault="00F12692" w:rsidP="00F12692">
            <w:pPr>
              <w:shd w:val="clear" w:color="auto" w:fill="FFFFFF" w:themeFill="background1"/>
              <w:spacing w:before="120"/>
              <w:ind w:firstLine="312"/>
              <w:jc w:val="both"/>
              <w:rPr>
                <w:bCs/>
                <w:sz w:val="22"/>
                <w:szCs w:val="22"/>
              </w:rPr>
            </w:pPr>
            <w:r w:rsidRPr="0037496D">
              <w:rPr>
                <w:bCs/>
                <w:sz w:val="22"/>
                <w:szCs w:val="22"/>
              </w:rPr>
              <w:t xml:space="preserve">можна зробити виключно за результатами планової перевірки. </w:t>
            </w:r>
          </w:p>
          <w:p w14:paraId="70C0DA82" w14:textId="77777777" w:rsidR="00F12692" w:rsidRPr="0037496D" w:rsidRDefault="00F12692" w:rsidP="00F12692">
            <w:pPr>
              <w:shd w:val="clear" w:color="auto" w:fill="FFFFFF" w:themeFill="background1"/>
              <w:ind w:firstLine="312"/>
              <w:jc w:val="both"/>
              <w:rPr>
                <w:bCs/>
                <w:sz w:val="22"/>
                <w:szCs w:val="22"/>
              </w:rPr>
            </w:pPr>
            <w:r w:rsidRPr="0037496D">
              <w:rPr>
                <w:bCs/>
                <w:sz w:val="22"/>
                <w:szCs w:val="22"/>
              </w:rPr>
              <w:t xml:space="preserve">Прибуток отриманий  ліцензіатом за підсумками року що перевіряється за рахунок   господарської діяльності </w:t>
            </w:r>
            <w:r w:rsidRPr="0037496D">
              <w:rPr>
                <w:b/>
                <w:sz w:val="22"/>
                <w:szCs w:val="22"/>
                <w:u w:val="single"/>
              </w:rPr>
              <w:t>не пов’язаної</w:t>
            </w:r>
            <w:r w:rsidRPr="0037496D">
              <w:rPr>
                <w:bCs/>
                <w:sz w:val="22"/>
                <w:szCs w:val="22"/>
              </w:rPr>
              <w:t xml:space="preserve">  із зберіганням (закачуванням, відбором) природного газу, використовується ліцензіатом на інші види не ліцензованої діяльності. </w:t>
            </w:r>
          </w:p>
          <w:p w14:paraId="318B93A8" w14:textId="77777777" w:rsidR="00F12692" w:rsidRPr="0037496D" w:rsidRDefault="00F12692" w:rsidP="00F12692">
            <w:pPr>
              <w:shd w:val="clear" w:color="auto" w:fill="FFFFFF" w:themeFill="background1"/>
              <w:ind w:firstLine="312"/>
              <w:jc w:val="both"/>
              <w:rPr>
                <w:bCs/>
                <w:sz w:val="22"/>
                <w:szCs w:val="22"/>
              </w:rPr>
            </w:pPr>
            <w:r w:rsidRPr="0037496D">
              <w:rPr>
                <w:bCs/>
                <w:sz w:val="22"/>
                <w:szCs w:val="22"/>
              </w:rPr>
              <w:t xml:space="preserve">Таким чином, наявність/відсутність джерела фінансування витрат за рахунок господарської діяльності </w:t>
            </w:r>
            <w:r w:rsidRPr="0037496D">
              <w:rPr>
                <w:b/>
                <w:sz w:val="22"/>
                <w:szCs w:val="22"/>
                <w:u w:val="single"/>
              </w:rPr>
              <w:t>не пов’язаної</w:t>
            </w:r>
            <w:r w:rsidRPr="0037496D">
              <w:rPr>
                <w:bCs/>
                <w:sz w:val="22"/>
                <w:szCs w:val="22"/>
              </w:rPr>
              <w:t xml:space="preserve">  із зберіганням (закачуванням, відбором) у звітному періоді є виключно математичним припущенням, що формує Регулятор у році наступному за звітним.</w:t>
            </w:r>
          </w:p>
          <w:p w14:paraId="52AC5332" w14:textId="77777777" w:rsidR="00F12692" w:rsidRPr="0037496D" w:rsidRDefault="00F12692" w:rsidP="00F12692">
            <w:pPr>
              <w:shd w:val="clear" w:color="auto" w:fill="FFFFFF" w:themeFill="background1"/>
              <w:ind w:firstLine="312"/>
              <w:jc w:val="both"/>
              <w:rPr>
                <w:b/>
                <w:sz w:val="22"/>
                <w:szCs w:val="22"/>
              </w:rPr>
            </w:pPr>
            <w:r w:rsidRPr="0037496D">
              <w:rPr>
                <w:bCs/>
                <w:sz w:val="22"/>
                <w:szCs w:val="22"/>
              </w:rPr>
              <w:t xml:space="preserve">Крім того, зазначений пункт </w:t>
            </w:r>
            <w:r w:rsidRPr="0037496D">
              <w:rPr>
                <w:b/>
                <w:sz w:val="22"/>
                <w:szCs w:val="22"/>
              </w:rPr>
              <w:t>є предметом перевірки наявності/ відсутності «перехресного субсидіювання».</w:t>
            </w:r>
          </w:p>
          <w:p w14:paraId="380083B9" w14:textId="77777777" w:rsidR="00F12692" w:rsidRPr="0037496D" w:rsidRDefault="00F12692" w:rsidP="00F12692">
            <w:pPr>
              <w:shd w:val="clear" w:color="auto" w:fill="FFFFFF" w:themeFill="background1"/>
              <w:ind w:firstLine="312"/>
              <w:jc w:val="both"/>
              <w:rPr>
                <w:bCs/>
                <w:sz w:val="22"/>
                <w:szCs w:val="22"/>
              </w:rPr>
            </w:pPr>
            <w:r w:rsidRPr="0037496D">
              <w:rPr>
                <w:bCs/>
                <w:sz w:val="22"/>
                <w:szCs w:val="22"/>
              </w:rPr>
              <w:t>Пропонуємо виключити обмеження у зазначеному пункті, а також враховувати такі витрати як економічно обґрунтовані витрати за рахунок діяльності зберігання.</w:t>
            </w:r>
          </w:p>
          <w:p w14:paraId="06CA32E4" w14:textId="77777777" w:rsidR="00F12692" w:rsidRPr="0037496D" w:rsidRDefault="00F12692" w:rsidP="00F12692">
            <w:pPr>
              <w:spacing w:after="160" w:line="259" w:lineRule="auto"/>
              <w:jc w:val="both"/>
              <w:rPr>
                <w:rFonts w:eastAsia="Aptos"/>
                <w:kern w:val="2"/>
                <w:sz w:val="22"/>
                <w:szCs w:val="22"/>
                <w:lang w:eastAsia="en-US"/>
                <w14:ligatures w14:val="standardContextual"/>
              </w:rPr>
            </w:pPr>
            <w:r w:rsidRPr="0037496D">
              <w:rPr>
                <w:sz w:val="22"/>
                <w:szCs w:val="22"/>
              </w:rPr>
              <w:t xml:space="preserve">У ліцензіата відсутнє джерело покриття витрат понесених внаслідок військової агресії російської федерації проти України поза межами структури тарифів у відповідності до постанови НКРЕКП від 17.03.2022 № 345 </w:t>
            </w:r>
            <w:r w:rsidRPr="0037496D">
              <w:rPr>
                <w:i/>
                <w:iCs/>
                <w:sz w:val="22"/>
                <w:szCs w:val="22"/>
              </w:rPr>
              <w:t>«Щодо врахування при проведенні перевірок сум видатків ліцензіатів НКРЕКП, здійснених під час запровадження воєнного стану в Україні».</w:t>
            </w:r>
          </w:p>
        </w:tc>
        <w:tc>
          <w:tcPr>
            <w:tcW w:w="3544" w:type="dxa"/>
          </w:tcPr>
          <w:p w14:paraId="3D6F25E7" w14:textId="77777777" w:rsidR="0058000E" w:rsidRPr="0037496D" w:rsidRDefault="0058000E" w:rsidP="00FB67B0">
            <w:pPr>
              <w:spacing w:after="120"/>
              <w:jc w:val="both"/>
              <w:rPr>
                <w:b/>
                <w:sz w:val="22"/>
                <w:szCs w:val="22"/>
              </w:rPr>
            </w:pPr>
          </w:p>
          <w:p w14:paraId="6CB86B5F" w14:textId="77777777" w:rsidR="0058000E" w:rsidRPr="0037496D" w:rsidRDefault="0058000E" w:rsidP="00FB67B0">
            <w:pPr>
              <w:spacing w:after="120"/>
              <w:jc w:val="both"/>
              <w:rPr>
                <w:b/>
                <w:sz w:val="22"/>
                <w:szCs w:val="22"/>
              </w:rPr>
            </w:pPr>
          </w:p>
          <w:p w14:paraId="3476472E" w14:textId="4988F22A" w:rsidR="00FB67B0" w:rsidRPr="0037496D" w:rsidRDefault="0058000E" w:rsidP="00FB67B0">
            <w:pPr>
              <w:spacing w:after="120"/>
              <w:jc w:val="both"/>
              <w:rPr>
                <w:b/>
                <w:sz w:val="22"/>
                <w:szCs w:val="22"/>
              </w:rPr>
            </w:pPr>
            <w:r w:rsidRPr="0037496D">
              <w:rPr>
                <w:b/>
                <w:sz w:val="22"/>
                <w:szCs w:val="22"/>
              </w:rPr>
              <w:t>Пропонується</w:t>
            </w:r>
            <w:r w:rsidR="00FB67B0" w:rsidRPr="0037496D">
              <w:rPr>
                <w:b/>
                <w:sz w:val="22"/>
                <w:szCs w:val="22"/>
              </w:rPr>
              <w:t xml:space="preserve"> </w:t>
            </w:r>
            <w:r w:rsidRPr="0037496D">
              <w:rPr>
                <w:b/>
                <w:sz w:val="22"/>
                <w:szCs w:val="22"/>
              </w:rPr>
              <w:t>врахувати частково</w:t>
            </w:r>
          </w:p>
          <w:p w14:paraId="06D16C45" w14:textId="77777777" w:rsidR="00CD53C0" w:rsidRPr="0037496D" w:rsidRDefault="0058000E" w:rsidP="00CD53C0">
            <w:pPr>
              <w:spacing w:after="120"/>
              <w:jc w:val="both"/>
              <w:rPr>
                <w:sz w:val="22"/>
                <w:szCs w:val="22"/>
              </w:rPr>
            </w:pPr>
            <w:r w:rsidRPr="0037496D">
              <w:rPr>
                <w:sz w:val="22"/>
                <w:szCs w:val="22"/>
              </w:rPr>
              <w:t>Редакція підпункту 18) пункту 6 Проєкту Методики відповідає положенням постанови НКРЕКП від 17.03.2022 № 348 «Про врегулювання окремих питань забезпечення безпеки розподілу, транспортування та зберігання природного газу у період дії воєнного стану в Україні».</w:t>
            </w:r>
          </w:p>
          <w:p w14:paraId="160F10C6" w14:textId="57021AF7" w:rsidR="007D6A9B" w:rsidRPr="0037496D" w:rsidRDefault="0058000E" w:rsidP="00CD53C0">
            <w:pPr>
              <w:spacing w:after="120"/>
              <w:jc w:val="both"/>
              <w:rPr>
                <w:b/>
                <w:sz w:val="22"/>
                <w:szCs w:val="22"/>
              </w:rPr>
            </w:pPr>
            <w:r w:rsidRPr="0037496D">
              <w:rPr>
                <w:sz w:val="23"/>
                <w:szCs w:val="23"/>
              </w:rPr>
              <w:t>Разом з цим, с</w:t>
            </w:r>
            <w:r w:rsidR="007D6A9B" w:rsidRPr="0037496D">
              <w:rPr>
                <w:sz w:val="23"/>
                <w:szCs w:val="23"/>
              </w:rPr>
              <w:t xml:space="preserve">уми використаних коштів на покриття витрат, </w:t>
            </w:r>
            <w:r w:rsidR="007D6A9B" w:rsidRPr="0037496D">
              <w:rPr>
                <w:sz w:val="23"/>
                <w:szCs w:val="23"/>
              </w:rPr>
              <w:lastRenderedPageBreak/>
              <w:t>понесених внаслідок військової агресії проти України, а також їх відшкодування доцільно розгля</w:t>
            </w:r>
            <w:r w:rsidRPr="0037496D">
              <w:rPr>
                <w:sz w:val="23"/>
                <w:szCs w:val="23"/>
              </w:rPr>
              <w:t>нути</w:t>
            </w:r>
            <w:r w:rsidR="007D6A9B" w:rsidRPr="0037496D">
              <w:rPr>
                <w:sz w:val="23"/>
                <w:szCs w:val="23"/>
              </w:rPr>
              <w:t xml:space="preserve"> в пункті 10 Методики, як один із об’єктивних чинників недофінансування ліцензованої діяльності</w:t>
            </w:r>
            <w:r w:rsidR="00CD53C0" w:rsidRPr="0037496D">
              <w:rPr>
                <w:sz w:val="23"/>
                <w:szCs w:val="23"/>
              </w:rPr>
              <w:t>.</w:t>
            </w:r>
          </w:p>
        </w:tc>
      </w:tr>
      <w:tr w:rsidR="003B7A89" w:rsidRPr="0037496D" w14:paraId="5B488ED1" w14:textId="77777777" w:rsidTr="00474E54">
        <w:trPr>
          <w:trHeight w:val="595"/>
        </w:trPr>
        <w:tc>
          <w:tcPr>
            <w:tcW w:w="5826" w:type="dxa"/>
          </w:tcPr>
          <w:p w14:paraId="260A65C3" w14:textId="77777777" w:rsidR="000E7625" w:rsidRPr="0037496D" w:rsidRDefault="000E7625" w:rsidP="000E7625">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hAnsi="Times New Roman"/>
              </w:rPr>
              <w:lastRenderedPageBreak/>
              <w:t>6</w:t>
            </w:r>
            <w:r w:rsidRPr="0037496D">
              <w:rPr>
                <w:rFonts w:ascii="Times New Roman" w:eastAsia="Times New Roman" w:hAnsi="Times New Roman"/>
                <w:lang w:eastAsia="uk-UA"/>
              </w:rPr>
              <w:t>.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77EEBC08" w14:textId="77777777" w:rsidR="000E7625" w:rsidRPr="0037496D" w:rsidRDefault="000E7625" w:rsidP="000E7625">
            <w:pPr>
              <w:spacing w:after="120"/>
              <w:jc w:val="both"/>
              <w:rPr>
                <w:sz w:val="22"/>
                <w:szCs w:val="22"/>
                <w:lang w:eastAsia="uk-UA"/>
              </w:rPr>
            </w:pPr>
            <w:r w:rsidRPr="0037496D">
              <w:rPr>
                <w:sz w:val="22"/>
                <w:szCs w:val="22"/>
                <w:lang w:eastAsia="uk-UA"/>
              </w:rPr>
              <w:t>…</w:t>
            </w:r>
          </w:p>
          <w:p w14:paraId="1CB08914" w14:textId="77777777" w:rsidR="003B7A89" w:rsidRPr="0037496D" w:rsidRDefault="000E7625" w:rsidP="0018455A">
            <w:pPr>
              <w:spacing w:after="120"/>
              <w:jc w:val="both"/>
              <w:rPr>
                <w:sz w:val="22"/>
                <w:szCs w:val="22"/>
              </w:rPr>
            </w:pPr>
            <w:r w:rsidRPr="0037496D">
              <w:rPr>
                <w:sz w:val="22"/>
                <w:szCs w:val="22"/>
              </w:rPr>
              <w:lastRenderedPageBreak/>
              <w:t xml:space="preserve">19) фактична сума частини чистого прибутку (дивідендів) у частині здійснення ліцензованої діяльності із зберігання </w:t>
            </w:r>
            <w:r w:rsidRPr="0037496D">
              <w:rPr>
                <w:sz w:val="22"/>
                <w:szCs w:val="22"/>
                <w:lang w:eastAsia="uk-UA"/>
              </w:rPr>
              <w:t xml:space="preserve">(закачування, відбору) </w:t>
            </w:r>
            <w:r w:rsidRPr="0037496D">
              <w:rPr>
                <w:sz w:val="22"/>
                <w:szCs w:val="22"/>
              </w:rPr>
              <w:t xml:space="preserve"> природного газу на державну частку акцій, нараховану за підсумками попереднього року та сплачену до Державного бюджету України у звітному році відповідно до платіжних доручень, наданих ліцензіатом;</w:t>
            </w:r>
          </w:p>
        </w:tc>
        <w:tc>
          <w:tcPr>
            <w:tcW w:w="5827" w:type="dxa"/>
          </w:tcPr>
          <w:p w14:paraId="3B8775A5" w14:textId="77777777" w:rsidR="003B7A89" w:rsidRPr="0037496D" w:rsidRDefault="003B7A89" w:rsidP="000E7625">
            <w:pPr>
              <w:spacing w:line="259" w:lineRule="auto"/>
              <w:jc w:val="both"/>
              <w:rPr>
                <w:rFonts w:eastAsia="Aptos"/>
                <w:kern w:val="2"/>
                <w:sz w:val="22"/>
                <w:szCs w:val="22"/>
                <w:lang w:eastAsia="en-US"/>
                <w14:ligatures w14:val="standardContextual"/>
              </w:rPr>
            </w:pPr>
          </w:p>
          <w:p w14:paraId="56B90951" w14:textId="77777777" w:rsidR="000E7625" w:rsidRPr="0037496D" w:rsidRDefault="000E7625" w:rsidP="000E7625">
            <w:pPr>
              <w:spacing w:line="259" w:lineRule="auto"/>
              <w:jc w:val="both"/>
              <w:rPr>
                <w:rFonts w:eastAsia="Aptos"/>
                <w:kern w:val="2"/>
                <w:sz w:val="22"/>
                <w:szCs w:val="22"/>
                <w:lang w:eastAsia="en-US"/>
                <w14:ligatures w14:val="standardContextual"/>
              </w:rPr>
            </w:pPr>
          </w:p>
          <w:p w14:paraId="13A7421E" w14:textId="77777777" w:rsidR="000E7625" w:rsidRPr="0037496D" w:rsidRDefault="000E7625" w:rsidP="000E7625">
            <w:pPr>
              <w:spacing w:line="259" w:lineRule="auto"/>
              <w:jc w:val="both"/>
              <w:rPr>
                <w:rFonts w:eastAsia="Aptos"/>
                <w:kern w:val="2"/>
                <w:sz w:val="22"/>
                <w:szCs w:val="22"/>
                <w:lang w:eastAsia="en-US"/>
                <w14:ligatures w14:val="standardContextual"/>
              </w:rPr>
            </w:pPr>
          </w:p>
          <w:p w14:paraId="12A03CA3" w14:textId="77777777" w:rsidR="000E7625" w:rsidRPr="0037496D" w:rsidRDefault="000E7625" w:rsidP="000E7625">
            <w:pPr>
              <w:shd w:val="clear" w:color="auto" w:fill="FFFFFF" w:themeFill="background1"/>
              <w:ind w:firstLine="312"/>
              <w:jc w:val="both"/>
              <w:rPr>
                <w:sz w:val="22"/>
                <w:szCs w:val="22"/>
              </w:rPr>
            </w:pPr>
            <w:r w:rsidRPr="0037496D">
              <w:rPr>
                <w:sz w:val="22"/>
                <w:szCs w:val="22"/>
              </w:rPr>
              <w:t>…</w:t>
            </w:r>
          </w:p>
          <w:p w14:paraId="2842F47C" w14:textId="77777777" w:rsidR="000E7625" w:rsidRPr="0037496D" w:rsidRDefault="000E7625" w:rsidP="000E7625">
            <w:pPr>
              <w:shd w:val="clear" w:color="auto" w:fill="FFFFFF" w:themeFill="background1"/>
              <w:ind w:firstLine="312"/>
              <w:jc w:val="both"/>
              <w:rPr>
                <w:b/>
                <w:bCs/>
                <w:sz w:val="22"/>
                <w:szCs w:val="22"/>
              </w:rPr>
            </w:pPr>
            <w:r w:rsidRPr="0037496D">
              <w:rPr>
                <w:sz w:val="22"/>
                <w:szCs w:val="22"/>
              </w:rPr>
              <w:lastRenderedPageBreak/>
              <w:t xml:space="preserve">19) фактична сума частини чистого прибутку (дивідендів) у частині здійснення ліцензованої діяльності із зберігання (закачування, відбору)  природного газу </w:t>
            </w:r>
            <w:r w:rsidRPr="0037496D">
              <w:rPr>
                <w:strike/>
                <w:sz w:val="22"/>
                <w:szCs w:val="22"/>
              </w:rPr>
              <w:t>на державну частку акцій</w:t>
            </w:r>
            <w:r w:rsidRPr="0037496D">
              <w:rPr>
                <w:sz w:val="22"/>
                <w:szCs w:val="22"/>
              </w:rPr>
              <w:t xml:space="preserve">, </w:t>
            </w:r>
            <w:r w:rsidRPr="0037496D">
              <w:rPr>
                <w:b/>
                <w:bCs/>
                <w:sz w:val="22"/>
                <w:szCs w:val="22"/>
              </w:rPr>
              <w:t>нарахована</w:t>
            </w:r>
            <w:r w:rsidRPr="0037496D">
              <w:rPr>
                <w:sz w:val="22"/>
                <w:szCs w:val="22"/>
              </w:rPr>
              <w:t xml:space="preserve"> за підсумками попереднього року та </w:t>
            </w:r>
            <w:r w:rsidRPr="0037496D">
              <w:rPr>
                <w:b/>
                <w:bCs/>
                <w:strike/>
                <w:sz w:val="22"/>
                <w:szCs w:val="22"/>
              </w:rPr>
              <w:t xml:space="preserve">сплачену до Державного бюджету України </w:t>
            </w:r>
            <w:r w:rsidRPr="0037496D">
              <w:rPr>
                <w:b/>
                <w:bCs/>
                <w:sz w:val="22"/>
                <w:szCs w:val="22"/>
              </w:rPr>
              <w:t>сплачена</w:t>
            </w:r>
            <w:r w:rsidRPr="0037496D">
              <w:rPr>
                <w:sz w:val="22"/>
                <w:szCs w:val="22"/>
              </w:rPr>
              <w:t xml:space="preserve"> </w:t>
            </w:r>
            <w:r w:rsidRPr="0037496D">
              <w:rPr>
                <w:b/>
                <w:bCs/>
                <w:sz w:val="22"/>
                <w:szCs w:val="22"/>
              </w:rPr>
              <w:t>юридичній особі, яка є власником 100 відсотків корпоративних прав у статутному капіталі ліцензіата, і 100 відсотків корпоративних прав у статутному капіталі якої належать державі,</w:t>
            </w:r>
            <w:r w:rsidRPr="0037496D">
              <w:rPr>
                <w:sz w:val="22"/>
                <w:szCs w:val="22"/>
              </w:rPr>
              <w:t xml:space="preserve"> у звітному році відповідно до платіжних доручень, наданих ліцензіатом, </w:t>
            </w:r>
            <w:r w:rsidRPr="0037496D">
              <w:rPr>
                <w:b/>
                <w:bCs/>
                <w:sz w:val="22"/>
                <w:szCs w:val="22"/>
              </w:rPr>
              <w:t>у разі сплати юридичною особою, яка є власником 100 відсотків корпоративних прав у статутному капіталі ліцензіата, дивідендів до Державного бюджету України.</w:t>
            </w:r>
          </w:p>
          <w:p w14:paraId="2BAA0686" w14:textId="77777777" w:rsidR="009D3D0B" w:rsidRPr="0037496D" w:rsidRDefault="009D3D0B" w:rsidP="009D3D0B">
            <w:pPr>
              <w:ind w:firstLine="351"/>
              <w:jc w:val="both"/>
              <w:rPr>
                <w:sz w:val="22"/>
                <w:szCs w:val="22"/>
              </w:rPr>
            </w:pPr>
          </w:p>
          <w:p w14:paraId="34C9157A" w14:textId="77777777" w:rsidR="009D3D0B" w:rsidRPr="0037496D" w:rsidRDefault="009D3D0B" w:rsidP="009D3D0B">
            <w:pPr>
              <w:ind w:firstLine="351"/>
              <w:jc w:val="both"/>
              <w:rPr>
                <w:i/>
                <w:sz w:val="22"/>
                <w:szCs w:val="22"/>
              </w:rPr>
            </w:pPr>
            <w:r w:rsidRPr="0037496D">
              <w:rPr>
                <w:i/>
                <w:sz w:val="22"/>
                <w:szCs w:val="22"/>
              </w:rPr>
              <w:t>ОБҐРУНТУВАННЯ:</w:t>
            </w:r>
          </w:p>
          <w:p w14:paraId="2149B826" w14:textId="77777777" w:rsidR="009D3D0B" w:rsidRPr="0037496D" w:rsidRDefault="009D3D0B" w:rsidP="009D3D0B">
            <w:pPr>
              <w:ind w:firstLine="351"/>
              <w:jc w:val="both"/>
              <w:rPr>
                <w:sz w:val="22"/>
                <w:szCs w:val="22"/>
              </w:rPr>
            </w:pPr>
          </w:p>
          <w:p w14:paraId="242A4094" w14:textId="77777777" w:rsidR="009D3D0B" w:rsidRPr="0037496D" w:rsidRDefault="009D3D0B" w:rsidP="009D3D0B">
            <w:pPr>
              <w:shd w:val="clear" w:color="auto" w:fill="FFFFFF" w:themeFill="background1"/>
              <w:spacing w:before="120"/>
              <w:ind w:firstLine="312"/>
              <w:jc w:val="both"/>
              <w:rPr>
                <w:sz w:val="23"/>
                <w:szCs w:val="23"/>
              </w:rPr>
            </w:pPr>
            <w:r w:rsidRPr="0037496D">
              <w:rPr>
                <w:sz w:val="23"/>
                <w:szCs w:val="23"/>
              </w:rPr>
              <w:t>Відповідно до частини 1 статті 45 Закону України «Про ринок природного газу», оператором газосховищ, що перебувають у державній власності і не підлягають приватизації, може бути виключно суб’єкт господарювання, 100 відсотків корпоративних прав у статутному капіталі якого належать державі чи суб’єкту господарювання, 100 відсотків корпоративних прав у статутному капіталі якого належать державі.</w:t>
            </w:r>
          </w:p>
          <w:p w14:paraId="03FC3F24" w14:textId="77777777" w:rsidR="009D3D0B" w:rsidRPr="0037496D" w:rsidRDefault="009D3D0B" w:rsidP="009D3D0B">
            <w:pPr>
              <w:shd w:val="clear" w:color="auto" w:fill="FFFFFF" w:themeFill="background1"/>
              <w:ind w:firstLine="312"/>
              <w:jc w:val="both"/>
              <w:rPr>
                <w:sz w:val="23"/>
                <w:szCs w:val="23"/>
              </w:rPr>
            </w:pPr>
            <w:r w:rsidRPr="0037496D">
              <w:rPr>
                <w:sz w:val="23"/>
                <w:szCs w:val="23"/>
              </w:rPr>
              <w:t xml:space="preserve">Відповідно до абзацу першого частини 1 статті 34 Закону України «Про акціонерні товариства» (далі –  Закон), дивіденд – це частина чистого прибутку акціонерного товариства, що виплачується акціонеру з розрахунку на одну належну йому акцію певного типу та/або класу. </w:t>
            </w:r>
          </w:p>
          <w:p w14:paraId="7F0F0597" w14:textId="77777777" w:rsidR="009D3D0B" w:rsidRPr="0037496D" w:rsidRDefault="009D3D0B" w:rsidP="009D3D0B">
            <w:pPr>
              <w:shd w:val="clear" w:color="auto" w:fill="FFFFFF" w:themeFill="background1"/>
              <w:ind w:firstLine="312"/>
              <w:jc w:val="both"/>
              <w:rPr>
                <w:sz w:val="23"/>
                <w:szCs w:val="23"/>
              </w:rPr>
            </w:pPr>
            <w:r w:rsidRPr="0037496D">
              <w:rPr>
                <w:sz w:val="23"/>
                <w:szCs w:val="23"/>
              </w:rPr>
              <w:t xml:space="preserve">У частині другій статті 34 Закону визначено, що рішення про виплату дивідендів та їх розмір за простими акціями приймається загальними зборами. При цьому, відповідно до пункту 22 частини другої статті 39 Закону, до виключної компетенції загальних зборів акціонерів віднесено, зокрема, прийняття рішення про виплату дивідендів за простими акціями товариства, </w:t>
            </w:r>
            <w:r w:rsidRPr="0037496D">
              <w:rPr>
                <w:sz w:val="23"/>
                <w:szCs w:val="23"/>
              </w:rPr>
              <w:lastRenderedPageBreak/>
              <w:t>затвердження розміру річних дивідендів з урахуванням вимог, передбачених законом, та способу їх виплати.</w:t>
            </w:r>
          </w:p>
          <w:p w14:paraId="7E5676ED" w14:textId="77777777" w:rsidR="009D3D0B" w:rsidRPr="0037496D" w:rsidRDefault="009D3D0B" w:rsidP="009D3D0B">
            <w:pPr>
              <w:shd w:val="clear" w:color="auto" w:fill="FFFFFF" w:themeFill="background1"/>
              <w:ind w:firstLine="312"/>
              <w:jc w:val="both"/>
              <w:rPr>
                <w:sz w:val="23"/>
                <w:szCs w:val="23"/>
              </w:rPr>
            </w:pPr>
            <w:r w:rsidRPr="0037496D">
              <w:rPr>
                <w:sz w:val="23"/>
                <w:szCs w:val="23"/>
              </w:rPr>
              <w:t xml:space="preserve">Згідно з пунктами 8.7. та 8.8. Статуту </w:t>
            </w:r>
            <w:r w:rsidRPr="0037496D">
              <w:rPr>
                <w:sz w:val="23"/>
                <w:szCs w:val="23"/>
              </w:rPr>
              <w:br/>
              <w:t>АТ «Укртрансгаз», виплата дивідендів за простими акціями здійснюється з чистого прибутку звітного року та/або нерозподіленого прибутку на підставі рішення загальних зборів акціонера Товариства про їх виплату та розмір, у строк, що не перевищує шість місяців з дня прийняття рішення про виплату дивідендів. Дивіденди виплачуються з розрахунку на одну акцію виключно грошовими коштами.</w:t>
            </w:r>
          </w:p>
          <w:p w14:paraId="561D52B7" w14:textId="77777777" w:rsidR="009D3D0B" w:rsidRPr="0037496D" w:rsidRDefault="009D3D0B" w:rsidP="009D3D0B">
            <w:pPr>
              <w:shd w:val="clear" w:color="auto" w:fill="FFFFFF" w:themeFill="background1"/>
              <w:ind w:firstLine="312"/>
              <w:jc w:val="both"/>
              <w:rPr>
                <w:sz w:val="23"/>
                <w:szCs w:val="23"/>
              </w:rPr>
            </w:pPr>
            <w:r w:rsidRPr="0037496D">
              <w:rPr>
                <w:sz w:val="23"/>
                <w:szCs w:val="23"/>
              </w:rPr>
              <w:t xml:space="preserve">Оскільки  НАК «Нафтогаз України» є єдиним акціонером АТ «Укртрансгаз» та на підставі Закону і статуту Товариства, НАК «Нафтогаз України» одноосібно здійснює повноваження загальних зборів акціонерів, то за результатами фінансово-господарської діяльності Товариства приймається рішення акціонера про сплату дивідендів. Така структура корпоративного управління оператора газосховищ повністю відповідає вимогам частини 1 статті 45 Закону України «Про ринок природного газу». </w:t>
            </w:r>
          </w:p>
          <w:p w14:paraId="3DFB109F" w14:textId="77777777" w:rsidR="000E7625" w:rsidRPr="0037496D" w:rsidRDefault="009D3D0B" w:rsidP="009D3D0B">
            <w:pPr>
              <w:spacing w:after="160" w:line="259" w:lineRule="auto"/>
              <w:jc w:val="both"/>
              <w:rPr>
                <w:rFonts w:eastAsia="Aptos"/>
                <w:kern w:val="2"/>
                <w:sz w:val="22"/>
                <w:szCs w:val="22"/>
                <w:lang w:eastAsia="en-US"/>
                <w14:ligatures w14:val="standardContextual"/>
              </w:rPr>
            </w:pPr>
            <w:r w:rsidRPr="0037496D">
              <w:rPr>
                <w:sz w:val="23"/>
                <w:szCs w:val="23"/>
              </w:rPr>
              <w:t>Отже, згідно</w:t>
            </w:r>
            <w:r w:rsidRPr="0037496D">
              <w:rPr>
                <w:sz w:val="23"/>
                <w:szCs w:val="23"/>
                <w:lang w:val="ru-RU"/>
              </w:rPr>
              <w:t xml:space="preserve"> з</w:t>
            </w:r>
            <w:r w:rsidRPr="0037496D">
              <w:rPr>
                <w:sz w:val="23"/>
                <w:szCs w:val="23"/>
              </w:rPr>
              <w:t xml:space="preserve"> норм</w:t>
            </w:r>
            <w:r w:rsidRPr="0037496D">
              <w:rPr>
                <w:sz w:val="23"/>
                <w:szCs w:val="23"/>
                <w:lang w:val="ru-RU"/>
              </w:rPr>
              <w:t>ами</w:t>
            </w:r>
            <w:r w:rsidRPr="0037496D">
              <w:rPr>
                <w:sz w:val="23"/>
                <w:szCs w:val="23"/>
              </w:rPr>
              <w:t xml:space="preserve"> чинного законодавства АТ «Укртрансгаз» не </w:t>
            </w:r>
            <w:r w:rsidRPr="0037496D">
              <w:rPr>
                <w:sz w:val="23"/>
                <w:szCs w:val="23"/>
                <w:lang w:val="ru-RU"/>
              </w:rPr>
              <w:t>має права</w:t>
            </w:r>
            <w:r w:rsidRPr="0037496D">
              <w:rPr>
                <w:sz w:val="23"/>
                <w:szCs w:val="23"/>
              </w:rPr>
              <w:t xml:space="preserve"> напряму сплачувати дивіденди до Державного бюджету України. Відтак, редакція вказаного пункту потребує приведення у відповідність до норм чинного законодавства.</w:t>
            </w:r>
          </w:p>
        </w:tc>
        <w:tc>
          <w:tcPr>
            <w:tcW w:w="3544" w:type="dxa"/>
          </w:tcPr>
          <w:p w14:paraId="002A7438" w14:textId="77777777" w:rsidR="002D5693" w:rsidRPr="0037496D" w:rsidRDefault="002D5693" w:rsidP="002D5693">
            <w:pPr>
              <w:ind w:firstLine="351"/>
              <w:jc w:val="both"/>
              <w:rPr>
                <w:b/>
                <w:bCs/>
                <w:sz w:val="22"/>
                <w:szCs w:val="22"/>
              </w:rPr>
            </w:pPr>
            <w:r w:rsidRPr="0037496D">
              <w:rPr>
                <w:b/>
                <w:bCs/>
                <w:sz w:val="22"/>
                <w:szCs w:val="22"/>
              </w:rPr>
              <w:lastRenderedPageBreak/>
              <w:t>Пропонується відхилити</w:t>
            </w:r>
          </w:p>
          <w:p w14:paraId="3FDA4822" w14:textId="77777777" w:rsidR="00AE2D1A" w:rsidRPr="0037496D" w:rsidRDefault="00AE2D1A" w:rsidP="00AE2D1A">
            <w:pPr>
              <w:shd w:val="clear" w:color="auto" w:fill="FFFFFF" w:themeFill="background1"/>
              <w:spacing w:before="120"/>
              <w:jc w:val="both"/>
            </w:pPr>
          </w:p>
          <w:p w14:paraId="63B96AF1" w14:textId="082855E5" w:rsidR="003B7A89" w:rsidRPr="0037496D" w:rsidRDefault="002D5693" w:rsidP="007D6A9B">
            <w:pPr>
              <w:shd w:val="clear" w:color="auto" w:fill="FFFFFF" w:themeFill="background1"/>
              <w:spacing w:before="120"/>
              <w:jc w:val="both"/>
              <w:rPr>
                <w:bCs/>
                <w:sz w:val="22"/>
                <w:szCs w:val="22"/>
              </w:rPr>
            </w:pPr>
            <w:r w:rsidRPr="0037496D">
              <w:rPr>
                <w:bCs/>
                <w:sz w:val="22"/>
                <w:szCs w:val="22"/>
              </w:rPr>
              <w:t>Пропонується залишити в редакції, запропонованій НКРЕКП, оскільки це відповідатиме законодавству</w:t>
            </w:r>
          </w:p>
        </w:tc>
      </w:tr>
      <w:tr w:rsidR="00CD53C0" w:rsidRPr="0037496D" w14:paraId="3BE8DBBD" w14:textId="77777777" w:rsidTr="00474E54">
        <w:trPr>
          <w:trHeight w:val="595"/>
        </w:trPr>
        <w:tc>
          <w:tcPr>
            <w:tcW w:w="5826" w:type="dxa"/>
          </w:tcPr>
          <w:p w14:paraId="099BDE04" w14:textId="77777777" w:rsidR="00CD53C0" w:rsidRPr="0037496D" w:rsidRDefault="00CD53C0" w:rsidP="00CD53C0">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hAnsi="Times New Roman"/>
              </w:rPr>
              <w:lastRenderedPageBreak/>
              <w:t>6</w:t>
            </w:r>
            <w:r w:rsidRPr="0037496D">
              <w:rPr>
                <w:rFonts w:ascii="Times New Roman" w:eastAsia="Times New Roman" w:hAnsi="Times New Roman"/>
                <w:lang w:eastAsia="uk-UA"/>
              </w:rPr>
              <w:t>.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3BA0FD1F" w14:textId="77777777" w:rsidR="00CD53C0" w:rsidRPr="0037496D" w:rsidRDefault="00CD53C0" w:rsidP="00CD53C0">
            <w:pPr>
              <w:spacing w:after="120"/>
              <w:jc w:val="both"/>
              <w:rPr>
                <w:sz w:val="22"/>
                <w:szCs w:val="22"/>
                <w:lang w:eastAsia="uk-UA"/>
              </w:rPr>
            </w:pPr>
            <w:r w:rsidRPr="0037496D">
              <w:rPr>
                <w:sz w:val="22"/>
                <w:szCs w:val="22"/>
                <w:lang w:eastAsia="uk-UA"/>
              </w:rPr>
              <w:t>…</w:t>
            </w:r>
          </w:p>
          <w:p w14:paraId="2A1B548C" w14:textId="77777777" w:rsidR="00CD53C0" w:rsidRPr="0037496D" w:rsidRDefault="00CD53C0" w:rsidP="00CD53C0">
            <w:pPr>
              <w:spacing w:after="120"/>
              <w:jc w:val="both"/>
              <w:rPr>
                <w:b/>
                <w:sz w:val="22"/>
                <w:szCs w:val="22"/>
              </w:rPr>
            </w:pPr>
            <w:r w:rsidRPr="0037496D">
              <w:rPr>
                <w:b/>
                <w:sz w:val="22"/>
                <w:szCs w:val="22"/>
              </w:rPr>
              <w:t>Підпункт відсутній</w:t>
            </w:r>
          </w:p>
        </w:tc>
        <w:tc>
          <w:tcPr>
            <w:tcW w:w="5827" w:type="dxa"/>
          </w:tcPr>
          <w:p w14:paraId="45DB2E9E" w14:textId="77777777" w:rsidR="00CD53C0" w:rsidRPr="0037496D" w:rsidRDefault="00CD53C0" w:rsidP="00CD53C0">
            <w:pPr>
              <w:shd w:val="clear" w:color="auto" w:fill="FFFFFF" w:themeFill="background1"/>
              <w:spacing w:before="120"/>
              <w:ind w:firstLine="312"/>
              <w:jc w:val="both"/>
              <w:rPr>
                <w:sz w:val="23"/>
                <w:szCs w:val="23"/>
              </w:rPr>
            </w:pPr>
            <w:r w:rsidRPr="0037496D">
              <w:rPr>
                <w:sz w:val="23"/>
                <w:szCs w:val="23"/>
              </w:rPr>
              <w:t xml:space="preserve">24) суми використаних коштів ліцензіата, що були понесені ними внаслідок військової агресії російської федерації проти України, на період дії воєнного стану в Україні, зокрема, витрати, пов’язані з відновленням об’єктів критичної інфраструктури, наданням допомоги силам безпеки і силам оборони, органам і військовим формуванням, функції яких стосуються національної безпеки і оборони згідно із Законом України «Про національну безпеку України», здійсненням видатків на забезпечення обороноздатності країни, здійсненням </w:t>
            </w:r>
            <w:r w:rsidRPr="0037496D">
              <w:rPr>
                <w:sz w:val="23"/>
                <w:szCs w:val="23"/>
              </w:rPr>
              <w:lastRenderedPageBreak/>
              <w:t xml:space="preserve">заходів із забезпечення підтримки мобілізованих працівників, заходів, пов’язаних з евакуацією населення з територій, де велись бойові дії, інших заходів, пов’язаних з ліквідацією наслідків бойових дій, перерахування грошових коштів профспілковим організаціям (у разі їх подальшого спрямування на цілі, передбачені цим пунктом) (далі – витрати, понесені внаслідок військової агресії російської федерації проти України), у разі надання НКРЕКП , документів, що підтверджують ці витрати та відсутності компенсації цих витрат з інших джерел, вважати обґрунтованими витратами. </w:t>
            </w:r>
          </w:p>
          <w:p w14:paraId="0498367F"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Витрати, понесені ліцензіатом внаслідок військової агресії російської федерації проти України, зменшують суму додатково отриманого доходу, визначену відповідно до пункту 8 цієї Методики.</w:t>
            </w:r>
          </w:p>
          <w:p w14:paraId="5E6F6A78" w14:textId="77777777" w:rsidR="00CD53C0" w:rsidRPr="0037496D" w:rsidRDefault="00CD53C0" w:rsidP="00CD53C0">
            <w:pPr>
              <w:spacing w:after="160" w:line="259" w:lineRule="auto"/>
              <w:jc w:val="both"/>
              <w:rPr>
                <w:sz w:val="23"/>
                <w:szCs w:val="23"/>
              </w:rPr>
            </w:pPr>
            <w:r w:rsidRPr="0037496D">
              <w:rPr>
                <w:sz w:val="23"/>
                <w:szCs w:val="23"/>
              </w:rPr>
              <w:t>Витрати, понесені ліцензіатом внаслідок військової агресії російської федерації проти України, які були компенсовані/здійснені за рахунок інших (не пов’язаних з ліцензійним видом діяльності) джерел, не підлягають компенсації.</w:t>
            </w:r>
          </w:p>
          <w:p w14:paraId="7354709B" w14:textId="77777777" w:rsidR="00CD53C0" w:rsidRPr="0037496D" w:rsidRDefault="00CD53C0" w:rsidP="00CD53C0">
            <w:pPr>
              <w:ind w:firstLine="351"/>
              <w:jc w:val="both"/>
              <w:rPr>
                <w:sz w:val="22"/>
                <w:szCs w:val="22"/>
              </w:rPr>
            </w:pPr>
          </w:p>
          <w:p w14:paraId="0970E38C" w14:textId="77777777" w:rsidR="00CD53C0" w:rsidRPr="0037496D" w:rsidRDefault="00CD53C0" w:rsidP="00CD53C0">
            <w:pPr>
              <w:ind w:firstLine="351"/>
              <w:jc w:val="both"/>
              <w:rPr>
                <w:i/>
                <w:sz w:val="22"/>
                <w:szCs w:val="22"/>
              </w:rPr>
            </w:pPr>
            <w:r w:rsidRPr="0037496D">
              <w:rPr>
                <w:i/>
                <w:sz w:val="22"/>
                <w:szCs w:val="22"/>
              </w:rPr>
              <w:t>ОБҐРУНТУВАННЯ:</w:t>
            </w:r>
          </w:p>
          <w:p w14:paraId="4AD62170" w14:textId="77777777" w:rsidR="00CD53C0" w:rsidRPr="0037496D" w:rsidRDefault="00CD53C0" w:rsidP="00CD53C0">
            <w:pPr>
              <w:ind w:firstLine="351"/>
              <w:jc w:val="both"/>
              <w:rPr>
                <w:sz w:val="22"/>
                <w:szCs w:val="22"/>
              </w:rPr>
            </w:pPr>
          </w:p>
          <w:p w14:paraId="13CDACA4" w14:textId="77777777" w:rsidR="00CD53C0" w:rsidRPr="0037496D" w:rsidRDefault="00CD53C0" w:rsidP="00CD53C0">
            <w:pPr>
              <w:spacing w:after="160" w:line="259" w:lineRule="auto"/>
              <w:jc w:val="both"/>
              <w:rPr>
                <w:rFonts w:eastAsia="Aptos"/>
                <w:kern w:val="2"/>
                <w:sz w:val="22"/>
                <w:szCs w:val="22"/>
                <w:lang w:eastAsia="en-US"/>
                <w14:ligatures w14:val="standardContextual"/>
              </w:rPr>
            </w:pPr>
            <w:r w:rsidRPr="0037496D">
              <w:rPr>
                <w:sz w:val="23"/>
                <w:szCs w:val="23"/>
              </w:rPr>
              <w:t>Запропонована АТ «Укртрансгаз» редакція відповідає правовим нормам, шо закріплені у постанові НКРЕКП «Щодо врахування при проведенні перевірок сум видатків ліцензіатів НКРЕКП, здійснених під час запровадження воєнного стану в Україні» від 17.03.2022 № 345 (зі змінами та доповненнями).</w:t>
            </w:r>
          </w:p>
        </w:tc>
        <w:tc>
          <w:tcPr>
            <w:tcW w:w="3544" w:type="dxa"/>
          </w:tcPr>
          <w:p w14:paraId="09BEDC79" w14:textId="77777777" w:rsidR="00CD53C0" w:rsidRPr="0037496D" w:rsidRDefault="00CD53C0" w:rsidP="00CD53C0">
            <w:pPr>
              <w:spacing w:after="120"/>
              <w:jc w:val="both"/>
              <w:rPr>
                <w:b/>
                <w:sz w:val="22"/>
                <w:szCs w:val="22"/>
              </w:rPr>
            </w:pPr>
          </w:p>
          <w:p w14:paraId="7A1CCBEB" w14:textId="77777777" w:rsidR="00CD53C0" w:rsidRPr="0037496D" w:rsidRDefault="00CD53C0" w:rsidP="00CD53C0">
            <w:pPr>
              <w:spacing w:after="120"/>
              <w:jc w:val="both"/>
              <w:rPr>
                <w:b/>
                <w:sz w:val="22"/>
                <w:szCs w:val="22"/>
              </w:rPr>
            </w:pPr>
          </w:p>
          <w:p w14:paraId="3DC7FEE4" w14:textId="2D5ADC48" w:rsidR="00CD53C0" w:rsidRPr="0037496D" w:rsidRDefault="00CD53C0" w:rsidP="00CD53C0">
            <w:pPr>
              <w:spacing w:after="120"/>
              <w:jc w:val="both"/>
              <w:rPr>
                <w:b/>
                <w:sz w:val="22"/>
                <w:szCs w:val="22"/>
              </w:rPr>
            </w:pPr>
          </w:p>
          <w:p w14:paraId="11C176D3" w14:textId="45F826C3" w:rsidR="00CD53C0" w:rsidRPr="0037496D" w:rsidRDefault="00CD53C0" w:rsidP="00CD53C0">
            <w:pPr>
              <w:spacing w:after="120"/>
              <w:jc w:val="both"/>
              <w:rPr>
                <w:b/>
                <w:sz w:val="22"/>
                <w:szCs w:val="22"/>
              </w:rPr>
            </w:pPr>
          </w:p>
          <w:p w14:paraId="5BF3E3D3" w14:textId="3677FF74" w:rsidR="00CD53C0" w:rsidRPr="0037496D" w:rsidRDefault="00CD53C0" w:rsidP="00CD53C0">
            <w:pPr>
              <w:spacing w:after="120"/>
              <w:jc w:val="both"/>
              <w:rPr>
                <w:b/>
                <w:sz w:val="22"/>
                <w:szCs w:val="22"/>
              </w:rPr>
            </w:pPr>
          </w:p>
          <w:p w14:paraId="348FCAE6" w14:textId="0B67B785" w:rsidR="00CD53C0" w:rsidRPr="0037496D" w:rsidRDefault="00CD53C0" w:rsidP="00CD53C0">
            <w:pPr>
              <w:spacing w:after="120"/>
              <w:jc w:val="both"/>
              <w:rPr>
                <w:b/>
                <w:sz w:val="22"/>
                <w:szCs w:val="22"/>
              </w:rPr>
            </w:pPr>
          </w:p>
          <w:p w14:paraId="24F81441" w14:textId="5C2DB829" w:rsidR="00CD53C0" w:rsidRPr="0037496D" w:rsidRDefault="00CD53C0" w:rsidP="00CD53C0">
            <w:pPr>
              <w:spacing w:after="120"/>
              <w:jc w:val="both"/>
              <w:rPr>
                <w:b/>
                <w:sz w:val="22"/>
                <w:szCs w:val="22"/>
              </w:rPr>
            </w:pPr>
          </w:p>
          <w:p w14:paraId="60FEDFB9" w14:textId="2CD9AC73" w:rsidR="00CD53C0" w:rsidRPr="0037496D" w:rsidRDefault="00CD53C0" w:rsidP="00CD53C0">
            <w:pPr>
              <w:spacing w:after="120"/>
              <w:jc w:val="both"/>
              <w:rPr>
                <w:b/>
                <w:sz w:val="22"/>
                <w:szCs w:val="22"/>
              </w:rPr>
            </w:pPr>
          </w:p>
          <w:p w14:paraId="35B9955D" w14:textId="2BA3E59B" w:rsidR="00CD53C0" w:rsidRPr="0037496D" w:rsidRDefault="00CD53C0" w:rsidP="00CD53C0">
            <w:pPr>
              <w:spacing w:after="120"/>
              <w:jc w:val="both"/>
              <w:rPr>
                <w:b/>
                <w:sz w:val="22"/>
                <w:szCs w:val="22"/>
              </w:rPr>
            </w:pPr>
          </w:p>
          <w:p w14:paraId="49AC3676" w14:textId="6EB22DD2" w:rsidR="00CD53C0" w:rsidRPr="0037496D" w:rsidRDefault="00CD53C0" w:rsidP="00CD53C0">
            <w:pPr>
              <w:spacing w:after="120"/>
              <w:jc w:val="both"/>
              <w:rPr>
                <w:b/>
                <w:sz w:val="22"/>
                <w:szCs w:val="22"/>
              </w:rPr>
            </w:pPr>
          </w:p>
          <w:p w14:paraId="4494D324" w14:textId="1C74DDAD" w:rsidR="00CD53C0" w:rsidRPr="0037496D" w:rsidRDefault="00CD53C0" w:rsidP="00CD53C0">
            <w:pPr>
              <w:spacing w:after="120"/>
              <w:jc w:val="both"/>
              <w:rPr>
                <w:b/>
                <w:sz w:val="22"/>
                <w:szCs w:val="22"/>
              </w:rPr>
            </w:pPr>
          </w:p>
          <w:p w14:paraId="4A690845" w14:textId="3A6F116A" w:rsidR="00CD53C0" w:rsidRPr="0037496D" w:rsidRDefault="00CD53C0" w:rsidP="00CD53C0">
            <w:pPr>
              <w:spacing w:after="120"/>
              <w:jc w:val="both"/>
              <w:rPr>
                <w:b/>
                <w:sz w:val="22"/>
                <w:szCs w:val="22"/>
              </w:rPr>
            </w:pPr>
          </w:p>
          <w:p w14:paraId="51FBDAE3" w14:textId="460905F7" w:rsidR="00CD53C0" w:rsidRPr="0037496D" w:rsidRDefault="00CD53C0" w:rsidP="00CD53C0">
            <w:pPr>
              <w:spacing w:after="120"/>
              <w:jc w:val="both"/>
              <w:rPr>
                <w:b/>
                <w:sz w:val="22"/>
                <w:szCs w:val="22"/>
              </w:rPr>
            </w:pPr>
          </w:p>
          <w:p w14:paraId="6336A3DA" w14:textId="4238DB34" w:rsidR="00CD53C0" w:rsidRPr="0037496D" w:rsidRDefault="00CD53C0" w:rsidP="00CD53C0">
            <w:pPr>
              <w:spacing w:after="120"/>
              <w:jc w:val="both"/>
              <w:rPr>
                <w:b/>
                <w:sz w:val="22"/>
                <w:szCs w:val="22"/>
              </w:rPr>
            </w:pPr>
          </w:p>
          <w:p w14:paraId="3C8A48DF" w14:textId="35A22650" w:rsidR="00CD53C0" w:rsidRPr="0037496D" w:rsidRDefault="00CD53C0" w:rsidP="00CD53C0">
            <w:pPr>
              <w:spacing w:after="120"/>
              <w:jc w:val="both"/>
              <w:rPr>
                <w:b/>
                <w:sz w:val="22"/>
                <w:szCs w:val="22"/>
              </w:rPr>
            </w:pPr>
            <w:r w:rsidRPr="0037496D">
              <w:rPr>
                <w:b/>
                <w:sz w:val="22"/>
                <w:szCs w:val="22"/>
              </w:rPr>
              <w:t xml:space="preserve">Пропонується </w:t>
            </w:r>
            <w:r w:rsidR="00E210AD" w:rsidRPr="0037496D">
              <w:rPr>
                <w:b/>
                <w:sz w:val="22"/>
                <w:szCs w:val="22"/>
              </w:rPr>
              <w:t>відхилити</w:t>
            </w:r>
          </w:p>
          <w:p w14:paraId="5464D915" w14:textId="66EE5541" w:rsidR="00CD53C0" w:rsidRPr="0037496D" w:rsidRDefault="00CD53C0" w:rsidP="00CD53C0">
            <w:pPr>
              <w:spacing w:after="120"/>
              <w:jc w:val="both"/>
              <w:rPr>
                <w:bCs/>
                <w:sz w:val="22"/>
                <w:szCs w:val="22"/>
              </w:rPr>
            </w:pPr>
            <w:r w:rsidRPr="0037496D">
              <w:rPr>
                <w:sz w:val="23"/>
                <w:szCs w:val="23"/>
              </w:rPr>
              <w:t>Суми використаних коштів на покриття витрат, понесених внаслідок військової агресії проти України, а також їх відшкодування доцільно розглянути в пункті 10 Методики, як один із об’єктивних чинників недофінансування ліцензованої діяльності.</w:t>
            </w:r>
          </w:p>
        </w:tc>
      </w:tr>
      <w:tr w:rsidR="00CD53C0" w:rsidRPr="0037496D" w14:paraId="3BBCF5F6" w14:textId="77777777" w:rsidTr="00474E54">
        <w:trPr>
          <w:trHeight w:val="595"/>
        </w:trPr>
        <w:tc>
          <w:tcPr>
            <w:tcW w:w="5826" w:type="dxa"/>
          </w:tcPr>
          <w:p w14:paraId="6F42A4B8" w14:textId="77777777" w:rsidR="00CD53C0" w:rsidRPr="0037496D" w:rsidRDefault="00CD53C0" w:rsidP="00CD53C0">
            <w:pPr>
              <w:pStyle w:val="af6"/>
              <w:shd w:val="clear" w:color="auto" w:fill="FFFFFF"/>
              <w:tabs>
                <w:tab w:val="left" w:pos="1134"/>
              </w:tabs>
              <w:spacing w:after="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lastRenderedPageBreak/>
              <w:t>7. Загальна сума невикористаних коштів планованих джерел ІП за звітний рік визначається як сума складових за формулою</w:t>
            </w:r>
          </w:p>
          <w:p w14:paraId="6AB6167C" w14:textId="77777777" w:rsidR="00CD53C0" w:rsidRPr="0037496D" w:rsidRDefault="003D03D2" w:rsidP="00CD53C0">
            <w:pPr>
              <w:pStyle w:val="af6"/>
              <w:shd w:val="clear" w:color="auto" w:fill="FFFFFF"/>
              <w:spacing w:after="60" w:line="240" w:lineRule="auto"/>
              <w:ind w:left="0" w:firstLine="709"/>
              <w:contextualSpacing w:val="0"/>
              <w:rPr>
                <w:rFonts w:ascii="Times New Roman" w:eastAsia="Times New Roman" w:hAnsi="Times New Roman"/>
                <w:lang w:eastAsia="uk-UA"/>
              </w:rPr>
            </w:pP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 xml:space="preserve"> ІП</m:t>
                  </m:r>
                </m:sub>
              </m:sSub>
            </m:oMath>
            <w:r w:rsidR="00CD53C0" w:rsidRPr="0037496D">
              <w:rPr>
                <w:rFonts w:ascii="Times New Roman" w:eastAsia="Times New Roman" w:hAnsi="Times New Roman"/>
                <w:lang w:eastAsia="uk-UA"/>
              </w:rPr>
              <w:t xml:space="preserve"> = </w:t>
            </w:r>
            <m:oMath>
              <m:sSub>
                <m:sSubPr>
                  <m:ctrlPr>
                    <w:rPr>
                      <w:rFonts w:ascii="Cambria Math" w:hAnsi="Cambria Math"/>
                      <w:i/>
                    </w:rPr>
                  </m:ctrlPr>
                </m:sSubPr>
                <m:e>
                  <m:r>
                    <w:rPr>
                      <w:rFonts w:ascii="Cambria Math" w:hAnsi="Cambria Math"/>
                    </w:rPr>
                    <m:t>Ф</m:t>
                  </m:r>
                </m:e>
                <m:sub>
                  <m:r>
                    <w:rPr>
                      <w:rFonts w:ascii="Cambria Math" w:hAnsi="Cambria Math"/>
                    </w:rPr>
                    <m:t>невик</m:t>
                  </m:r>
                </m:sub>
              </m:sSub>
              <m:r>
                <m:rPr>
                  <m:sty m:val="bi"/>
                </m:rPr>
                <w:rPr>
                  <w:rFonts w:ascii="Cambria Math" w:hAnsi="Cambria Math"/>
                </w:rPr>
                <m:t xml:space="preserve">+ </m:t>
              </m:r>
              <m:sSub>
                <m:sSubPr>
                  <m:ctrlPr>
                    <w:rPr>
                      <w:rFonts w:ascii="Cambria Math" w:hAnsi="Cambria Math"/>
                      <w:i/>
                    </w:rPr>
                  </m:ctrlPr>
                </m:sSubPr>
                <m:e>
                  <m:r>
                    <w:rPr>
                      <w:rFonts w:ascii="Cambria Math" w:hAnsi="Cambria Math"/>
                    </w:rPr>
                    <m:t>Ф</m:t>
                  </m:r>
                </m:e>
                <m:sub>
                  <m:r>
                    <w:rPr>
                      <w:rFonts w:ascii="Cambria Math" w:hAnsi="Cambria Math"/>
                    </w:rPr>
                    <m:t>незатвердж</m:t>
                  </m:r>
                </m:sub>
              </m:sSub>
              <m:r>
                <w:rPr>
                  <w:rFonts w:ascii="Cambria Math" w:hAnsi="Cambria Math"/>
                </w:rPr>
                <m:t>+</m:t>
              </m:r>
              <m:sSub>
                <m:sSubPr>
                  <m:ctrlPr>
                    <w:rPr>
                      <w:rFonts w:ascii="Cambria Math" w:hAnsi="Cambria Math"/>
                      <w:i/>
                    </w:rPr>
                  </m:ctrlPr>
                </m:sSubPr>
                <m:e>
                  <m:r>
                    <w:rPr>
                      <w:rFonts w:ascii="Cambria Math" w:hAnsi="Cambria Math"/>
                    </w:rPr>
                    <m:t>Ф</m:t>
                  </m:r>
                </m:e>
                <m:sub>
                  <m:r>
                    <w:rPr>
                      <w:rFonts w:ascii="Cambria Math" w:hAnsi="Cambria Math"/>
                    </w:rPr>
                    <m:t>д</m:t>
                  </m:r>
                </m:sub>
              </m:sSub>
              <m:r>
                <w:rPr>
                  <w:rFonts w:ascii="Cambria Math" w:hAnsi="Cambria Math"/>
                </w:rPr>
                <m:t>-</m:t>
              </m:r>
              <m:sSub>
                <m:sSubPr>
                  <m:ctrlPr>
                    <w:rPr>
                      <w:rFonts w:ascii="Cambria Math" w:hAnsi="Cambria Math"/>
                      <w:i/>
                    </w:rPr>
                  </m:ctrlPr>
                </m:sSubPr>
                <m:e>
                  <m:r>
                    <w:rPr>
                      <w:rFonts w:ascii="Cambria Math" w:hAnsi="Cambria Math"/>
                    </w:rPr>
                    <m:t>Ф</m:t>
                  </m:r>
                </m:e>
                <m:sub/>
              </m:sSub>
              <m:r>
                <w:rPr>
                  <w:rFonts w:ascii="Cambria Math" w:hAnsi="Cambria Math"/>
                </w:rPr>
                <m:t>+</m:t>
              </m:r>
            </m:oMath>
            <w:r w:rsidR="00CD53C0" w:rsidRPr="0037496D">
              <w:rPr>
                <w:rFonts w:ascii="Times New Roman" w:eastAsia="Times New Roman" w:hAnsi="Times New Roman"/>
              </w:rPr>
              <w:t xml:space="preserve"> </w:t>
            </w:r>
            <m:oMath>
              <m:sSub>
                <m:sSubPr>
                  <m:ctrlPr>
                    <w:rPr>
                      <w:rFonts w:ascii="Cambria Math" w:hAnsi="Cambria Math"/>
                      <w:i/>
                    </w:rPr>
                  </m:ctrlPr>
                </m:sSubPr>
                <m:e>
                  <m:r>
                    <w:rPr>
                      <w:rFonts w:ascii="Cambria Math" w:hAnsi="Cambria Math"/>
                    </w:rPr>
                    <m:t>Е</m:t>
                  </m:r>
                </m:e>
                <m:sub>
                  <m:r>
                    <w:rPr>
                      <w:rFonts w:ascii="Cambria Math" w:hAnsi="Cambria Math"/>
                    </w:rPr>
                    <m:t>заг</m:t>
                  </m:r>
                </m:sub>
              </m:sSub>
            </m:oMath>
            <w:r w:rsidR="00CD53C0" w:rsidRPr="0037496D">
              <w:rPr>
                <w:rFonts w:ascii="Times New Roman" w:eastAsia="Times New Roman" w:hAnsi="Times New Roman"/>
              </w:rPr>
              <w:t xml:space="preserve"> </w:t>
            </w:r>
            <w:r w:rsidR="00CD53C0" w:rsidRPr="0037496D">
              <w:rPr>
                <w:rFonts w:ascii="Times New Roman" w:eastAsia="Times New Roman" w:hAnsi="Times New Roman"/>
                <w:lang w:eastAsia="uk-UA"/>
              </w:rPr>
              <w:t>(тис. грн),   (25)</w:t>
            </w:r>
          </w:p>
          <w:p w14:paraId="668985C3" w14:textId="77777777" w:rsidR="00CD53C0" w:rsidRPr="0037496D" w:rsidRDefault="00CD53C0" w:rsidP="00CD53C0">
            <w:pPr>
              <w:shd w:val="clear" w:color="auto" w:fill="FFFFFF"/>
              <w:spacing w:after="60"/>
              <w:ind w:firstLine="709"/>
              <w:jc w:val="both"/>
              <w:rPr>
                <w:sz w:val="22"/>
                <w:szCs w:val="22"/>
                <w:lang w:eastAsia="uk-UA"/>
              </w:rPr>
            </w:pPr>
            <w:r w:rsidRPr="0037496D">
              <w:rPr>
                <w:sz w:val="22"/>
                <w:szCs w:val="22"/>
                <w:lang w:eastAsia="uk-UA"/>
              </w:rPr>
              <w:lastRenderedPageBreak/>
              <w:t xml:space="preserve">де </w:t>
            </w:r>
            <m:oMath>
              <m:sSub>
                <m:sSubPr>
                  <m:ctrlPr>
                    <w:rPr>
                      <w:rFonts w:ascii="Cambria Math" w:hAnsi="Cambria Math"/>
                      <w:i/>
                      <w:sz w:val="22"/>
                      <w:szCs w:val="22"/>
                    </w:rPr>
                  </m:ctrlPr>
                </m:sSubPr>
                <m:e>
                  <m:r>
                    <w:rPr>
                      <w:rFonts w:ascii="Cambria Math" w:hAnsi="Cambria Math"/>
                      <w:sz w:val="22"/>
                      <w:szCs w:val="22"/>
                    </w:rPr>
                    <m:t>Ф</m:t>
                  </m:r>
                </m:e>
                <m:sub>
                  <m:r>
                    <w:rPr>
                      <w:rFonts w:ascii="Cambria Math" w:hAnsi="Cambria Math"/>
                      <w:sz w:val="22"/>
                      <w:szCs w:val="22"/>
                    </w:rPr>
                    <m:t>невик</m:t>
                  </m:r>
                </m:sub>
              </m:sSub>
              <m:r>
                <w:rPr>
                  <w:rFonts w:ascii="Cambria Math" w:hAnsi="Cambria Math"/>
                  <w:sz w:val="22"/>
                  <w:szCs w:val="22"/>
                </w:rPr>
                <m:t xml:space="preserve"> </m:t>
              </m:r>
            </m:oMath>
            <w:r w:rsidRPr="0037496D">
              <w:rPr>
                <w:i/>
                <w:sz w:val="22"/>
                <w:szCs w:val="22"/>
              </w:rPr>
              <w:t xml:space="preserve"> </w:t>
            </w:r>
            <w:r w:rsidRPr="0037496D">
              <w:rPr>
                <w:sz w:val="22"/>
                <w:szCs w:val="22"/>
              </w:rPr>
              <w:t>–</w:t>
            </w:r>
            <w:r w:rsidRPr="0037496D">
              <w:rPr>
                <w:sz w:val="22"/>
                <w:szCs w:val="22"/>
                <w:lang w:eastAsia="uk-UA"/>
              </w:rPr>
              <w:t xml:space="preserve"> суми коштів невиконання заходів</w:t>
            </w:r>
            <w:r w:rsidRPr="0037496D" w:rsidDel="00D62D4C">
              <w:rPr>
                <w:sz w:val="22"/>
                <w:szCs w:val="22"/>
                <w:lang w:eastAsia="uk-UA"/>
              </w:rPr>
              <w:t xml:space="preserve"> </w:t>
            </w:r>
            <w:r w:rsidRPr="0037496D">
              <w:rPr>
                <w:sz w:val="22"/>
                <w:szCs w:val="22"/>
                <w:lang w:eastAsia="uk-UA"/>
              </w:rPr>
              <w:t>ІП;</w:t>
            </w:r>
          </w:p>
          <w:p w14:paraId="44DD6733" w14:textId="77777777" w:rsidR="00CD53C0" w:rsidRPr="0037496D" w:rsidRDefault="003D03D2" w:rsidP="00CD53C0">
            <w:pPr>
              <w:shd w:val="clear" w:color="auto" w:fill="FFFFFF"/>
              <w:spacing w:after="60"/>
              <w:ind w:firstLine="709"/>
              <w:jc w:val="both"/>
              <w:rPr>
                <w:sz w:val="22"/>
                <w:szCs w:val="22"/>
                <w:lang w:eastAsia="uk-UA"/>
              </w:rPr>
            </w:pPr>
            <m:oMath>
              <m:sSub>
                <m:sSubPr>
                  <m:ctrlPr>
                    <w:rPr>
                      <w:rFonts w:ascii="Cambria Math" w:hAnsi="Cambria Math"/>
                      <w:i/>
                      <w:sz w:val="22"/>
                      <w:szCs w:val="22"/>
                    </w:rPr>
                  </m:ctrlPr>
                </m:sSubPr>
                <m:e>
                  <m:r>
                    <w:rPr>
                      <w:rFonts w:ascii="Cambria Math" w:hAnsi="Cambria Math"/>
                      <w:sz w:val="22"/>
                      <w:szCs w:val="22"/>
                    </w:rPr>
                    <m:t>Ф</m:t>
                  </m:r>
                </m:e>
                <m:sub>
                  <m:r>
                    <w:rPr>
                      <w:rFonts w:ascii="Cambria Math" w:hAnsi="Cambria Math"/>
                      <w:sz w:val="22"/>
                      <w:szCs w:val="22"/>
                    </w:rPr>
                    <m:t>незатвердж</m:t>
                  </m:r>
                </m:sub>
              </m:sSub>
              <m:r>
                <w:rPr>
                  <w:rFonts w:ascii="Cambria Math" w:hAnsi="Cambria Math"/>
                  <w:sz w:val="22"/>
                  <w:szCs w:val="22"/>
                </w:rPr>
                <m:t xml:space="preserve"> </m:t>
              </m:r>
            </m:oMath>
            <w:r w:rsidR="00CD53C0" w:rsidRPr="0037496D">
              <w:rPr>
                <w:i/>
                <w:sz w:val="22"/>
                <w:szCs w:val="22"/>
              </w:rPr>
              <w:t xml:space="preserve"> </w:t>
            </w:r>
            <w:r w:rsidR="00CD53C0" w:rsidRPr="0037496D">
              <w:rPr>
                <w:sz w:val="22"/>
                <w:szCs w:val="22"/>
              </w:rPr>
              <w:t>–</w:t>
            </w:r>
            <w:r w:rsidR="00CD53C0" w:rsidRPr="0037496D">
              <w:rPr>
                <w:sz w:val="22"/>
                <w:szCs w:val="22"/>
                <w:lang w:eastAsia="uk-UA"/>
              </w:rPr>
              <w:t> суми коштів фінансування заходів, не передбачених ІП та профінансованих за рахунок коштів затверджених джерел фінансування ІП;</w:t>
            </w:r>
          </w:p>
          <w:p w14:paraId="7CCCF5CD" w14:textId="77777777" w:rsidR="00CD53C0" w:rsidRPr="0037496D" w:rsidRDefault="003D03D2" w:rsidP="00CD53C0">
            <w:pPr>
              <w:shd w:val="clear" w:color="auto" w:fill="FFFFFF"/>
              <w:spacing w:after="60"/>
              <w:ind w:firstLine="709"/>
              <w:jc w:val="both"/>
              <w:rPr>
                <w:sz w:val="22"/>
                <w:szCs w:val="22"/>
                <w:lang w:eastAsia="uk-UA"/>
              </w:rPr>
            </w:pPr>
            <m:oMath>
              <m:sSub>
                <m:sSubPr>
                  <m:ctrlPr>
                    <w:rPr>
                      <w:rFonts w:ascii="Cambria Math" w:hAnsi="Cambria Math"/>
                      <w:i/>
                      <w:sz w:val="22"/>
                      <w:szCs w:val="22"/>
                    </w:rPr>
                  </m:ctrlPr>
                </m:sSubPr>
                <m:e>
                  <m:r>
                    <w:rPr>
                      <w:rFonts w:ascii="Cambria Math" w:hAnsi="Cambria Math"/>
                      <w:sz w:val="22"/>
                      <w:szCs w:val="22"/>
                    </w:rPr>
                    <m:t>Ф</m:t>
                  </m:r>
                </m:e>
                <m:sub>
                  <m:r>
                    <w:rPr>
                      <w:rFonts w:ascii="Cambria Math" w:hAnsi="Cambria Math"/>
                      <w:sz w:val="22"/>
                      <w:szCs w:val="22"/>
                    </w:rPr>
                    <m:t>д</m:t>
                  </m:r>
                </m:sub>
              </m:sSub>
              <m:r>
                <w:rPr>
                  <w:rFonts w:ascii="Cambria Math" w:hAnsi="Cambria Math"/>
                  <w:sz w:val="22"/>
                  <w:szCs w:val="22"/>
                </w:rPr>
                <m:t xml:space="preserve"> </m:t>
              </m:r>
            </m:oMath>
            <w:r w:rsidR="00CD53C0" w:rsidRPr="0037496D">
              <w:rPr>
                <w:i/>
                <w:sz w:val="22"/>
                <w:szCs w:val="22"/>
              </w:rPr>
              <w:t xml:space="preserve"> </w:t>
            </w:r>
            <w:r w:rsidR="00CD53C0" w:rsidRPr="0037496D">
              <w:rPr>
                <w:sz w:val="22"/>
                <w:szCs w:val="22"/>
              </w:rPr>
              <w:t>–</w:t>
            </w:r>
            <w:r w:rsidR="00CD53C0" w:rsidRPr="0037496D">
              <w:rPr>
                <w:sz w:val="22"/>
                <w:szCs w:val="22"/>
                <w:lang w:eastAsia="uk-UA"/>
              </w:rPr>
              <w:t> суми коштів фінансування за заходами ІП до моменту затвердження відповідного плану розвитку, крім форс-мажорних обставин (обставин непереборної сили), засвідчених Торгово-промисловою палатою України та підтверджених відповідним сертифікатом;</w:t>
            </w:r>
          </w:p>
          <w:p w14:paraId="5DFEB75A" w14:textId="77777777" w:rsidR="00CD53C0" w:rsidRPr="0037496D" w:rsidRDefault="003D03D2" w:rsidP="00CD53C0">
            <w:pPr>
              <w:shd w:val="clear" w:color="auto" w:fill="FFFFFF"/>
              <w:spacing w:after="60"/>
              <w:ind w:firstLine="709"/>
              <w:jc w:val="both"/>
              <w:rPr>
                <w:sz w:val="22"/>
                <w:szCs w:val="22"/>
              </w:rPr>
            </w:pPr>
            <m:oMath>
              <m:sSub>
                <m:sSubPr>
                  <m:ctrlPr>
                    <w:rPr>
                      <w:rFonts w:ascii="Cambria Math" w:hAnsi="Cambria Math"/>
                      <w:i/>
                      <w:sz w:val="22"/>
                      <w:szCs w:val="22"/>
                    </w:rPr>
                  </m:ctrlPr>
                </m:sSubPr>
                <m:e>
                  <m:r>
                    <w:rPr>
                      <w:rFonts w:ascii="Cambria Math" w:hAnsi="Cambria Math"/>
                      <w:sz w:val="22"/>
                      <w:szCs w:val="22"/>
                    </w:rPr>
                    <m:t>Ф</m:t>
                  </m:r>
                </m:e>
                <m:sub/>
              </m:sSub>
            </m:oMath>
            <w:r w:rsidR="00CD53C0" w:rsidRPr="0037496D">
              <w:rPr>
                <w:sz w:val="22"/>
                <w:szCs w:val="22"/>
              </w:rPr>
              <w:t xml:space="preserve"> – суми коштів, визначених як плановані тарифні джерела фінансування відповідних ІП, використаних на </w:t>
            </w:r>
            <w:r w:rsidR="00CD53C0" w:rsidRPr="0037496D">
              <w:rPr>
                <w:sz w:val="22"/>
                <w:szCs w:val="22"/>
                <w:lang w:eastAsia="uk-UA"/>
              </w:rPr>
              <w:t>виконання відповідних рішень НКРЕКП з питань забезпечення безпеки зберігання (закачування, відбору) природного газу під час дії воєнного стану в Україні</w:t>
            </w:r>
            <w:r w:rsidR="00CD53C0" w:rsidRPr="0037496D">
              <w:rPr>
                <w:sz w:val="22"/>
                <w:szCs w:val="22"/>
              </w:rPr>
              <w:t>;</w:t>
            </w:r>
          </w:p>
          <w:p w14:paraId="0FCCD788" w14:textId="77777777" w:rsidR="00CD53C0" w:rsidRPr="0037496D" w:rsidRDefault="003D03D2" w:rsidP="00CD53C0">
            <w:pPr>
              <w:shd w:val="clear" w:color="auto" w:fill="FFFFFF"/>
              <w:spacing w:after="60"/>
              <w:ind w:firstLine="709"/>
              <w:jc w:val="both"/>
              <w:rPr>
                <w:sz w:val="22"/>
                <w:szCs w:val="22"/>
              </w:rPr>
            </w:pPr>
            <m:oMath>
              <m:sSub>
                <m:sSubPr>
                  <m:ctrlPr>
                    <w:rPr>
                      <w:rFonts w:ascii="Cambria Math" w:hAnsi="Cambria Math"/>
                      <w:i/>
                      <w:sz w:val="22"/>
                      <w:szCs w:val="22"/>
                    </w:rPr>
                  </m:ctrlPr>
                </m:sSubPr>
                <m:e>
                  <m:r>
                    <w:rPr>
                      <w:rFonts w:ascii="Cambria Math" w:hAnsi="Cambria Math"/>
                      <w:sz w:val="22"/>
                      <w:szCs w:val="22"/>
                    </w:rPr>
                    <m:t>Е</m:t>
                  </m:r>
                </m:e>
                <m:sub>
                  <m:r>
                    <w:rPr>
                      <w:rFonts w:ascii="Cambria Math" w:hAnsi="Cambria Math"/>
                      <w:sz w:val="22"/>
                      <w:szCs w:val="22"/>
                    </w:rPr>
                    <m:t>заг</m:t>
                  </m:r>
                </m:sub>
              </m:sSub>
              <m:r>
                <m:rPr>
                  <m:sty m:val="p"/>
                </m:rPr>
                <w:rPr>
                  <w:rFonts w:ascii="Cambria Math" w:hAnsi="Cambria Math"/>
                  <w:sz w:val="22"/>
                  <w:szCs w:val="22"/>
                </w:rPr>
                <m:t xml:space="preserve">  – </m:t>
              </m:r>
            </m:oMath>
            <w:r w:rsidR="00CD53C0" w:rsidRPr="0037496D">
              <w:rPr>
                <w:sz w:val="22"/>
                <w:szCs w:val="22"/>
                <w:lang w:eastAsia="uk-UA"/>
              </w:rPr>
              <w:t>суми коштів загальної економії, яка визначається шляхом зменшення економії при фактичному виконанні заходів ІП у кількісному вимірі на суму перевищення вартості заходів ІП до 5 % включно та на суму перевищення вартості перехідних заходів ІП (у межах покриття економією),  та розраховується за формулою</w:t>
            </w:r>
          </w:p>
          <w:p w14:paraId="40753C18" w14:textId="77777777" w:rsidR="00CD53C0" w:rsidRPr="0037496D" w:rsidRDefault="003D03D2" w:rsidP="00CD53C0">
            <w:pPr>
              <w:pStyle w:val="rvps2"/>
              <w:shd w:val="clear" w:color="auto" w:fill="FFFFFF"/>
              <w:spacing w:before="0" w:beforeAutospacing="0" w:after="0" w:afterAutospacing="0"/>
              <w:ind w:left="709"/>
              <w:jc w:val="center"/>
              <w:rPr>
                <w:sz w:val="22"/>
                <w:szCs w:val="22"/>
                <w:lang w:val="uk-UA"/>
              </w:rPr>
            </w:pPr>
            <m:oMathPara>
              <m:oMath>
                <m:sSub>
                  <m:sSubPr>
                    <m:ctrlPr>
                      <w:rPr>
                        <w:rFonts w:ascii="Cambria Math" w:hAnsi="Cambria Math"/>
                        <w:i/>
                        <w:sz w:val="22"/>
                        <w:szCs w:val="22"/>
                      </w:rPr>
                    </m:ctrlPr>
                  </m:sSubPr>
                  <m:e>
                    <m:r>
                      <w:rPr>
                        <w:rFonts w:ascii="Cambria Math" w:hAnsi="Cambria Math"/>
                        <w:sz w:val="22"/>
                        <w:szCs w:val="22"/>
                        <w:lang w:val="uk-UA"/>
                      </w:rPr>
                      <m:t>Е</m:t>
                    </m:r>
                  </m:e>
                  <m:sub>
                    <m:r>
                      <w:rPr>
                        <w:rFonts w:ascii="Cambria Math" w:hAnsi="Cambria Math"/>
                        <w:sz w:val="22"/>
                        <w:szCs w:val="22"/>
                        <w:lang w:val="uk-UA"/>
                      </w:rPr>
                      <m:t>заг</m:t>
                    </m:r>
                  </m:sub>
                </m:sSub>
                <m:r>
                  <w:rPr>
                    <w:rFonts w:ascii="Cambria Math" w:hAnsi="Cambria Math"/>
                    <w:sz w:val="22"/>
                    <w:szCs w:val="22"/>
                    <w:lang w:val="uk-UA"/>
                  </w:rPr>
                  <m:t>=</m:t>
                </m:r>
                <m:d>
                  <m:dPr>
                    <m:ctrlPr>
                      <w:rPr>
                        <w:rFonts w:ascii="Cambria Math" w:hAnsi="Cambria Math"/>
                        <w:i/>
                        <w:sz w:val="22"/>
                        <w:szCs w:val="22"/>
                      </w:rPr>
                    </m:ctrlPr>
                  </m:dPr>
                  <m:e>
                    <m:r>
                      <w:rPr>
                        <w:rFonts w:ascii="Cambria Math" w:hAnsi="Cambria Math"/>
                        <w:sz w:val="22"/>
                        <w:szCs w:val="22"/>
                        <w:lang w:val="uk-UA"/>
                      </w:rPr>
                      <m:t>Е-</m:t>
                    </m:r>
                    <m:sSub>
                      <m:sSubPr>
                        <m:ctrlPr>
                          <w:rPr>
                            <w:rFonts w:ascii="Cambria Math" w:hAnsi="Cambria Math"/>
                            <w:i/>
                            <w:sz w:val="22"/>
                            <w:szCs w:val="22"/>
                          </w:rPr>
                        </m:ctrlPr>
                      </m:sSubPr>
                      <m:e>
                        <m:r>
                          <w:rPr>
                            <w:rFonts w:ascii="Cambria Math" w:hAnsi="Cambria Math"/>
                            <w:sz w:val="22"/>
                            <w:szCs w:val="22"/>
                            <w:lang w:val="uk-UA"/>
                          </w:rPr>
                          <m:t>П</m:t>
                        </m:r>
                      </m:e>
                      <m:sub>
                        <m:r>
                          <w:rPr>
                            <w:rFonts w:ascii="Cambria Math" w:hAnsi="Cambria Math"/>
                            <w:sz w:val="22"/>
                            <w:szCs w:val="22"/>
                            <w:lang w:val="uk-UA"/>
                          </w:rPr>
                          <m:t>5%</m:t>
                        </m:r>
                      </m:sub>
                    </m:sSub>
                    <m:r>
                      <w:rPr>
                        <w:rFonts w:ascii="Cambria Math" w:hAnsi="Cambria Math"/>
                        <w:sz w:val="22"/>
                        <w:szCs w:val="22"/>
                        <w:lang w:val="uk-UA"/>
                      </w:rPr>
                      <m:t>-</m:t>
                    </m:r>
                    <m:sSub>
                      <m:sSubPr>
                        <m:ctrlPr>
                          <w:rPr>
                            <w:rFonts w:ascii="Cambria Math" w:hAnsi="Cambria Math"/>
                            <w:i/>
                            <w:sz w:val="22"/>
                            <w:szCs w:val="22"/>
                          </w:rPr>
                        </m:ctrlPr>
                      </m:sSubPr>
                      <m:e>
                        <m:r>
                          <w:rPr>
                            <w:rFonts w:ascii="Cambria Math" w:hAnsi="Cambria Math"/>
                            <w:sz w:val="22"/>
                            <w:szCs w:val="22"/>
                            <w:lang w:val="uk-UA"/>
                          </w:rPr>
                          <m:t>П</m:t>
                        </m:r>
                      </m:e>
                      <m:sub>
                        <m:r>
                          <w:rPr>
                            <w:rFonts w:ascii="Cambria Math" w:hAnsi="Cambria Math"/>
                            <w:sz w:val="22"/>
                            <w:szCs w:val="22"/>
                            <w:lang w:val="uk-UA"/>
                          </w:rPr>
                          <m:t>перех</m:t>
                        </m:r>
                      </m:sub>
                    </m:sSub>
                  </m:e>
                </m:d>
                <m:r>
                  <w:rPr>
                    <w:rFonts w:ascii="Cambria Math" w:hAnsi="Cambria Math"/>
                    <w:sz w:val="22"/>
                    <w:szCs w:val="22"/>
                    <w:lang w:val="uk-UA"/>
                  </w:rPr>
                  <m:t>&gt;0  (</m:t>
                </m:r>
                <m:r>
                  <m:rPr>
                    <m:sty m:val="p"/>
                  </m:rPr>
                  <w:rPr>
                    <w:rFonts w:ascii="Cambria Math" w:hAnsi="Cambria Math"/>
                    <w:sz w:val="22"/>
                    <w:szCs w:val="22"/>
                    <w:lang w:val="uk-UA"/>
                  </w:rPr>
                  <m:t>тис. грн)</m:t>
                </m:r>
                <m:r>
                  <m:rPr>
                    <m:nor/>
                  </m:rPr>
                  <w:rPr>
                    <w:sz w:val="22"/>
                    <w:szCs w:val="22"/>
                    <w:lang w:val="uk-UA"/>
                  </w:rPr>
                  <m:t>,   (26 )</m:t>
                </m:r>
                <m:r>
                  <w:rPr>
                    <w:rFonts w:ascii="Cambria Math" w:hAnsi="Cambria Math"/>
                    <w:sz w:val="22"/>
                    <w:szCs w:val="22"/>
                    <w:lang w:val="uk-UA"/>
                  </w:rPr>
                  <m:t>.</m:t>
                </m:r>
              </m:oMath>
            </m:oMathPara>
          </w:p>
          <w:p w14:paraId="6C8F4DB1" w14:textId="77777777" w:rsidR="00CD53C0" w:rsidRPr="0037496D" w:rsidRDefault="00CD53C0" w:rsidP="00CD53C0">
            <w:pPr>
              <w:shd w:val="clear" w:color="auto" w:fill="FFFFFF"/>
              <w:ind w:firstLine="709"/>
              <w:jc w:val="both"/>
              <w:rPr>
                <w:sz w:val="22"/>
                <w:szCs w:val="22"/>
                <w:lang w:eastAsia="uk-UA"/>
              </w:rPr>
            </w:pPr>
          </w:p>
          <w:p w14:paraId="50A46B7F" w14:textId="77777777" w:rsidR="00CD53C0" w:rsidRPr="0037496D" w:rsidRDefault="00CD53C0" w:rsidP="00CD53C0">
            <w:pPr>
              <w:spacing w:after="120"/>
              <w:jc w:val="both"/>
              <w:rPr>
                <w:sz w:val="22"/>
                <w:szCs w:val="22"/>
              </w:rPr>
            </w:pPr>
          </w:p>
        </w:tc>
        <w:tc>
          <w:tcPr>
            <w:tcW w:w="5827" w:type="dxa"/>
          </w:tcPr>
          <w:p w14:paraId="4EBCCC11" w14:textId="77777777" w:rsidR="00CD53C0" w:rsidRPr="0037496D" w:rsidRDefault="00CD53C0" w:rsidP="00CD53C0">
            <w:pPr>
              <w:shd w:val="clear" w:color="auto" w:fill="FFFFFF" w:themeFill="background1"/>
              <w:ind w:firstLine="312"/>
              <w:jc w:val="both"/>
              <w:rPr>
                <w:sz w:val="22"/>
                <w:szCs w:val="22"/>
              </w:rPr>
            </w:pPr>
            <w:r w:rsidRPr="0037496D">
              <w:rPr>
                <w:sz w:val="22"/>
                <w:szCs w:val="22"/>
              </w:rPr>
              <w:lastRenderedPageBreak/>
              <w:t>7. Загальна сума невикористаних коштів планованих джерел ІП за звітний рік визначається як сума складових за формулою</w:t>
            </w:r>
          </w:p>
          <w:p w14:paraId="3BED755A" w14:textId="77777777" w:rsidR="00CD53C0" w:rsidRPr="0037496D" w:rsidRDefault="003D03D2" w:rsidP="00CD53C0">
            <w:pPr>
              <w:shd w:val="clear" w:color="auto" w:fill="FFFFFF" w:themeFill="background1"/>
              <w:spacing w:after="120"/>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H</m:t>
                  </m:r>
                </m:e>
                <m:sub>
                  <m:r>
                    <m:rPr>
                      <m:sty m:val="p"/>
                    </m:rPr>
                    <w:rPr>
                      <w:rFonts w:ascii="Cambria Math" w:hAnsi="Cambria Math"/>
                      <w:sz w:val="22"/>
                      <w:szCs w:val="22"/>
                    </w:rPr>
                    <m:t xml:space="preserve"> ІП</m:t>
                  </m:r>
                </m:sub>
              </m:sSub>
            </m:oMath>
            <w:r w:rsidR="00CD53C0" w:rsidRPr="0037496D">
              <w:rPr>
                <w:sz w:val="22"/>
                <w:szCs w:val="22"/>
              </w:rPr>
              <w:t>=</w:t>
            </w:r>
            <m:oMath>
              <m:sSub>
                <m:sSubPr>
                  <m:ctrlPr>
                    <w:rPr>
                      <w:rFonts w:ascii="Cambria Math" w:hAnsi="Cambria Math"/>
                      <w:i/>
                      <w:sz w:val="22"/>
                      <w:szCs w:val="22"/>
                    </w:rPr>
                  </m:ctrlPr>
                </m:sSubPr>
                <m:e>
                  <m:r>
                    <w:rPr>
                      <w:rFonts w:ascii="Cambria Math" w:hAnsi="Cambria Math"/>
                      <w:sz w:val="22"/>
                      <w:szCs w:val="22"/>
                    </w:rPr>
                    <m:t>Ф</m:t>
                  </m:r>
                </m:e>
                <m:sub>
                  <m:r>
                    <w:rPr>
                      <w:rFonts w:ascii="Cambria Math" w:hAnsi="Cambria Math"/>
                      <w:sz w:val="22"/>
                      <w:szCs w:val="22"/>
                    </w:rPr>
                    <m:t>невик</m:t>
                  </m:r>
                </m:sub>
              </m:sSub>
              <m:r>
                <m:rPr>
                  <m:sty m:val="bi"/>
                </m:rP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Ф</m:t>
                  </m:r>
                </m:e>
                <m:sub>
                  <m:r>
                    <w:rPr>
                      <w:rFonts w:ascii="Cambria Math" w:hAnsi="Cambria Math"/>
                      <w:sz w:val="22"/>
                      <w:szCs w:val="22"/>
                    </w:rPr>
                    <m:t>незатвердж</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Ф</m:t>
                  </m:r>
                </m:e>
                <m:sub>
                  <m:r>
                    <w:rPr>
                      <w:rFonts w:ascii="Cambria Math" w:hAnsi="Cambria Math"/>
                      <w:sz w:val="22"/>
                      <w:szCs w:val="22"/>
                    </w:rPr>
                    <m:t>д</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Ф</m:t>
                  </m:r>
                </m:e>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Е</m:t>
                  </m:r>
                </m:e>
                <m:sub>
                  <m:r>
                    <w:rPr>
                      <w:rFonts w:ascii="Cambria Math" w:hAnsi="Cambria Math"/>
                      <w:sz w:val="22"/>
                      <w:szCs w:val="22"/>
                    </w:rPr>
                    <m:t>заг</m:t>
                  </m:r>
                </m:sub>
              </m:sSub>
            </m:oMath>
            <w:r w:rsidR="00CD53C0" w:rsidRPr="0037496D">
              <w:rPr>
                <w:sz w:val="22"/>
                <w:szCs w:val="22"/>
              </w:rPr>
              <w:t>(тис. грн),   (25)</w:t>
            </w:r>
          </w:p>
          <w:p w14:paraId="1FBBDAFC" w14:textId="77777777" w:rsidR="00CD53C0" w:rsidRPr="0037496D" w:rsidRDefault="00CD53C0" w:rsidP="00CD53C0">
            <w:pPr>
              <w:shd w:val="clear" w:color="auto" w:fill="FFFFFF" w:themeFill="background1"/>
              <w:ind w:firstLine="312"/>
              <w:jc w:val="both"/>
              <w:rPr>
                <w:color w:val="0070C0"/>
                <w:sz w:val="22"/>
                <w:szCs w:val="22"/>
              </w:rPr>
            </w:pPr>
            <w:r w:rsidRPr="0037496D">
              <w:rPr>
                <w:sz w:val="22"/>
                <w:szCs w:val="22"/>
              </w:rPr>
              <w:lastRenderedPageBreak/>
              <w:t>де Ф</w:t>
            </w:r>
            <w:r w:rsidRPr="0037496D">
              <w:rPr>
                <w:sz w:val="22"/>
                <w:szCs w:val="22"/>
                <w:vertAlign w:val="subscript"/>
              </w:rPr>
              <w:t>невик</w:t>
            </w:r>
            <w:r w:rsidRPr="0037496D">
              <w:rPr>
                <w:sz w:val="22"/>
                <w:szCs w:val="22"/>
              </w:rPr>
              <w:t xml:space="preserve"> – суми коштів невиконання заходів ІП</w:t>
            </w:r>
            <w:r w:rsidRPr="0037496D">
              <w:rPr>
                <w:b/>
                <w:bCs/>
                <w:color w:val="000000" w:themeColor="text1"/>
                <w:sz w:val="22"/>
                <w:szCs w:val="22"/>
              </w:rPr>
              <w:t>, крім форс-мажорних обставин (обставин непереборної сили), засвідчених сертифікатом, виданим Торгово-промисловою палатою України або уповноваженими нею регіональними торгово-промисловими палатами, та інших об’єктивних обставин, що впливають на виконання заходів під час воєнного стану, про які проінформовано НКРЕКП листами-повідомленнями оператора газосховищ разом з іншими належними документами (інформація з єдиного реєстру досудових розслідувань, протоколи тощо);</w:t>
            </w:r>
          </w:p>
          <w:p w14:paraId="04CCAE7F" w14:textId="77777777" w:rsidR="00CD53C0" w:rsidRPr="0037496D" w:rsidRDefault="00CD53C0" w:rsidP="00CD53C0">
            <w:pPr>
              <w:shd w:val="clear" w:color="auto" w:fill="FFFFFF" w:themeFill="background1"/>
              <w:ind w:firstLine="312"/>
              <w:jc w:val="both"/>
              <w:rPr>
                <w:sz w:val="22"/>
                <w:szCs w:val="22"/>
              </w:rPr>
            </w:pPr>
            <w:r w:rsidRPr="0037496D">
              <w:rPr>
                <w:sz w:val="22"/>
                <w:szCs w:val="22"/>
              </w:rPr>
              <w:t>Ф</w:t>
            </w:r>
            <w:r w:rsidRPr="0037496D">
              <w:rPr>
                <w:sz w:val="22"/>
                <w:szCs w:val="22"/>
                <w:vertAlign w:val="subscript"/>
              </w:rPr>
              <w:t>незатвердж</w:t>
            </w:r>
            <w:r w:rsidRPr="0037496D">
              <w:rPr>
                <w:sz w:val="22"/>
                <w:szCs w:val="22"/>
              </w:rPr>
              <w:t xml:space="preserve"> – суми коштів фінансування заходів, не передбачених ІП та профінансованих за рахунок коштів затверджених джерел фінансування ІП;</w:t>
            </w:r>
          </w:p>
          <w:p w14:paraId="3B4EF369" w14:textId="77777777" w:rsidR="00CD53C0" w:rsidRPr="0037496D" w:rsidRDefault="00CD53C0" w:rsidP="00CD53C0">
            <w:pPr>
              <w:shd w:val="clear" w:color="auto" w:fill="FFFFFF" w:themeFill="background1"/>
              <w:ind w:firstLine="312"/>
              <w:jc w:val="both"/>
              <w:rPr>
                <w:b/>
                <w:bCs/>
                <w:sz w:val="22"/>
                <w:szCs w:val="22"/>
              </w:rPr>
            </w:pPr>
            <w:r w:rsidRPr="0037496D">
              <w:rPr>
                <w:sz w:val="22"/>
                <w:szCs w:val="22"/>
              </w:rPr>
              <w:t>Ф</w:t>
            </w:r>
            <w:r w:rsidRPr="0037496D">
              <w:rPr>
                <w:sz w:val="22"/>
                <w:szCs w:val="22"/>
                <w:vertAlign w:val="subscript"/>
              </w:rPr>
              <w:t>д</w:t>
            </w:r>
            <w:r w:rsidRPr="0037496D">
              <w:rPr>
                <w:sz w:val="22"/>
                <w:szCs w:val="22"/>
              </w:rPr>
              <w:t xml:space="preserve"> – суми коштів фінансування за заходами ІП до моменту затвердження відповідного плану розвитку, крім форс-мажорних обставин (обставин непереборної сили), засвідчених </w:t>
            </w:r>
            <w:r w:rsidRPr="0037496D">
              <w:rPr>
                <w:b/>
                <w:bCs/>
                <w:sz w:val="22"/>
                <w:szCs w:val="22"/>
              </w:rPr>
              <w:t>та інших об’єктивних обставин, що впливають на виконання заходів під час воєнного стану, про які проінформовано НКРЕКП листами-повідомленнями оператора газосховищ разом з іншими належними документами (інформація з єдиного реєстру досудових розслідувань, протоколи тощо);</w:t>
            </w:r>
          </w:p>
          <w:p w14:paraId="5EDCE29A" w14:textId="77777777" w:rsidR="00CD53C0" w:rsidRPr="0037496D" w:rsidRDefault="00CD53C0" w:rsidP="00CD53C0">
            <w:pPr>
              <w:shd w:val="clear" w:color="auto" w:fill="FFFFFF" w:themeFill="background1"/>
              <w:ind w:firstLine="312"/>
              <w:jc w:val="both"/>
              <w:rPr>
                <w:sz w:val="22"/>
                <w:szCs w:val="22"/>
              </w:rPr>
            </w:pPr>
            <w:r w:rsidRPr="0037496D">
              <w:rPr>
                <w:sz w:val="22"/>
                <w:szCs w:val="22"/>
              </w:rPr>
              <w:t>Ф – суми коштів, визначених як плановані тарифні джерела фінансування відповідних ІП, використаних на виконання відповідних рішень НКРЕКП з питань забезпечення безпеки зберігання (закачування, відбору) природного газу під час дії воєнного стану в Україні;</w:t>
            </w:r>
          </w:p>
          <w:p w14:paraId="5AEE1785" w14:textId="77777777" w:rsidR="00CD53C0" w:rsidRPr="0037496D" w:rsidRDefault="00CD53C0" w:rsidP="00CD53C0">
            <w:pPr>
              <w:shd w:val="clear" w:color="auto" w:fill="FFFFFF" w:themeFill="background1"/>
              <w:spacing w:after="120"/>
              <w:ind w:firstLine="312"/>
              <w:jc w:val="both"/>
              <w:rPr>
                <w:sz w:val="22"/>
                <w:szCs w:val="22"/>
              </w:rPr>
            </w:pPr>
            <w:r w:rsidRPr="0037496D">
              <w:rPr>
                <w:sz w:val="22"/>
                <w:szCs w:val="22"/>
              </w:rPr>
              <w:t>Е</w:t>
            </w:r>
            <w:r w:rsidRPr="0037496D">
              <w:rPr>
                <w:sz w:val="22"/>
                <w:szCs w:val="22"/>
                <w:vertAlign w:val="subscript"/>
              </w:rPr>
              <w:t>заг</w:t>
            </w:r>
            <w:r w:rsidRPr="0037496D">
              <w:rPr>
                <w:sz w:val="22"/>
                <w:szCs w:val="22"/>
              </w:rPr>
              <w:t xml:space="preserve"> – суми коштів загальної економії, яка визначається шляхом зменшення економії при фактичному виконанні заходів ІП у кількісному вимірі на суму перевищення вартості заходів ІП до 5 % включно та на суму перевищення вартості перехідних заходів ІП                  (у межах покриття економією), та розраховується за формулою</w:t>
            </w:r>
          </w:p>
          <w:p w14:paraId="7B092088" w14:textId="77777777" w:rsidR="00CD53C0" w:rsidRPr="0037496D" w:rsidRDefault="003D03D2" w:rsidP="00CD53C0">
            <w:pPr>
              <w:spacing w:after="160" w:line="259" w:lineRule="auto"/>
              <w:jc w:val="both"/>
              <w:rPr>
                <w:rFonts w:eastAsia="Aptos"/>
                <w:sz w:val="22"/>
                <w:szCs w:val="22"/>
              </w:rPr>
            </w:pPr>
            <m:oMathPara>
              <m:oMath>
                <m:sSub>
                  <m:sSubPr>
                    <m:ctrlPr>
                      <w:rPr>
                        <w:rFonts w:ascii="Cambria Math" w:hAnsi="Cambria Math"/>
                        <w:i/>
                        <w:sz w:val="22"/>
                        <w:szCs w:val="22"/>
                      </w:rPr>
                    </m:ctrlPr>
                  </m:sSubPr>
                  <m:e>
                    <m:r>
                      <w:rPr>
                        <w:rFonts w:ascii="Cambria Math" w:hAnsi="Cambria Math"/>
                        <w:sz w:val="22"/>
                        <w:szCs w:val="22"/>
                      </w:rPr>
                      <m:t>Е</m:t>
                    </m:r>
                  </m:e>
                  <m:sub>
                    <m:r>
                      <w:rPr>
                        <w:rFonts w:ascii="Cambria Math" w:hAnsi="Cambria Math"/>
                        <w:sz w:val="22"/>
                        <w:szCs w:val="22"/>
                      </w:rPr>
                      <m:t>заг</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Е-</m:t>
                    </m:r>
                    <m:sSub>
                      <m:sSubPr>
                        <m:ctrlPr>
                          <w:rPr>
                            <w:rFonts w:ascii="Cambria Math" w:hAnsi="Cambria Math"/>
                            <w:i/>
                            <w:sz w:val="22"/>
                            <w:szCs w:val="22"/>
                          </w:rPr>
                        </m:ctrlPr>
                      </m:sSubPr>
                      <m:e>
                        <m:r>
                          <w:rPr>
                            <w:rFonts w:ascii="Cambria Math" w:hAnsi="Cambria Math"/>
                            <w:sz w:val="22"/>
                            <w:szCs w:val="22"/>
                          </w:rPr>
                          <m:t>П</m:t>
                        </m:r>
                      </m:e>
                      <m:sub>
                        <m:r>
                          <w:rPr>
                            <w:rFonts w:ascii="Cambria Math" w:hAnsi="Cambria Math"/>
                            <w:sz w:val="22"/>
                            <w:szCs w:val="22"/>
                          </w:rPr>
                          <m:t>5%</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П</m:t>
                        </m:r>
                      </m:e>
                      <m:sub>
                        <m:r>
                          <w:rPr>
                            <w:rFonts w:ascii="Cambria Math" w:hAnsi="Cambria Math"/>
                            <w:sz w:val="22"/>
                            <w:szCs w:val="22"/>
                          </w:rPr>
                          <m:t>перех</m:t>
                        </m:r>
                      </m:sub>
                    </m:sSub>
                  </m:e>
                </m:d>
                <m:r>
                  <w:rPr>
                    <w:rFonts w:ascii="Cambria Math" w:hAnsi="Cambria Math"/>
                    <w:sz w:val="22"/>
                    <w:szCs w:val="22"/>
                  </w:rPr>
                  <m:t>&gt;0  (</m:t>
                </m:r>
                <m:r>
                  <m:rPr>
                    <m:sty m:val="p"/>
                  </m:rPr>
                  <w:rPr>
                    <w:rFonts w:ascii="Cambria Math" w:hAnsi="Cambria Math"/>
                    <w:sz w:val="22"/>
                    <w:szCs w:val="22"/>
                  </w:rPr>
                  <m:t>тис. грн)</m:t>
                </m:r>
                <m:r>
                  <m:rPr>
                    <m:nor/>
                  </m:rPr>
                  <w:rPr>
                    <w:sz w:val="22"/>
                    <w:szCs w:val="22"/>
                  </w:rPr>
                  <m:t>,   (26 )</m:t>
                </m:r>
                <m:r>
                  <w:rPr>
                    <w:rFonts w:ascii="Cambria Math" w:hAnsi="Cambria Math"/>
                    <w:sz w:val="22"/>
                    <w:szCs w:val="22"/>
                  </w:rPr>
                  <m:t>.</m:t>
                </m:r>
              </m:oMath>
            </m:oMathPara>
          </w:p>
          <w:p w14:paraId="2831EBBB" w14:textId="77777777" w:rsidR="00CD53C0" w:rsidRPr="0037496D" w:rsidRDefault="00CD53C0" w:rsidP="00CD53C0">
            <w:pPr>
              <w:ind w:firstLine="351"/>
              <w:jc w:val="both"/>
              <w:rPr>
                <w:sz w:val="22"/>
                <w:szCs w:val="22"/>
              </w:rPr>
            </w:pPr>
          </w:p>
          <w:p w14:paraId="1E2D352F" w14:textId="77777777" w:rsidR="00CD53C0" w:rsidRPr="0037496D" w:rsidRDefault="00CD53C0" w:rsidP="00CD53C0">
            <w:pPr>
              <w:ind w:firstLine="351"/>
              <w:jc w:val="both"/>
              <w:rPr>
                <w:i/>
                <w:sz w:val="22"/>
                <w:szCs w:val="22"/>
              </w:rPr>
            </w:pPr>
            <w:r w:rsidRPr="0037496D">
              <w:rPr>
                <w:i/>
                <w:sz w:val="22"/>
                <w:szCs w:val="22"/>
              </w:rPr>
              <w:t>ОБҐРУНТУВАННЯ:</w:t>
            </w:r>
          </w:p>
          <w:p w14:paraId="475E1428" w14:textId="77777777" w:rsidR="00CD53C0" w:rsidRPr="0037496D" w:rsidRDefault="00CD53C0" w:rsidP="00CD53C0">
            <w:pPr>
              <w:ind w:firstLine="351"/>
              <w:jc w:val="both"/>
              <w:rPr>
                <w:sz w:val="22"/>
                <w:szCs w:val="22"/>
              </w:rPr>
            </w:pPr>
          </w:p>
          <w:p w14:paraId="7F381254" w14:textId="77777777" w:rsidR="00CD53C0" w:rsidRPr="0037496D" w:rsidRDefault="00CD53C0" w:rsidP="00CD53C0">
            <w:pPr>
              <w:shd w:val="clear" w:color="auto" w:fill="FFFFFF" w:themeFill="background1"/>
              <w:spacing w:before="120"/>
              <w:ind w:firstLine="312"/>
              <w:jc w:val="both"/>
              <w:rPr>
                <w:sz w:val="22"/>
                <w:szCs w:val="22"/>
              </w:rPr>
            </w:pPr>
            <w:r w:rsidRPr="0037496D">
              <w:rPr>
                <w:sz w:val="22"/>
                <w:szCs w:val="22"/>
              </w:rPr>
              <w:lastRenderedPageBreak/>
              <w:t>Враховуючи воєнний стан,  постійні обстріли об’єктів критичної інфраструктури, їх пошкодження через повітряні атаки рф та інші форс-мажорні обставини, які впливають на виконання заходів інвестиційної програми та не залежать від оператора газосховищ, існує об’єктивна потреба у врахуванні таких обставин і усіх причин та умов під час оцінки виконання інвестиційної програми. Про настання таких обставин ліцензіат інформуватиме НКРЕКП протягом місяця після їх настання, що дозволить забезпечити моніторинг з боку Регулятора поточної ситуації з виконанням заходів ІП та об’єктивних причин можливого невиконання в умовах воєнного стану.</w:t>
            </w:r>
          </w:p>
          <w:p w14:paraId="25240B84" w14:textId="77777777" w:rsidR="00CD53C0" w:rsidRPr="0037496D" w:rsidRDefault="00CD53C0" w:rsidP="00CD53C0">
            <w:pPr>
              <w:shd w:val="clear" w:color="auto" w:fill="FFFFFF" w:themeFill="background1"/>
              <w:spacing w:before="120" w:after="120"/>
              <w:ind w:firstLine="312"/>
              <w:jc w:val="both"/>
              <w:rPr>
                <w:sz w:val="22"/>
                <w:szCs w:val="22"/>
              </w:rPr>
            </w:pPr>
            <w:r w:rsidRPr="0037496D">
              <w:rPr>
                <w:sz w:val="22"/>
                <w:szCs w:val="22"/>
              </w:rPr>
              <w:t xml:space="preserve">Відповідно до статті 14-1 Закону України «Про торгово-промислові палати в Україні» Торгово-промислова палата України </w:t>
            </w:r>
            <w:r w:rsidRPr="0037496D">
              <w:rPr>
                <w:b/>
                <w:bCs/>
                <w:sz w:val="22"/>
                <w:szCs w:val="22"/>
              </w:rPr>
              <w:t>та уповноважені нею регіональні торгово-промислові палати</w:t>
            </w:r>
            <w:r w:rsidRPr="0037496D">
              <w:rPr>
                <w:sz w:val="22"/>
                <w:szCs w:val="22"/>
              </w:rPr>
              <w:t xml:space="preserve"> засвідчують форс-мажорні обставини (обставини непереборної сили) та видають сертифікат про такі обставини протягом семи днів з дня звернення суб’єкта господарської діяльності за собівартістю.</w:t>
            </w:r>
          </w:p>
          <w:p w14:paraId="72DA891D" w14:textId="77777777" w:rsidR="00CD53C0" w:rsidRPr="0037496D" w:rsidRDefault="00CD53C0" w:rsidP="00CD53C0">
            <w:pPr>
              <w:spacing w:after="160" w:line="259" w:lineRule="auto"/>
              <w:jc w:val="both"/>
              <w:rPr>
                <w:rFonts w:eastAsia="Aptos"/>
                <w:kern w:val="2"/>
                <w:sz w:val="22"/>
                <w:szCs w:val="22"/>
                <w:lang w:eastAsia="en-US"/>
                <w14:ligatures w14:val="standardContextual"/>
              </w:rPr>
            </w:pPr>
            <w:r w:rsidRPr="0037496D">
              <w:rPr>
                <w:sz w:val="22"/>
                <w:szCs w:val="22"/>
              </w:rPr>
              <w:t>Разом з цим, сертифікат Торгово-промислової палати може бути одним із документів щодо підтвердження об’єктивних обставин, що впливають на виконання заходів під час воєнного стану, але він не виключає можливості підтвердження об’єктивних обставин на підставі інших документів. Наприклад, у разі пошкоджень об’єктів критичної інфраструктури під час військової агресії рф відкривається кримінальне провадження, яке розпочинається в установленому процесуальному порядку  уповноваженою посадовою особою державного  органу.</w:t>
            </w:r>
          </w:p>
        </w:tc>
        <w:tc>
          <w:tcPr>
            <w:tcW w:w="3544" w:type="dxa"/>
          </w:tcPr>
          <w:p w14:paraId="44CB0649" w14:textId="5AD14B16" w:rsidR="00CD53C0" w:rsidRPr="0037496D" w:rsidRDefault="00CD53C0" w:rsidP="00CD53C0">
            <w:pPr>
              <w:spacing w:after="120"/>
              <w:jc w:val="both"/>
              <w:rPr>
                <w:bCs/>
                <w:sz w:val="22"/>
                <w:szCs w:val="22"/>
              </w:rPr>
            </w:pPr>
            <w:r w:rsidRPr="0037496D">
              <w:rPr>
                <w:b/>
                <w:sz w:val="22"/>
              </w:rPr>
              <w:lastRenderedPageBreak/>
              <w:t xml:space="preserve">Пропонується відхилити, </w:t>
            </w:r>
            <w:r w:rsidRPr="0037496D">
              <w:rPr>
                <w:bCs/>
                <w:sz w:val="22"/>
              </w:rPr>
              <w:t xml:space="preserve">оскільки  у разі прийняття пропозицій ліцензіата, сума коштів невиконання буде неповною та відповідно не дасть змогу порахувати загальну суму </w:t>
            </w:r>
            <w:r w:rsidRPr="0037496D">
              <w:rPr>
                <w:bCs/>
                <w:sz w:val="22"/>
              </w:rPr>
              <w:lastRenderedPageBreak/>
              <w:t>невикористаних коштів планованих джерел ІП за звітний рік відповідно пункту 7 проєкту Методики.</w:t>
            </w:r>
          </w:p>
        </w:tc>
      </w:tr>
      <w:tr w:rsidR="00CD53C0" w:rsidRPr="0037496D" w14:paraId="40098989" w14:textId="77777777" w:rsidTr="00474E54">
        <w:trPr>
          <w:trHeight w:val="595"/>
        </w:trPr>
        <w:tc>
          <w:tcPr>
            <w:tcW w:w="5826" w:type="dxa"/>
          </w:tcPr>
          <w:p w14:paraId="5B34B73B" w14:textId="77777777" w:rsidR="00CD53C0" w:rsidRPr="0037496D" w:rsidRDefault="00CD53C0" w:rsidP="00CD53C0">
            <w:pPr>
              <w:shd w:val="clear" w:color="auto" w:fill="FFFFFF"/>
              <w:ind w:firstLine="709"/>
              <w:jc w:val="both"/>
              <w:rPr>
                <w:sz w:val="22"/>
                <w:szCs w:val="22"/>
                <w:lang w:eastAsia="uk-UA"/>
              </w:rPr>
            </w:pPr>
            <w:r w:rsidRPr="0037496D">
              <w:rPr>
                <w:sz w:val="22"/>
                <w:szCs w:val="22"/>
                <w:lang w:eastAsia="uk-UA"/>
              </w:rPr>
              <w:lastRenderedPageBreak/>
              <w:t>8. Загальна сума додатково отриманого доходу або недоотриманого доходу від ліцензованої діяльності у звітному році визначається як сума таких складових:</w:t>
            </w:r>
          </w:p>
          <w:p w14:paraId="10663C9C" w14:textId="77777777" w:rsidR="00CD53C0" w:rsidRPr="0037496D" w:rsidRDefault="00CD53C0" w:rsidP="00CD53C0">
            <w:pPr>
              <w:shd w:val="clear" w:color="auto" w:fill="FFFFFF"/>
              <w:ind w:firstLine="709"/>
              <w:jc w:val="both"/>
              <w:rPr>
                <w:sz w:val="22"/>
                <w:szCs w:val="22"/>
                <w:lang w:eastAsia="uk-UA"/>
              </w:rPr>
            </w:pPr>
          </w:p>
          <w:p w14:paraId="3D2FEEE9" w14:textId="77777777" w:rsidR="00CD53C0" w:rsidRPr="0037496D" w:rsidRDefault="00CD53C0" w:rsidP="00CD53C0">
            <w:pPr>
              <w:jc w:val="both"/>
              <w:rPr>
                <w:sz w:val="22"/>
                <w:szCs w:val="22"/>
              </w:rPr>
            </w:pPr>
            <w:bookmarkStart w:id="4" w:name="n38"/>
            <w:bookmarkStart w:id="5" w:name="n39"/>
            <w:bookmarkStart w:id="6" w:name="n41"/>
            <w:bookmarkStart w:id="7" w:name="n42"/>
            <w:bookmarkStart w:id="8" w:name="n1054"/>
            <w:bookmarkStart w:id="9" w:name="n1055"/>
            <w:bookmarkEnd w:id="4"/>
            <w:bookmarkEnd w:id="5"/>
            <w:bookmarkEnd w:id="6"/>
            <w:bookmarkEnd w:id="7"/>
            <w:bookmarkEnd w:id="8"/>
            <w:bookmarkEnd w:id="9"/>
            <w:r w:rsidRPr="0037496D">
              <w:rPr>
                <w:sz w:val="22"/>
                <w:szCs w:val="22"/>
                <w:lang w:eastAsia="uk-UA"/>
              </w:rPr>
              <w:t xml:space="preserve">1) додатково отриманий (недоотриманий) дохід ліцензіата внаслідок збільшення (зменшення) фактичного обсягу наданих послуг порівняно з планованим, врахованим у </w:t>
            </w:r>
            <w:r w:rsidRPr="0037496D">
              <w:rPr>
                <w:sz w:val="22"/>
                <w:szCs w:val="22"/>
                <w:lang w:eastAsia="uk-UA"/>
              </w:rPr>
              <w:lastRenderedPageBreak/>
              <w:t>встановленій структурі тарифу на послуги зберігання (закачування, відбору) природного газу;</w:t>
            </w:r>
          </w:p>
        </w:tc>
        <w:tc>
          <w:tcPr>
            <w:tcW w:w="5827" w:type="dxa"/>
          </w:tcPr>
          <w:p w14:paraId="72ED29FF" w14:textId="77777777" w:rsidR="00CD53C0" w:rsidRPr="0037496D" w:rsidRDefault="00CD53C0" w:rsidP="00CD53C0">
            <w:pPr>
              <w:shd w:val="clear" w:color="auto" w:fill="FFFFFF" w:themeFill="background1"/>
              <w:ind w:firstLine="328"/>
              <w:jc w:val="both"/>
              <w:rPr>
                <w:sz w:val="22"/>
                <w:szCs w:val="22"/>
              </w:rPr>
            </w:pPr>
            <w:r w:rsidRPr="0037496D">
              <w:rPr>
                <w:sz w:val="22"/>
                <w:szCs w:val="22"/>
              </w:rPr>
              <w:lastRenderedPageBreak/>
              <w:t>8. Загальна сума додатково отриманого доходу або недоотриманого доходу від ліцензованої діяльності у звітному році визначається як сума таких складових:</w:t>
            </w:r>
          </w:p>
          <w:p w14:paraId="0F71152C" w14:textId="77777777" w:rsidR="00CD53C0" w:rsidRPr="0037496D" w:rsidRDefault="00CD53C0" w:rsidP="00CD53C0">
            <w:pPr>
              <w:spacing w:line="259" w:lineRule="auto"/>
              <w:jc w:val="both"/>
              <w:rPr>
                <w:b/>
                <w:bCs/>
                <w:sz w:val="22"/>
                <w:szCs w:val="22"/>
              </w:rPr>
            </w:pPr>
            <w:r w:rsidRPr="0037496D">
              <w:rPr>
                <w:sz w:val="22"/>
                <w:szCs w:val="22"/>
              </w:rPr>
              <w:t xml:space="preserve">1) додатково отриманий (недоотриманий) дохід ліцензіата внаслідок збільшення (зменшення) фактичного обсягу наданих послуг порівняно з, врахованим у встановленій структурі тарифу на послуги зберігання (закачування, </w:t>
            </w:r>
            <w:r w:rsidRPr="0037496D">
              <w:rPr>
                <w:sz w:val="22"/>
                <w:szCs w:val="22"/>
              </w:rPr>
              <w:lastRenderedPageBreak/>
              <w:t xml:space="preserve">відбору) природного газу, </w:t>
            </w:r>
            <w:r w:rsidRPr="0037496D">
              <w:rPr>
                <w:b/>
                <w:bCs/>
                <w:sz w:val="22"/>
                <w:szCs w:val="22"/>
              </w:rPr>
              <w:t>окрім суми витрат, понесених ліцензіатом внаслідок військової агресії російської федерації проти України, визначені відповідно до підпункту 24 пункту 6 цієї Методики.</w:t>
            </w:r>
          </w:p>
          <w:p w14:paraId="00460471" w14:textId="77777777" w:rsidR="00CD53C0" w:rsidRPr="0037496D" w:rsidRDefault="00CD53C0" w:rsidP="00CD53C0">
            <w:pPr>
              <w:spacing w:line="259" w:lineRule="auto"/>
              <w:jc w:val="both"/>
              <w:rPr>
                <w:rFonts w:eastAsia="Aptos"/>
                <w:kern w:val="2"/>
                <w:sz w:val="22"/>
                <w:szCs w:val="22"/>
                <w:lang w:eastAsia="en-US"/>
                <w14:ligatures w14:val="standardContextual"/>
              </w:rPr>
            </w:pPr>
          </w:p>
          <w:p w14:paraId="19251328" w14:textId="77777777" w:rsidR="00CD53C0" w:rsidRPr="0037496D" w:rsidRDefault="00CD53C0" w:rsidP="00CD53C0">
            <w:pPr>
              <w:ind w:firstLine="351"/>
              <w:jc w:val="both"/>
              <w:rPr>
                <w:sz w:val="22"/>
                <w:szCs w:val="22"/>
              </w:rPr>
            </w:pPr>
          </w:p>
          <w:p w14:paraId="3E5CB089" w14:textId="77777777" w:rsidR="00CD53C0" w:rsidRPr="0037496D" w:rsidRDefault="00CD53C0" w:rsidP="00CD53C0">
            <w:pPr>
              <w:ind w:firstLine="351"/>
              <w:jc w:val="both"/>
              <w:rPr>
                <w:i/>
                <w:sz w:val="22"/>
                <w:szCs w:val="22"/>
              </w:rPr>
            </w:pPr>
            <w:r w:rsidRPr="0037496D">
              <w:rPr>
                <w:i/>
                <w:sz w:val="22"/>
                <w:szCs w:val="22"/>
              </w:rPr>
              <w:t>ОБҐРУНТУВАННЯ:</w:t>
            </w:r>
          </w:p>
          <w:p w14:paraId="04ED5929" w14:textId="77777777" w:rsidR="00CD53C0" w:rsidRPr="0037496D" w:rsidRDefault="00CD53C0" w:rsidP="00CD53C0">
            <w:pPr>
              <w:ind w:firstLine="351"/>
              <w:jc w:val="both"/>
              <w:rPr>
                <w:sz w:val="22"/>
                <w:szCs w:val="22"/>
              </w:rPr>
            </w:pPr>
          </w:p>
          <w:p w14:paraId="20823A56" w14:textId="77777777" w:rsidR="00CD53C0" w:rsidRPr="0037496D" w:rsidRDefault="00CD53C0" w:rsidP="00CD53C0">
            <w:pPr>
              <w:shd w:val="clear" w:color="auto" w:fill="FFFFFF" w:themeFill="background1"/>
              <w:spacing w:before="120"/>
              <w:ind w:firstLine="312"/>
              <w:jc w:val="both"/>
              <w:rPr>
                <w:sz w:val="23"/>
                <w:szCs w:val="23"/>
              </w:rPr>
            </w:pPr>
            <w:r w:rsidRPr="0037496D">
              <w:rPr>
                <w:sz w:val="23"/>
                <w:szCs w:val="23"/>
              </w:rPr>
              <w:t>Запропонована АТ «Укртрансгаз» редакція» відповідає правовим нормам, шо закріплені у постанові НКРЕКП «Щодо врахування при проведенні перевірок сум видатків ліцензіатів НКРЕКП, здійснених під час запровадження воєнного стану в Україні» від 17.03.2022 № 345 (зі змінами та доповненнями).</w:t>
            </w:r>
          </w:p>
          <w:p w14:paraId="3F04B0D0" w14:textId="77777777" w:rsidR="00CD53C0" w:rsidRPr="0037496D" w:rsidRDefault="00CD53C0" w:rsidP="00CD53C0">
            <w:pPr>
              <w:spacing w:line="259" w:lineRule="auto"/>
              <w:jc w:val="both"/>
              <w:rPr>
                <w:rFonts w:eastAsia="Aptos"/>
                <w:kern w:val="2"/>
                <w:sz w:val="22"/>
                <w:szCs w:val="22"/>
                <w:lang w:eastAsia="en-US"/>
                <w14:ligatures w14:val="standardContextual"/>
              </w:rPr>
            </w:pPr>
          </w:p>
        </w:tc>
        <w:tc>
          <w:tcPr>
            <w:tcW w:w="3544" w:type="dxa"/>
          </w:tcPr>
          <w:p w14:paraId="6B313CA1" w14:textId="77777777" w:rsidR="00CD53C0" w:rsidRPr="0037496D" w:rsidRDefault="00CD53C0" w:rsidP="00CD53C0">
            <w:pPr>
              <w:spacing w:after="120"/>
              <w:jc w:val="both"/>
              <w:rPr>
                <w:b/>
                <w:sz w:val="22"/>
                <w:szCs w:val="22"/>
              </w:rPr>
            </w:pPr>
            <w:r w:rsidRPr="0037496D">
              <w:rPr>
                <w:b/>
                <w:sz w:val="22"/>
                <w:szCs w:val="22"/>
              </w:rPr>
              <w:lastRenderedPageBreak/>
              <w:t>Пропонується врахувати частково</w:t>
            </w:r>
          </w:p>
          <w:p w14:paraId="31FFDE8D" w14:textId="5AEFD71C" w:rsidR="00CD53C0" w:rsidRPr="0037496D" w:rsidRDefault="00CD53C0" w:rsidP="00CD53C0">
            <w:pPr>
              <w:jc w:val="both"/>
              <w:rPr>
                <w:bCs/>
                <w:sz w:val="22"/>
                <w:szCs w:val="22"/>
              </w:rPr>
            </w:pPr>
            <w:r w:rsidRPr="0037496D">
              <w:rPr>
                <w:sz w:val="23"/>
                <w:szCs w:val="23"/>
              </w:rPr>
              <w:t xml:space="preserve">Суми використаних коштів на покриття витрат, понесених внаслідок військової агресії проти України, а також їх </w:t>
            </w:r>
            <w:r w:rsidRPr="0037496D">
              <w:rPr>
                <w:sz w:val="23"/>
                <w:szCs w:val="23"/>
              </w:rPr>
              <w:lastRenderedPageBreak/>
              <w:t>відшкодування доцільно розглянути в пункті 10 Методики, як один із об’єктивних чинників недофінансування ліцензованої діяльності.</w:t>
            </w:r>
          </w:p>
        </w:tc>
      </w:tr>
      <w:tr w:rsidR="00CD53C0" w:rsidRPr="0037496D" w14:paraId="6B787B15" w14:textId="77777777" w:rsidTr="00474E54">
        <w:trPr>
          <w:trHeight w:val="595"/>
        </w:trPr>
        <w:tc>
          <w:tcPr>
            <w:tcW w:w="5826" w:type="dxa"/>
          </w:tcPr>
          <w:p w14:paraId="48EE1D18" w14:textId="77777777" w:rsidR="00CD53C0" w:rsidRPr="0037496D" w:rsidRDefault="00CD53C0" w:rsidP="00CD53C0">
            <w:pPr>
              <w:shd w:val="clear" w:color="auto" w:fill="FFFFFF"/>
              <w:ind w:firstLine="709"/>
              <w:jc w:val="both"/>
              <w:rPr>
                <w:sz w:val="22"/>
                <w:szCs w:val="22"/>
                <w:lang w:eastAsia="uk-UA"/>
              </w:rPr>
            </w:pPr>
            <w:r w:rsidRPr="0037496D">
              <w:rPr>
                <w:sz w:val="22"/>
                <w:szCs w:val="22"/>
                <w:lang w:eastAsia="uk-UA"/>
              </w:rPr>
              <w:lastRenderedPageBreak/>
              <w:t>8. Загальна сума додатково отриманого доходу або недоотриманого доходу від ліцензованої діяльності у звітному році визначається як сума таких складових:</w:t>
            </w:r>
          </w:p>
          <w:p w14:paraId="71DEF0C4" w14:textId="77777777" w:rsidR="00CD53C0" w:rsidRPr="0037496D" w:rsidRDefault="00CD53C0" w:rsidP="00CD53C0">
            <w:pPr>
              <w:spacing w:after="120"/>
              <w:jc w:val="both"/>
              <w:rPr>
                <w:sz w:val="22"/>
                <w:szCs w:val="22"/>
              </w:rPr>
            </w:pPr>
            <w:r w:rsidRPr="0037496D">
              <w:rPr>
                <w:sz w:val="22"/>
                <w:szCs w:val="22"/>
              </w:rPr>
              <w:t>…</w:t>
            </w:r>
          </w:p>
          <w:p w14:paraId="10C7813F" w14:textId="77777777" w:rsidR="00CD53C0" w:rsidRPr="0037496D" w:rsidRDefault="00CD53C0" w:rsidP="00CD53C0">
            <w:pPr>
              <w:pStyle w:val="af6"/>
              <w:shd w:val="clear" w:color="auto" w:fill="FFFFFF"/>
              <w:tabs>
                <w:tab w:val="left" w:pos="1134"/>
              </w:tabs>
              <w:spacing w:after="60" w:line="240" w:lineRule="auto"/>
              <w:ind w:left="0" w:firstLine="709"/>
              <w:jc w:val="both"/>
              <w:rPr>
                <w:rFonts w:ascii="Times New Roman" w:eastAsia="Times New Roman" w:hAnsi="Times New Roman"/>
                <w:lang w:eastAsia="uk-UA"/>
              </w:rPr>
            </w:pPr>
            <w:r w:rsidRPr="0037496D">
              <w:rPr>
                <w:rFonts w:ascii="Times New Roman" w:eastAsia="Times New Roman" w:hAnsi="Times New Roman"/>
                <w:lang w:eastAsia="uk-UA"/>
              </w:rPr>
              <w:t>2) сума недофінансування статей витрат планованої зваженої структури тарифу у звітному році, окрім:</w:t>
            </w:r>
          </w:p>
          <w:p w14:paraId="50B6130B" w14:textId="77777777" w:rsidR="00CD53C0" w:rsidRPr="0037496D" w:rsidRDefault="00CD53C0" w:rsidP="00CD53C0">
            <w:pPr>
              <w:pStyle w:val="af6"/>
              <w:shd w:val="clear" w:color="auto" w:fill="FFFFFF"/>
              <w:tabs>
                <w:tab w:val="left" w:pos="1134"/>
              </w:tabs>
              <w:spacing w:after="60" w:line="240" w:lineRule="auto"/>
              <w:ind w:left="0" w:firstLine="709"/>
              <w:jc w:val="both"/>
              <w:rPr>
                <w:rFonts w:ascii="Times New Roman" w:eastAsia="Times New Roman" w:hAnsi="Times New Roman"/>
                <w:lang w:eastAsia="uk-UA"/>
              </w:rPr>
            </w:pPr>
            <w:r w:rsidRPr="0037496D">
              <w:rPr>
                <w:rFonts w:ascii="Times New Roman" w:eastAsia="Times New Roman" w:hAnsi="Times New Roman"/>
                <w:lang w:eastAsia="uk-UA"/>
              </w:rPr>
              <w:t>невикористаних коштів планованих джерел інвестиційної програми за звітний рік;</w:t>
            </w:r>
          </w:p>
          <w:p w14:paraId="74057FEF" w14:textId="77777777" w:rsidR="00CD53C0" w:rsidRPr="0037496D" w:rsidRDefault="00CD53C0" w:rsidP="00CD53C0">
            <w:pPr>
              <w:ind w:firstLine="708"/>
              <w:contextualSpacing/>
              <w:jc w:val="both"/>
              <w:rPr>
                <w:sz w:val="22"/>
                <w:szCs w:val="22"/>
                <w:lang w:eastAsia="uk-UA"/>
              </w:rPr>
            </w:pPr>
            <w:r w:rsidRPr="0037496D">
              <w:rPr>
                <w:sz w:val="22"/>
                <w:szCs w:val="22"/>
                <w:lang w:eastAsia="uk-UA"/>
              </w:rPr>
              <w:t xml:space="preserve">за умови рівності або збільшення фактичних обсягів закачування/відбору природного газу до планованих – суми недофінансування витрат, пов’язаних з використанням природного газу на ВТВ, за рахунок зменшення фактичних обсягів ВТВ порівняно з врахованими при визначенні та розрахунку тарифів на послуги зберігання (закачування, відбору) природного газу, у випадку направлення такої економії коштів у звітному році або у році, наступному за звітним роком, для фінансування заходів з підвищення рівня середньомісячної заробітної плати працівників, безпосередньо задіяних при провадженні діяльності із зберігання (закачування, відбору) природного газу в обсягах не більше 50 % від такої економії коштів, та/або для фінансування заходів передбачених розділами І та ІІ </w:t>
            </w:r>
            <w:r w:rsidRPr="0037496D">
              <w:rPr>
                <w:sz w:val="22"/>
                <w:szCs w:val="22"/>
                <w:lang w:eastAsia="uk-UA"/>
              </w:rPr>
              <w:lastRenderedPageBreak/>
              <w:t xml:space="preserve">інвестиційної програми та/або для фінансування інших заходів за рішенням Регулятора; </w:t>
            </w:r>
          </w:p>
          <w:p w14:paraId="1209E618" w14:textId="77777777" w:rsidR="00CD53C0" w:rsidRPr="0037496D" w:rsidRDefault="00CD53C0" w:rsidP="00CD53C0">
            <w:pPr>
              <w:pStyle w:val="af6"/>
              <w:shd w:val="clear" w:color="auto" w:fill="FFFFFF"/>
              <w:tabs>
                <w:tab w:val="left" w:pos="1134"/>
              </w:tabs>
              <w:spacing w:after="60" w:line="240" w:lineRule="auto"/>
              <w:ind w:left="0" w:firstLine="709"/>
              <w:jc w:val="both"/>
              <w:rPr>
                <w:rStyle w:val="rvts23"/>
                <w:rFonts w:ascii="Times New Roman" w:hAnsi="Times New Roman"/>
              </w:rPr>
            </w:pPr>
            <w:r w:rsidRPr="0037496D">
              <w:rPr>
                <w:rFonts w:ascii="Times New Roman" w:eastAsia="Times New Roman" w:hAnsi="Times New Roman"/>
                <w:lang w:eastAsia="uk-UA"/>
              </w:rPr>
              <w:t xml:space="preserve">суми недофінансування витрат на оплату праці </w:t>
            </w:r>
            <w:r w:rsidRPr="0037496D">
              <w:rPr>
                <w:rStyle w:val="rvts0"/>
                <w:rFonts w:ascii="Times New Roman" w:hAnsi="Times New Roman"/>
              </w:rPr>
              <w:t>у разі зменшення оператором газосховища таких витрат за рахунок оптимізації штату працівників, безпосередньо задіяних при здійсненні діяльності зі зберігання (закачування, відбору) природного газу (за умови дотримання норм технічної безпеки надання послуг зберігання (заказування, відбору) природного газу), у випадку направлення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зі зберігання (закачування, відбору) природного газу, у році, наступному за звітним роком.</w:t>
            </w:r>
          </w:p>
          <w:p w14:paraId="20CCDA59" w14:textId="77777777" w:rsidR="00CD53C0" w:rsidRPr="0037496D" w:rsidRDefault="00CD53C0" w:rsidP="00CD53C0">
            <w:pPr>
              <w:shd w:val="clear" w:color="auto" w:fill="FFFFFF"/>
              <w:ind w:firstLine="709"/>
              <w:jc w:val="both"/>
              <w:rPr>
                <w:sz w:val="22"/>
                <w:szCs w:val="22"/>
                <w:lang w:eastAsia="uk-UA"/>
              </w:rPr>
            </w:pPr>
            <w:r w:rsidRPr="0037496D">
              <w:rPr>
                <w:sz w:val="22"/>
                <w:szCs w:val="22"/>
                <w:lang w:eastAsia="uk-UA"/>
              </w:rPr>
              <w:t>Загальна сума додатково отриманого доходу має бути збільшена на  суму невикористаних коштів планованих джерел інвестиційної програми за звітний рік, визначену відповідно до пункту 7 цієї Методики.</w:t>
            </w:r>
          </w:p>
          <w:p w14:paraId="6DE14193" w14:textId="77777777" w:rsidR="00CD53C0" w:rsidRPr="0037496D" w:rsidRDefault="00CD53C0" w:rsidP="00CD53C0">
            <w:pPr>
              <w:shd w:val="clear" w:color="auto" w:fill="FFFFFF"/>
              <w:spacing w:after="60"/>
              <w:ind w:firstLine="709"/>
              <w:jc w:val="both"/>
              <w:rPr>
                <w:sz w:val="22"/>
                <w:szCs w:val="22"/>
                <w:lang w:eastAsia="uk-UA"/>
              </w:rPr>
            </w:pPr>
            <w:r w:rsidRPr="0037496D">
              <w:rPr>
                <w:sz w:val="22"/>
                <w:szCs w:val="22"/>
                <w:lang w:eastAsia="uk-UA"/>
              </w:rPr>
              <w:t>Загальна сума недоотриманого доходу має бути зменшена на суму невикористаних коштів планованих джерел  інвестиційної програми за звітний рік, визначену відповідно до пункту 7 цієї Методики.</w:t>
            </w:r>
          </w:p>
          <w:p w14:paraId="759D9BE9" w14:textId="77777777" w:rsidR="00CD53C0" w:rsidRPr="0037496D" w:rsidRDefault="00CD53C0" w:rsidP="00CD53C0">
            <w:pPr>
              <w:shd w:val="clear" w:color="auto" w:fill="FFFFFF"/>
              <w:spacing w:after="60"/>
              <w:ind w:firstLine="709"/>
              <w:jc w:val="both"/>
              <w:rPr>
                <w:sz w:val="22"/>
                <w:szCs w:val="22"/>
                <w:lang w:eastAsia="uk-UA"/>
              </w:rPr>
            </w:pPr>
          </w:p>
          <w:p w14:paraId="3A732F0F" w14:textId="77777777" w:rsidR="00CD53C0" w:rsidRPr="0037496D" w:rsidRDefault="00CD53C0" w:rsidP="00CD53C0">
            <w:pPr>
              <w:shd w:val="clear" w:color="auto" w:fill="FFFFFF"/>
              <w:spacing w:after="60"/>
              <w:ind w:firstLine="709"/>
              <w:jc w:val="both"/>
              <w:rPr>
                <w:sz w:val="22"/>
                <w:szCs w:val="22"/>
                <w:lang w:eastAsia="uk-UA"/>
              </w:rPr>
            </w:pPr>
          </w:p>
          <w:p w14:paraId="6FE11E33" w14:textId="77777777" w:rsidR="00CD53C0" w:rsidRPr="0037496D" w:rsidRDefault="00CD53C0" w:rsidP="00CD53C0">
            <w:pPr>
              <w:shd w:val="clear" w:color="auto" w:fill="FFFFFF"/>
              <w:spacing w:after="60"/>
              <w:ind w:firstLine="709"/>
              <w:jc w:val="both"/>
              <w:rPr>
                <w:sz w:val="22"/>
                <w:szCs w:val="22"/>
                <w:lang w:eastAsia="uk-UA"/>
              </w:rPr>
            </w:pPr>
          </w:p>
          <w:p w14:paraId="2A507CDF" w14:textId="77777777" w:rsidR="00CD53C0" w:rsidRPr="0037496D" w:rsidRDefault="00CD53C0" w:rsidP="00CD53C0">
            <w:pPr>
              <w:shd w:val="clear" w:color="auto" w:fill="FFFFFF"/>
              <w:spacing w:after="60"/>
              <w:ind w:firstLine="709"/>
              <w:jc w:val="both"/>
              <w:rPr>
                <w:sz w:val="22"/>
                <w:szCs w:val="22"/>
                <w:lang w:eastAsia="uk-UA"/>
              </w:rPr>
            </w:pPr>
          </w:p>
          <w:p w14:paraId="6CD331AE" w14:textId="77777777" w:rsidR="00CD53C0" w:rsidRPr="0037496D" w:rsidRDefault="00CD53C0" w:rsidP="00CD53C0">
            <w:pPr>
              <w:shd w:val="clear" w:color="auto" w:fill="FFFFFF"/>
              <w:spacing w:after="60"/>
              <w:ind w:firstLine="709"/>
              <w:jc w:val="both"/>
              <w:rPr>
                <w:sz w:val="22"/>
                <w:szCs w:val="22"/>
                <w:lang w:eastAsia="uk-UA"/>
              </w:rPr>
            </w:pPr>
          </w:p>
          <w:p w14:paraId="7D25C2AA" w14:textId="77777777" w:rsidR="00CD53C0" w:rsidRPr="0037496D" w:rsidRDefault="00CD53C0" w:rsidP="00CD53C0">
            <w:pPr>
              <w:shd w:val="clear" w:color="auto" w:fill="FFFFFF"/>
              <w:spacing w:after="60"/>
              <w:ind w:firstLine="709"/>
              <w:jc w:val="both"/>
              <w:rPr>
                <w:sz w:val="22"/>
                <w:szCs w:val="22"/>
                <w:lang w:eastAsia="uk-UA"/>
              </w:rPr>
            </w:pPr>
          </w:p>
          <w:p w14:paraId="2CA9E7AC" w14:textId="77777777" w:rsidR="00CD53C0" w:rsidRPr="0037496D" w:rsidRDefault="00CD53C0" w:rsidP="00CD53C0">
            <w:pPr>
              <w:shd w:val="clear" w:color="auto" w:fill="FFFFFF"/>
              <w:spacing w:after="60"/>
              <w:ind w:firstLine="709"/>
              <w:jc w:val="both"/>
              <w:rPr>
                <w:sz w:val="22"/>
                <w:szCs w:val="22"/>
                <w:lang w:eastAsia="uk-UA"/>
              </w:rPr>
            </w:pPr>
          </w:p>
          <w:p w14:paraId="0D298B54" w14:textId="77777777" w:rsidR="00CD53C0" w:rsidRPr="0037496D" w:rsidRDefault="00CD53C0" w:rsidP="00CD53C0">
            <w:pPr>
              <w:shd w:val="clear" w:color="auto" w:fill="FFFFFF"/>
              <w:spacing w:after="60"/>
              <w:ind w:firstLine="709"/>
              <w:jc w:val="both"/>
              <w:rPr>
                <w:sz w:val="22"/>
                <w:szCs w:val="22"/>
                <w:lang w:eastAsia="uk-UA"/>
              </w:rPr>
            </w:pPr>
          </w:p>
          <w:p w14:paraId="0DD2C0D4" w14:textId="77777777" w:rsidR="00CD53C0" w:rsidRPr="0037496D" w:rsidRDefault="00CD53C0" w:rsidP="00CD53C0">
            <w:pPr>
              <w:shd w:val="clear" w:color="auto" w:fill="FFFFFF"/>
              <w:spacing w:after="60"/>
              <w:ind w:firstLine="709"/>
              <w:jc w:val="both"/>
              <w:rPr>
                <w:sz w:val="22"/>
                <w:szCs w:val="22"/>
                <w:lang w:eastAsia="uk-UA"/>
              </w:rPr>
            </w:pPr>
          </w:p>
          <w:p w14:paraId="693C380A" w14:textId="77777777" w:rsidR="00CD53C0" w:rsidRPr="0037496D" w:rsidRDefault="00CD53C0" w:rsidP="00CD53C0">
            <w:pPr>
              <w:shd w:val="clear" w:color="auto" w:fill="FFFFFF"/>
              <w:spacing w:after="60"/>
              <w:ind w:firstLine="709"/>
              <w:jc w:val="both"/>
              <w:rPr>
                <w:sz w:val="22"/>
                <w:szCs w:val="22"/>
                <w:lang w:eastAsia="uk-UA"/>
              </w:rPr>
            </w:pPr>
          </w:p>
          <w:p w14:paraId="463ECC39" w14:textId="77777777" w:rsidR="00CD53C0" w:rsidRPr="0037496D" w:rsidRDefault="00CD53C0" w:rsidP="00CD53C0">
            <w:pPr>
              <w:shd w:val="clear" w:color="auto" w:fill="FFFFFF"/>
              <w:spacing w:after="60"/>
              <w:ind w:firstLine="709"/>
              <w:jc w:val="both"/>
              <w:rPr>
                <w:sz w:val="22"/>
                <w:szCs w:val="22"/>
                <w:lang w:eastAsia="uk-UA"/>
              </w:rPr>
            </w:pPr>
          </w:p>
          <w:p w14:paraId="722D7275" w14:textId="77777777" w:rsidR="00CD53C0" w:rsidRPr="0037496D" w:rsidRDefault="00CD53C0" w:rsidP="00CD53C0">
            <w:pPr>
              <w:shd w:val="clear" w:color="auto" w:fill="FFFFFF"/>
              <w:spacing w:after="60"/>
              <w:ind w:firstLine="709"/>
              <w:jc w:val="both"/>
              <w:rPr>
                <w:sz w:val="22"/>
                <w:szCs w:val="22"/>
                <w:lang w:eastAsia="uk-UA"/>
              </w:rPr>
            </w:pPr>
          </w:p>
          <w:p w14:paraId="548CE4D8" w14:textId="77777777" w:rsidR="00CD53C0" w:rsidRPr="0037496D" w:rsidRDefault="00CD53C0" w:rsidP="00CD53C0">
            <w:pPr>
              <w:shd w:val="clear" w:color="auto" w:fill="FFFFFF"/>
              <w:spacing w:after="60"/>
              <w:ind w:firstLine="709"/>
              <w:jc w:val="both"/>
              <w:rPr>
                <w:sz w:val="22"/>
                <w:szCs w:val="22"/>
                <w:lang w:eastAsia="uk-UA"/>
              </w:rPr>
            </w:pPr>
          </w:p>
          <w:p w14:paraId="3C341380" w14:textId="77777777" w:rsidR="00CD53C0" w:rsidRPr="0037496D" w:rsidRDefault="00CD53C0" w:rsidP="00CD53C0">
            <w:pPr>
              <w:shd w:val="clear" w:color="auto" w:fill="FFFFFF"/>
              <w:spacing w:after="60"/>
              <w:ind w:firstLine="709"/>
              <w:jc w:val="both"/>
              <w:rPr>
                <w:sz w:val="22"/>
                <w:szCs w:val="22"/>
                <w:lang w:eastAsia="uk-UA"/>
              </w:rPr>
            </w:pPr>
          </w:p>
          <w:p w14:paraId="34DCF7F5" w14:textId="77777777" w:rsidR="00CD53C0" w:rsidRPr="0037496D" w:rsidRDefault="00CD53C0" w:rsidP="00CD53C0">
            <w:pPr>
              <w:shd w:val="clear" w:color="auto" w:fill="FFFFFF"/>
              <w:spacing w:after="60"/>
              <w:ind w:firstLine="709"/>
              <w:jc w:val="both"/>
              <w:rPr>
                <w:sz w:val="22"/>
                <w:szCs w:val="22"/>
                <w:lang w:eastAsia="uk-UA"/>
              </w:rPr>
            </w:pPr>
          </w:p>
          <w:p w14:paraId="1C213F68" w14:textId="77777777" w:rsidR="00CD53C0" w:rsidRPr="0037496D" w:rsidRDefault="00CD53C0" w:rsidP="00CD53C0">
            <w:pPr>
              <w:shd w:val="clear" w:color="auto" w:fill="FFFFFF"/>
              <w:spacing w:after="60"/>
              <w:ind w:firstLine="709"/>
              <w:jc w:val="both"/>
              <w:rPr>
                <w:sz w:val="22"/>
                <w:szCs w:val="22"/>
                <w:lang w:eastAsia="uk-UA"/>
              </w:rPr>
            </w:pPr>
          </w:p>
          <w:p w14:paraId="428A449C" w14:textId="77777777" w:rsidR="00CD53C0" w:rsidRPr="0037496D" w:rsidRDefault="00CD53C0" w:rsidP="00CD53C0">
            <w:pPr>
              <w:shd w:val="clear" w:color="auto" w:fill="FFFFFF"/>
              <w:spacing w:after="60"/>
              <w:ind w:firstLine="709"/>
              <w:jc w:val="both"/>
              <w:rPr>
                <w:sz w:val="22"/>
                <w:szCs w:val="22"/>
                <w:lang w:eastAsia="uk-UA"/>
              </w:rPr>
            </w:pPr>
          </w:p>
          <w:p w14:paraId="4D76E79E" w14:textId="77777777" w:rsidR="00CD53C0" w:rsidRPr="0037496D" w:rsidRDefault="00CD53C0" w:rsidP="00CD53C0">
            <w:pPr>
              <w:shd w:val="clear" w:color="auto" w:fill="FFFFFF"/>
              <w:spacing w:after="60"/>
              <w:ind w:firstLine="709"/>
              <w:jc w:val="both"/>
              <w:rPr>
                <w:sz w:val="22"/>
                <w:szCs w:val="22"/>
                <w:lang w:eastAsia="uk-UA"/>
              </w:rPr>
            </w:pPr>
          </w:p>
          <w:p w14:paraId="65A07528" w14:textId="77777777" w:rsidR="00CD53C0" w:rsidRPr="0037496D" w:rsidRDefault="00CD53C0" w:rsidP="00CD53C0">
            <w:pPr>
              <w:shd w:val="clear" w:color="auto" w:fill="FFFFFF"/>
              <w:spacing w:after="60"/>
              <w:ind w:firstLine="709"/>
              <w:jc w:val="both"/>
              <w:rPr>
                <w:sz w:val="22"/>
                <w:szCs w:val="22"/>
                <w:lang w:eastAsia="uk-UA"/>
              </w:rPr>
            </w:pPr>
          </w:p>
          <w:p w14:paraId="57BB7ACA" w14:textId="77777777" w:rsidR="00CD53C0" w:rsidRPr="0037496D" w:rsidRDefault="00CD53C0" w:rsidP="00CD53C0">
            <w:pPr>
              <w:shd w:val="clear" w:color="auto" w:fill="FFFFFF"/>
              <w:spacing w:after="60"/>
              <w:ind w:firstLine="709"/>
              <w:jc w:val="both"/>
              <w:rPr>
                <w:sz w:val="22"/>
                <w:szCs w:val="22"/>
                <w:lang w:eastAsia="uk-UA"/>
              </w:rPr>
            </w:pPr>
          </w:p>
          <w:p w14:paraId="4E626981" w14:textId="77777777" w:rsidR="00CD53C0" w:rsidRPr="0037496D" w:rsidRDefault="00CD53C0" w:rsidP="00CD53C0">
            <w:pPr>
              <w:shd w:val="clear" w:color="auto" w:fill="FFFFFF"/>
              <w:spacing w:after="60"/>
              <w:ind w:firstLine="709"/>
              <w:jc w:val="both"/>
              <w:rPr>
                <w:sz w:val="22"/>
                <w:szCs w:val="22"/>
                <w:lang w:eastAsia="uk-UA"/>
              </w:rPr>
            </w:pPr>
          </w:p>
          <w:p w14:paraId="307656B3" w14:textId="77777777" w:rsidR="00CD53C0" w:rsidRPr="0037496D" w:rsidRDefault="00CD53C0" w:rsidP="00CD53C0">
            <w:pPr>
              <w:shd w:val="clear" w:color="auto" w:fill="FFFFFF"/>
              <w:spacing w:after="60"/>
              <w:ind w:firstLine="709"/>
              <w:jc w:val="both"/>
              <w:rPr>
                <w:sz w:val="22"/>
                <w:szCs w:val="22"/>
                <w:lang w:eastAsia="uk-UA"/>
              </w:rPr>
            </w:pPr>
          </w:p>
          <w:p w14:paraId="46E8ECE4" w14:textId="77777777" w:rsidR="00CD53C0" w:rsidRPr="0037496D" w:rsidRDefault="00CD53C0" w:rsidP="00CD53C0">
            <w:pPr>
              <w:shd w:val="clear" w:color="auto" w:fill="FFFFFF"/>
              <w:spacing w:after="60"/>
              <w:ind w:firstLine="709"/>
              <w:jc w:val="both"/>
              <w:rPr>
                <w:sz w:val="22"/>
                <w:szCs w:val="22"/>
                <w:lang w:eastAsia="uk-UA"/>
              </w:rPr>
            </w:pPr>
          </w:p>
          <w:p w14:paraId="70D4B4D3" w14:textId="77777777" w:rsidR="00CD53C0" w:rsidRPr="0037496D" w:rsidRDefault="00CD53C0" w:rsidP="00CD53C0">
            <w:pPr>
              <w:shd w:val="clear" w:color="auto" w:fill="FFFFFF"/>
              <w:spacing w:after="60"/>
              <w:ind w:firstLine="709"/>
              <w:jc w:val="both"/>
              <w:rPr>
                <w:sz w:val="22"/>
                <w:szCs w:val="22"/>
                <w:lang w:eastAsia="uk-UA"/>
              </w:rPr>
            </w:pPr>
          </w:p>
          <w:p w14:paraId="2B2A063A" w14:textId="77777777" w:rsidR="00CD53C0" w:rsidRPr="0037496D" w:rsidRDefault="00CD53C0" w:rsidP="00CD53C0">
            <w:pPr>
              <w:shd w:val="clear" w:color="auto" w:fill="FFFFFF"/>
              <w:spacing w:after="60"/>
              <w:ind w:firstLine="709"/>
              <w:jc w:val="both"/>
              <w:rPr>
                <w:sz w:val="22"/>
                <w:szCs w:val="22"/>
                <w:lang w:eastAsia="uk-UA"/>
              </w:rPr>
            </w:pPr>
          </w:p>
          <w:p w14:paraId="063DB76A" w14:textId="77777777" w:rsidR="00CD53C0" w:rsidRPr="0037496D" w:rsidRDefault="00CD53C0" w:rsidP="00CD53C0">
            <w:pPr>
              <w:shd w:val="clear" w:color="auto" w:fill="FFFFFF"/>
              <w:spacing w:after="60"/>
              <w:ind w:firstLine="709"/>
              <w:jc w:val="both"/>
              <w:rPr>
                <w:sz w:val="22"/>
                <w:szCs w:val="22"/>
                <w:lang w:eastAsia="uk-UA"/>
              </w:rPr>
            </w:pPr>
          </w:p>
          <w:p w14:paraId="08B216E8" w14:textId="77777777" w:rsidR="00CD53C0" w:rsidRPr="0037496D" w:rsidRDefault="00CD53C0" w:rsidP="00CD53C0">
            <w:pPr>
              <w:shd w:val="clear" w:color="auto" w:fill="FFFFFF"/>
              <w:spacing w:after="60"/>
              <w:ind w:firstLine="709"/>
              <w:jc w:val="both"/>
              <w:rPr>
                <w:sz w:val="22"/>
                <w:szCs w:val="22"/>
                <w:lang w:eastAsia="uk-UA"/>
              </w:rPr>
            </w:pPr>
          </w:p>
          <w:p w14:paraId="33257B01" w14:textId="77777777" w:rsidR="00CD53C0" w:rsidRPr="0037496D" w:rsidRDefault="00CD53C0" w:rsidP="00CD53C0">
            <w:pPr>
              <w:shd w:val="clear" w:color="auto" w:fill="FFFFFF"/>
              <w:spacing w:after="60"/>
              <w:ind w:firstLine="709"/>
              <w:jc w:val="both"/>
              <w:rPr>
                <w:sz w:val="22"/>
                <w:szCs w:val="22"/>
                <w:lang w:eastAsia="uk-UA"/>
              </w:rPr>
            </w:pPr>
          </w:p>
          <w:p w14:paraId="3FEC9C19" w14:textId="77777777" w:rsidR="00CD53C0" w:rsidRPr="0037496D" w:rsidRDefault="00CD53C0" w:rsidP="00CD53C0">
            <w:pPr>
              <w:shd w:val="clear" w:color="auto" w:fill="FFFFFF"/>
              <w:spacing w:after="60"/>
              <w:ind w:firstLine="709"/>
              <w:jc w:val="both"/>
              <w:rPr>
                <w:sz w:val="22"/>
                <w:szCs w:val="22"/>
                <w:lang w:eastAsia="uk-UA"/>
              </w:rPr>
            </w:pPr>
          </w:p>
          <w:p w14:paraId="732D308A" w14:textId="77777777" w:rsidR="00CD53C0" w:rsidRPr="0037496D" w:rsidRDefault="00CD53C0" w:rsidP="00CD53C0">
            <w:pPr>
              <w:shd w:val="clear" w:color="auto" w:fill="FFFFFF"/>
              <w:spacing w:after="60"/>
              <w:ind w:firstLine="709"/>
              <w:jc w:val="both"/>
              <w:rPr>
                <w:sz w:val="22"/>
                <w:szCs w:val="22"/>
                <w:lang w:eastAsia="uk-UA"/>
              </w:rPr>
            </w:pPr>
          </w:p>
          <w:p w14:paraId="27AC0696" w14:textId="77777777" w:rsidR="00CD53C0" w:rsidRPr="0037496D" w:rsidRDefault="00CD53C0" w:rsidP="00CD53C0">
            <w:pPr>
              <w:shd w:val="clear" w:color="auto" w:fill="FFFFFF"/>
              <w:spacing w:after="60"/>
              <w:ind w:firstLine="709"/>
              <w:jc w:val="both"/>
              <w:rPr>
                <w:sz w:val="22"/>
                <w:szCs w:val="22"/>
                <w:lang w:eastAsia="uk-UA"/>
              </w:rPr>
            </w:pPr>
          </w:p>
          <w:p w14:paraId="0D856410" w14:textId="77777777" w:rsidR="00CD53C0" w:rsidRPr="0037496D" w:rsidRDefault="00CD53C0" w:rsidP="00CD53C0">
            <w:pPr>
              <w:shd w:val="clear" w:color="auto" w:fill="FFFFFF"/>
              <w:spacing w:after="60"/>
              <w:ind w:firstLine="709"/>
              <w:jc w:val="both"/>
              <w:rPr>
                <w:sz w:val="22"/>
                <w:szCs w:val="22"/>
                <w:lang w:eastAsia="uk-UA"/>
              </w:rPr>
            </w:pPr>
          </w:p>
          <w:p w14:paraId="515C7CCC" w14:textId="77777777" w:rsidR="00CD53C0" w:rsidRPr="0037496D" w:rsidRDefault="00CD53C0" w:rsidP="00CD53C0">
            <w:pPr>
              <w:shd w:val="clear" w:color="auto" w:fill="FFFFFF"/>
              <w:spacing w:after="60"/>
              <w:ind w:firstLine="709"/>
              <w:jc w:val="both"/>
              <w:rPr>
                <w:sz w:val="22"/>
                <w:szCs w:val="22"/>
                <w:lang w:eastAsia="uk-UA"/>
              </w:rPr>
            </w:pPr>
          </w:p>
          <w:p w14:paraId="642C86C8" w14:textId="77777777" w:rsidR="00CD53C0" w:rsidRPr="0037496D" w:rsidRDefault="00CD53C0" w:rsidP="00CD53C0">
            <w:pPr>
              <w:shd w:val="clear" w:color="auto" w:fill="FFFFFF"/>
              <w:spacing w:after="60"/>
              <w:ind w:firstLine="709"/>
              <w:jc w:val="both"/>
              <w:rPr>
                <w:sz w:val="22"/>
                <w:szCs w:val="22"/>
                <w:lang w:eastAsia="uk-UA"/>
              </w:rPr>
            </w:pPr>
          </w:p>
          <w:p w14:paraId="1B3B9D58" w14:textId="77777777" w:rsidR="00CD53C0" w:rsidRPr="0037496D" w:rsidRDefault="00CD53C0" w:rsidP="00CD53C0">
            <w:pPr>
              <w:shd w:val="clear" w:color="auto" w:fill="FFFFFF"/>
              <w:spacing w:after="60"/>
              <w:ind w:firstLine="709"/>
              <w:jc w:val="both"/>
              <w:rPr>
                <w:sz w:val="22"/>
                <w:szCs w:val="22"/>
                <w:lang w:eastAsia="uk-UA"/>
              </w:rPr>
            </w:pPr>
          </w:p>
          <w:p w14:paraId="59100804" w14:textId="77777777" w:rsidR="00CD53C0" w:rsidRPr="0037496D" w:rsidRDefault="00CD53C0" w:rsidP="00CD53C0">
            <w:pPr>
              <w:shd w:val="clear" w:color="auto" w:fill="FFFFFF"/>
              <w:spacing w:after="60"/>
              <w:ind w:firstLine="709"/>
              <w:jc w:val="both"/>
              <w:rPr>
                <w:sz w:val="22"/>
                <w:szCs w:val="22"/>
                <w:lang w:eastAsia="uk-UA"/>
              </w:rPr>
            </w:pPr>
          </w:p>
          <w:p w14:paraId="5710737E" w14:textId="77777777" w:rsidR="00CD53C0" w:rsidRPr="0037496D" w:rsidRDefault="00CD53C0" w:rsidP="00CD53C0">
            <w:pPr>
              <w:shd w:val="clear" w:color="auto" w:fill="FFFFFF"/>
              <w:spacing w:after="60"/>
              <w:ind w:firstLine="709"/>
              <w:jc w:val="both"/>
              <w:rPr>
                <w:sz w:val="22"/>
                <w:szCs w:val="22"/>
                <w:lang w:eastAsia="uk-UA"/>
              </w:rPr>
            </w:pPr>
          </w:p>
          <w:p w14:paraId="2D2B9426" w14:textId="77777777" w:rsidR="00CD53C0" w:rsidRPr="0037496D" w:rsidRDefault="00CD53C0" w:rsidP="00CD53C0">
            <w:pPr>
              <w:shd w:val="clear" w:color="auto" w:fill="FFFFFF"/>
              <w:spacing w:after="60"/>
              <w:ind w:firstLine="709"/>
              <w:jc w:val="both"/>
              <w:rPr>
                <w:sz w:val="22"/>
                <w:szCs w:val="22"/>
                <w:lang w:eastAsia="uk-UA"/>
              </w:rPr>
            </w:pPr>
          </w:p>
          <w:p w14:paraId="7BDF3471" w14:textId="77777777" w:rsidR="00CD53C0" w:rsidRPr="0037496D" w:rsidRDefault="00CD53C0" w:rsidP="00CD53C0">
            <w:pPr>
              <w:shd w:val="clear" w:color="auto" w:fill="FFFFFF"/>
              <w:spacing w:after="60"/>
              <w:ind w:firstLine="709"/>
              <w:jc w:val="both"/>
              <w:rPr>
                <w:sz w:val="22"/>
                <w:szCs w:val="22"/>
                <w:lang w:eastAsia="uk-UA"/>
              </w:rPr>
            </w:pPr>
          </w:p>
          <w:p w14:paraId="3CEBCD8F" w14:textId="77777777" w:rsidR="00CD53C0" w:rsidRPr="0037496D" w:rsidRDefault="00CD53C0" w:rsidP="00CD53C0">
            <w:pPr>
              <w:shd w:val="clear" w:color="auto" w:fill="FFFFFF"/>
              <w:spacing w:after="60"/>
              <w:ind w:firstLine="709"/>
              <w:jc w:val="both"/>
              <w:rPr>
                <w:sz w:val="22"/>
                <w:szCs w:val="22"/>
                <w:lang w:eastAsia="uk-UA"/>
              </w:rPr>
            </w:pPr>
          </w:p>
          <w:p w14:paraId="3D39C030" w14:textId="77777777" w:rsidR="00CD53C0" w:rsidRPr="0037496D" w:rsidRDefault="00CD53C0" w:rsidP="00CD53C0">
            <w:pPr>
              <w:shd w:val="clear" w:color="auto" w:fill="FFFFFF"/>
              <w:spacing w:after="60"/>
              <w:ind w:firstLine="709"/>
              <w:jc w:val="both"/>
              <w:rPr>
                <w:sz w:val="22"/>
                <w:szCs w:val="22"/>
                <w:lang w:eastAsia="uk-UA"/>
              </w:rPr>
            </w:pPr>
          </w:p>
          <w:p w14:paraId="6B8ED816" w14:textId="77777777" w:rsidR="00CD53C0" w:rsidRPr="0037496D" w:rsidRDefault="00CD53C0" w:rsidP="00CD53C0">
            <w:pPr>
              <w:shd w:val="clear" w:color="auto" w:fill="FFFFFF"/>
              <w:spacing w:after="60"/>
              <w:ind w:firstLine="709"/>
              <w:jc w:val="both"/>
              <w:rPr>
                <w:sz w:val="22"/>
                <w:szCs w:val="22"/>
                <w:lang w:eastAsia="uk-UA"/>
              </w:rPr>
            </w:pPr>
          </w:p>
          <w:p w14:paraId="6204BE59" w14:textId="77777777" w:rsidR="00CD53C0" w:rsidRPr="0037496D" w:rsidRDefault="00CD53C0" w:rsidP="00CD53C0">
            <w:pPr>
              <w:shd w:val="clear" w:color="auto" w:fill="FFFFFF"/>
              <w:spacing w:after="60"/>
              <w:ind w:firstLine="709"/>
              <w:jc w:val="both"/>
              <w:rPr>
                <w:sz w:val="22"/>
                <w:szCs w:val="22"/>
                <w:lang w:eastAsia="uk-UA"/>
              </w:rPr>
            </w:pPr>
          </w:p>
          <w:p w14:paraId="6B074DFF" w14:textId="77777777" w:rsidR="00CD53C0" w:rsidRPr="0037496D" w:rsidRDefault="00CD53C0" w:rsidP="00CD53C0">
            <w:pPr>
              <w:shd w:val="clear" w:color="auto" w:fill="FFFFFF"/>
              <w:spacing w:after="60"/>
              <w:ind w:firstLine="709"/>
              <w:jc w:val="both"/>
              <w:rPr>
                <w:sz w:val="22"/>
                <w:szCs w:val="22"/>
                <w:lang w:eastAsia="uk-UA"/>
              </w:rPr>
            </w:pPr>
          </w:p>
          <w:p w14:paraId="12481E89" w14:textId="77777777" w:rsidR="00CD53C0" w:rsidRPr="0037496D" w:rsidRDefault="00CD53C0" w:rsidP="00CD53C0">
            <w:pPr>
              <w:shd w:val="clear" w:color="auto" w:fill="FFFFFF"/>
              <w:spacing w:after="60"/>
              <w:ind w:firstLine="709"/>
              <w:jc w:val="both"/>
              <w:rPr>
                <w:sz w:val="22"/>
                <w:szCs w:val="22"/>
                <w:lang w:eastAsia="uk-UA"/>
              </w:rPr>
            </w:pPr>
          </w:p>
          <w:p w14:paraId="73C81AA6" w14:textId="77777777" w:rsidR="00CD53C0" w:rsidRPr="0037496D" w:rsidRDefault="00CD53C0" w:rsidP="00CD53C0">
            <w:pPr>
              <w:shd w:val="clear" w:color="auto" w:fill="FFFFFF"/>
              <w:spacing w:after="60"/>
              <w:ind w:firstLine="709"/>
              <w:jc w:val="both"/>
              <w:rPr>
                <w:sz w:val="22"/>
                <w:szCs w:val="22"/>
                <w:lang w:eastAsia="uk-UA"/>
              </w:rPr>
            </w:pPr>
          </w:p>
          <w:p w14:paraId="5EB34AF0" w14:textId="77777777" w:rsidR="00CD53C0" w:rsidRPr="0037496D" w:rsidRDefault="00CD53C0" w:rsidP="00CD53C0">
            <w:pPr>
              <w:shd w:val="clear" w:color="auto" w:fill="FFFFFF"/>
              <w:spacing w:after="60"/>
              <w:ind w:firstLine="709"/>
              <w:jc w:val="both"/>
              <w:rPr>
                <w:sz w:val="22"/>
                <w:szCs w:val="22"/>
                <w:lang w:eastAsia="uk-UA"/>
              </w:rPr>
            </w:pPr>
          </w:p>
          <w:p w14:paraId="1F4EC41D" w14:textId="77777777" w:rsidR="00CD53C0" w:rsidRPr="0037496D" w:rsidRDefault="00CD53C0" w:rsidP="00CD53C0">
            <w:pPr>
              <w:shd w:val="clear" w:color="auto" w:fill="FFFFFF"/>
              <w:spacing w:after="60"/>
              <w:ind w:firstLine="709"/>
              <w:jc w:val="both"/>
              <w:rPr>
                <w:sz w:val="22"/>
                <w:szCs w:val="22"/>
                <w:lang w:eastAsia="uk-UA"/>
              </w:rPr>
            </w:pPr>
          </w:p>
          <w:p w14:paraId="2BC647BB" w14:textId="77777777" w:rsidR="00CD53C0" w:rsidRPr="0037496D" w:rsidRDefault="00CD53C0" w:rsidP="00CD53C0">
            <w:pPr>
              <w:shd w:val="clear" w:color="auto" w:fill="FFFFFF"/>
              <w:spacing w:after="60"/>
              <w:ind w:firstLine="709"/>
              <w:jc w:val="both"/>
              <w:rPr>
                <w:sz w:val="22"/>
                <w:szCs w:val="22"/>
                <w:lang w:eastAsia="uk-UA"/>
              </w:rPr>
            </w:pPr>
          </w:p>
          <w:p w14:paraId="70BA9770" w14:textId="77777777" w:rsidR="00CD53C0" w:rsidRPr="0037496D" w:rsidRDefault="00CD53C0" w:rsidP="00CD53C0">
            <w:pPr>
              <w:shd w:val="clear" w:color="auto" w:fill="FFFFFF"/>
              <w:spacing w:after="60"/>
              <w:ind w:firstLine="709"/>
              <w:jc w:val="both"/>
              <w:rPr>
                <w:sz w:val="22"/>
                <w:szCs w:val="22"/>
                <w:lang w:eastAsia="uk-UA"/>
              </w:rPr>
            </w:pPr>
          </w:p>
          <w:p w14:paraId="4150A0F8" w14:textId="77777777" w:rsidR="00CD53C0" w:rsidRPr="0037496D" w:rsidRDefault="00CD53C0" w:rsidP="00CD53C0">
            <w:pPr>
              <w:shd w:val="clear" w:color="auto" w:fill="FFFFFF"/>
              <w:spacing w:after="60"/>
              <w:ind w:firstLine="709"/>
              <w:jc w:val="both"/>
              <w:rPr>
                <w:sz w:val="22"/>
                <w:szCs w:val="22"/>
                <w:lang w:eastAsia="uk-UA"/>
              </w:rPr>
            </w:pPr>
          </w:p>
          <w:p w14:paraId="4D3C188B" w14:textId="77777777" w:rsidR="00CD53C0" w:rsidRPr="0037496D" w:rsidRDefault="00CD53C0" w:rsidP="00CD53C0">
            <w:pPr>
              <w:shd w:val="clear" w:color="auto" w:fill="FFFFFF"/>
              <w:spacing w:after="60"/>
              <w:ind w:firstLine="709"/>
              <w:jc w:val="both"/>
              <w:rPr>
                <w:sz w:val="22"/>
                <w:szCs w:val="22"/>
                <w:lang w:eastAsia="uk-UA"/>
              </w:rPr>
            </w:pPr>
          </w:p>
          <w:p w14:paraId="15866D28" w14:textId="77777777" w:rsidR="00CD53C0" w:rsidRPr="0037496D" w:rsidRDefault="00CD53C0" w:rsidP="00CD53C0">
            <w:pPr>
              <w:shd w:val="clear" w:color="auto" w:fill="FFFFFF"/>
              <w:spacing w:after="60"/>
              <w:ind w:firstLine="709"/>
              <w:jc w:val="both"/>
              <w:rPr>
                <w:sz w:val="22"/>
                <w:szCs w:val="22"/>
                <w:lang w:eastAsia="uk-UA"/>
              </w:rPr>
            </w:pPr>
          </w:p>
          <w:p w14:paraId="61165725" w14:textId="77777777" w:rsidR="00CD53C0" w:rsidRPr="0037496D" w:rsidRDefault="00CD53C0" w:rsidP="00CD53C0">
            <w:pPr>
              <w:shd w:val="clear" w:color="auto" w:fill="FFFFFF"/>
              <w:spacing w:after="60"/>
              <w:ind w:firstLine="709"/>
              <w:jc w:val="both"/>
              <w:rPr>
                <w:sz w:val="22"/>
                <w:szCs w:val="22"/>
                <w:lang w:eastAsia="uk-UA"/>
              </w:rPr>
            </w:pPr>
          </w:p>
          <w:p w14:paraId="311A0873" w14:textId="77777777" w:rsidR="00CD53C0" w:rsidRPr="0037496D" w:rsidRDefault="00CD53C0" w:rsidP="00CD53C0">
            <w:pPr>
              <w:shd w:val="clear" w:color="auto" w:fill="FFFFFF"/>
              <w:spacing w:after="60"/>
              <w:ind w:firstLine="709"/>
              <w:jc w:val="both"/>
              <w:rPr>
                <w:sz w:val="22"/>
                <w:szCs w:val="22"/>
                <w:lang w:eastAsia="uk-UA"/>
              </w:rPr>
            </w:pPr>
          </w:p>
          <w:p w14:paraId="4EC2EDBB" w14:textId="77777777" w:rsidR="00CD53C0" w:rsidRPr="0037496D" w:rsidRDefault="00CD53C0" w:rsidP="00CD53C0">
            <w:pPr>
              <w:shd w:val="clear" w:color="auto" w:fill="FFFFFF"/>
              <w:spacing w:after="60"/>
              <w:ind w:firstLine="709"/>
              <w:jc w:val="both"/>
              <w:rPr>
                <w:sz w:val="22"/>
                <w:szCs w:val="22"/>
                <w:lang w:eastAsia="uk-UA"/>
              </w:rPr>
            </w:pPr>
          </w:p>
          <w:p w14:paraId="2727037D" w14:textId="77777777" w:rsidR="00CD53C0" w:rsidRPr="0037496D" w:rsidRDefault="00CD53C0" w:rsidP="00CD53C0">
            <w:pPr>
              <w:shd w:val="clear" w:color="auto" w:fill="FFFFFF"/>
              <w:spacing w:after="60"/>
              <w:ind w:firstLine="709"/>
              <w:jc w:val="both"/>
              <w:rPr>
                <w:sz w:val="22"/>
                <w:szCs w:val="22"/>
                <w:lang w:eastAsia="uk-UA"/>
              </w:rPr>
            </w:pPr>
          </w:p>
          <w:p w14:paraId="1EBDA31C" w14:textId="77777777" w:rsidR="00CD53C0" w:rsidRPr="0037496D" w:rsidRDefault="00CD53C0" w:rsidP="00CD53C0">
            <w:pPr>
              <w:shd w:val="clear" w:color="auto" w:fill="FFFFFF"/>
              <w:spacing w:after="60"/>
              <w:ind w:firstLine="709"/>
              <w:jc w:val="both"/>
              <w:rPr>
                <w:sz w:val="22"/>
                <w:szCs w:val="22"/>
                <w:lang w:eastAsia="uk-UA"/>
              </w:rPr>
            </w:pPr>
          </w:p>
          <w:p w14:paraId="6C2734B2" w14:textId="77777777" w:rsidR="00CD53C0" w:rsidRPr="0037496D" w:rsidRDefault="00CD53C0" w:rsidP="00CD53C0">
            <w:pPr>
              <w:shd w:val="clear" w:color="auto" w:fill="FFFFFF"/>
              <w:spacing w:after="60"/>
              <w:ind w:firstLine="709"/>
              <w:jc w:val="both"/>
              <w:rPr>
                <w:sz w:val="22"/>
                <w:szCs w:val="22"/>
                <w:lang w:eastAsia="uk-UA"/>
              </w:rPr>
            </w:pPr>
          </w:p>
          <w:p w14:paraId="371D9477" w14:textId="77777777" w:rsidR="00CD53C0" w:rsidRPr="0037496D" w:rsidRDefault="00CD53C0" w:rsidP="00CD53C0">
            <w:pPr>
              <w:shd w:val="clear" w:color="auto" w:fill="FFFFFF"/>
              <w:spacing w:after="60"/>
              <w:ind w:firstLine="709"/>
              <w:jc w:val="both"/>
              <w:rPr>
                <w:sz w:val="22"/>
                <w:szCs w:val="22"/>
                <w:lang w:eastAsia="uk-UA"/>
              </w:rPr>
            </w:pPr>
          </w:p>
          <w:p w14:paraId="04D56031" w14:textId="77777777" w:rsidR="00CD53C0" w:rsidRPr="0037496D" w:rsidRDefault="00CD53C0" w:rsidP="00CD53C0">
            <w:pPr>
              <w:shd w:val="clear" w:color="auto" w:fill="FFFFFF"/>
              <w:spacing w:after="60"/>
              <w:ind w:firstLine="709"/>
              <w:jc w:val="both"/>
              <w:rPr>
                <w:sz w:val="22"/>
                <w:szCs w:val="22"/>
                <w:lang w:eastAsia="uk-UA"/>
              </w:rPr>
            </w:pPr>
          </w:p>
          <w:p w14:paraId="08D7EBCE" w14:textId="77777777" w:rsidR="00CD53C0" w:rsidRPr="0037496D" w:rsidRDefault="00CD53C0" w:rsidP="00CD53C0">
            <w:pPr>
              <w:shd w:val="clear" w:color="auto" w:fill="FFFFFF"/>
              <w:spacing w:after="60"/>
              <w:ind w:firstLine="709"/>
              <w:jc w:val="both"/>
              <w:rPr>
                <w:sz w:val="22"/>
                <w:szCs w:val="22"/>
                <w:lang w:eastAsia="uk-UA"/>
              </w:rPr>
            </w:pPr>
          </w:p>
          <w:p w14:paraId="5E7DF38F" w14:textId="77777777" w:rsidR="00CD53C0" w:rsidRPr="0037496D" w:rsidRDefault="00CD53C0" w:rsidP="00CD53C0">
            <w:pPr>
              <w:shd w:val="clear" w:color="auto" w:fill="FFFFFF"/>
              <w:spacing w:after="60"/>
              <w:ind w:firstLine="709"/>
              <w:jc w:val="both"/>
              <w:rPr>
                <w:sz w:val="22"/>
                <w:szCs w:val="22"/>
                <w:lang w:eastAsia="uk-UA"/>
              </w:rPr>
            </w:pPr>
          </w:p>
          <w:p w14:paraId="20F597DB" w14:textId="77777777" w:rsidR="00CD53C0" w:rsidRPr="0037496D" w:rsidRDefault="00CD53C0" w:rsidP="00CD53C0">
            <w:pPr>
              <w:spacing w:after="120"/>
              <w:jc w:val="both"/>
              <w:rPr>
                <w:sz w:val="22"/>
                <w:szCs w:val="22"/>
              </w:rPr>
            </w:pPr>
            <w:r w:rsidRPr="0037496D">
              <w:rPr>
                <w:sz w:val="22"/>
                <w:szCs w:val="22"/>
                <w:lang w:eastAsia="uk-UA"/>
              </w:rPr>
              <w:t xml:space="preserve">Сума додатково понесених витрат, пов’язаних із використанням природного газу на ВТВ, </w:t>
            </w:r>
            <w:r w:rsidRPr="0037496D">
              <w:rPr>
                <w:sz w:val="22"/>
                <w:szCs w:val="22"/>
              </w:rPr>
              <w:t xml:space="preserve">за умови збільшення фактичних обсягів ВТВ </w:t>
            </w:r>
            <w:r w:rsidRPr="0037496D">
              <w:rPr>
                <w:sz w:val="22"/>
                <w:szCs w:val="22"/>
                <w:lang w:eastAsia="uk-UA"/>
              </w:rPr>
              <w:t xml:space="preserve">порівняно з врахованими при визначенні та розрахунку тарифів на послуги зберігання (закачування, відбору) природного газу, враховуючи технологічні особливості роботи агрегатів і механізмів, залишок природного газу у сховищах та за умови </w:t>
            </w:r>
            <w:r w:rsidRPr="0037496D">
              <w:rPr>
                <w:color w:val="000000" w:themeColor="text1"/>
                <w:sz w:val="22"/>
                <w:szCs w:val="22"/>
                <w:lang w:eastAsia="uk-UA"/>
              </w:rPr>
              <w:t xml:space="preserve">пропорційного </w:t>
            </w:r>
            <w:r w:rsidRPr="0037496D">
              <w:rPr>
                <w:sz w:val="22"/>
                <w:szCs w:val="22"/>
                <w:lang w:eastAsia="uk-UA"/>
              </w:rPr>
              <w:t>збільшення фактичних обсягів закачування/відбору від планованих, вважається обґрунтованими витратами.</w:t>
            </w:r>
          </w:p>
        </w:tc>
        <w:tc>
          <w:tcPr>
            <w:tcW w:w="5827" w:type="dxa"/>
          </w:tcPr>
          <w:p w14:paraId="08CF7D69" w14:textId="77777777" w:rsidR="00CD53C0" w:rsidRPr="0037496D" w:rsidRDefault="00CD53C0" w:rsidP="00CD53C0">
            <w:pPr>
              <w:spacing w:line="259" w:lineRule="auto"/>
              <w:jc w:val="both"/>
              <w:rPr>
                <w:rFonts w:eastAsia="Aptos"/>
                <w:kern w:val="2"/>
                <w:sz w:val="22"/>
                <w:szCs w:val="22"/>
                <w:lang w:eastAsia="en-US"/>
                <w14:ligatures w14:val="standardContextual"/>
              </w:rPr>
            </w:pPr>
          </w:p>
          <w:p w14:paraId="1B0AD840" w14:textId="77777777" w:rsidR="00CD53C0" w:rsidRPr="0037496D" w:rsidRDefault="00CD53C0" w:rsidP="00CD53C0">
            <w:pPr>
              <w:spacing w:line="259" w:lineRule="auto"/>
              <w:jc w:val="both"/>
              <w:rPr>
                <w:rFonts w:eastAsia="Aptos"/>
                <w:kern w:val="2"/>
                <w:sz w:val="22"/>
                <w:szCs w:val="22"/>
                <w:lang w:eastAsia="en-US"/>
                <w14:ligatures w14:val="standardContextual"/>
              </w:rPr>
            </w:pPr>
          </w:p>
          <w:p w14:paraId="0A16BE15" w14:textId="77777777" w:rsidR="00CD53C0" w:rsidRPr="0037496D" w:rsidRDefault="00CD53C0" w:rsidP="00CD53C0">
            <w:pPr>
              <w:spacing w:line="259" w:lineRule="auto"/>
              <w:jc w:val="both"/>
              <w:rPr>
                <w:rFonts w:eastAsia="Aptos"/>
                <w:kern w:val="2"/>
                <w:sz w:val="22"/>
                <w:szCs w:val="22"/>
                <w:lang w:eastAsia="en-US"/>
                <w14:ligatures w14:val="standardContextual"/>
              </w:rPr>
            </w:pPr>
          </w:p>
          <w:p w14:paraId="2586F343" w14:textId="77777777" w:rsidR="00CD53C0" w:rsidRPr="0037496D" w:rsidRDefault="00CD53C0" w:rsidP="00CD53C0">
            <w:pPr>
              <w:spacing w:line="259" w:lineRule="auto"/>
              <w:jc w:val="both"/>
              <w:rPr>
                <w:rFonts w:eastAsia="Aptos"/>
                <w:kern w:val="2"/>
                <w:sz w:val="22"/>
                <w:szCs w:val="22"/>
                <w:lang w:eastAsia="en-US"/>
                <w14:ligatures w14:val="standardContextual"/>
              </w:rPr>
            </w:pPr>
          </w:p>
          <w:p w14:paraId="452F1DB1"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2) сума недофінансування статей витрат планованої зваженої структури тарифу у звітному році, окрім:</w:t>
            </w:r>
          </w:p>
          <w:p w14:paraId="3B92ECA9"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p>
          <w:p w14:paraId="0E8DF5AD" w14:textId="77777777" w:rsidR="00CD53C0" w:rsidRPr="0037496D" w:rsidRDefault="00CD53C0" w:rsidP="00CD53C0">
            <w:pPr>
              <w:shd w:val="clear" w:color="auto" w:fill="FFFFFF" w:themeFill="background1"/>
              <w:ind w:firstLine="312"/>
              <w:jc w:val="both"/>
              <w:rPr>
                <w:sz w:val="23"/>
                <w:szCs w:val="23"/>
              </w:rPr>
            </w:pPr>
          </w:p>
          <w:p w14:paraId="77169EFF" w14:textId="77777777" w:rsidR="00CD53C0" w:rsidRPr="0037496D" w:rsidRDefault="00CD53C0" w:rsidP="00CD53C0">
            <w:pPr>
              <w:spacing w:line="259" w:lineRule="auto"/>
              <w:jc w:val="both"/>
              <w:rPr>
                <w:b/>
                <w:color w:val="000000" w:themeColor="text1"/>
                <w:sz w:val="23"/>
                <w:szCs w:val="23"/>
              </w:rPr>
            </w:pPr>
            <w:r w:rsidRPr="0037496D">
              <w:rPr>
                <w:bCs/>
                <w:sz w:val="23"/>
                <w:szCs w:val="23"/>
              </w:rPr>
              <w:t xml:space="preserve">за умови рівності або збільшення фактичних </w:t>
            </w:r>
            <w:r w:rsidRPr="0037496D">
              <w:rPr>
                <w:b/>
                <w:sz w:val="23"/>
                <w:szCs w:val="23"/>
              </w:rPr>
              <w:t>фізичних</w:t>
            </w:r>
            <w:r w:rsidRPr="0037496D">
              <w:rPr>
                <w:bCs/>
                <w:sz w:val="23"/>
                <w:szCs w:val="23"/>
              </w:rPr>
              <w:t xml:space="preserve"> обсягів закачування/відбору природного газу до планованих – суми недофінансування витрат, пов’язаних з використанням природного газу на ВТВ, за рахунок зменшення фактичних обсягів ВТВ порівняно з врахованими</w:t>
            </w:r>
            <w:r w:rsidRPr="0037496D">
              <w:t xml:space="preserve"> </w:t>
            </w:r>
            <w:r w:rsidRPr="0037496D">
              <w:rPr>
                <w:b/>
                <w:sz w:val="23"/>
                <w:szCs w:val="23"/>
              </w:rPr>
              <w:t>плановими фізичними обсягами закачування/відбору природного газу</w:t>
            </w:r>
            <w:r w:rsidRPr="0037496D">
              <w:rPr>
                <w:bCs/>
                <w:sz w:val="23"/>
                <w:szCs w:val="23"/>
              </w:rPr>
              <w:t xml:space="preserve"> при визначенні та розрахунку тарифів на послуги зберігання (закачування, відбору) природного газу, у випадку направлення такої економії коштів у звітному році </w:t>
            </w:r>
            <w:r w:rsidRPr="0037496D">
              <w:rPr>
                <w:b/>
                <w:strike/>
                <w:sz w:val="23"/>
                <w:szCs w:val="23"/>
              </w:rPr>
              <w:t>або</w:t>
            </w:r>
            <w:r w:rsidRPr="0037496D">
              <w:rPr>
                <w:bCs/>
                <w:sz w:val="23"/>
                <w:szCs w:val="23"/>
              </w:rPr>
              <w:t xml:space="preserve"> </w:t>
            </w:r>
            <w:r w:rsidRPr="0037496D">
              <w:rPr>
                <w:b/>
                <w:color w:val="000000" w:themeColor="text1"/>
                <w:sz w:val="23"/>
                <w:szCs w:val="23"/>
              </w:rPr>
              <w:t>та/або</w:t>
            </w:r>
            <w:r w:rsidRPr="0037496D">
              <w:rPr>
                <w:bCs/>
                <w:color w:val="000000" w:themeColor="text1"/>
                <w:sz w:val="23"/>
                <w:szCs w:val="23"/>
              </w:rPr>
              <w:t xml:space="preserve"> </w:t>
            </w:r>
            <w:r w:rsidRPr="0037496D">
              <w:rPr>
                <w:bCs/>
                <w:sz w:val="23"/>
                <w:szCs w:val="23"/>
              </w:rPr>
              <w:t xml:space="preserve">у році, наступному за звітним роком, для фінансування заходів з підвищення рівня середньомісячної заробітної плати працівників, </w:t>
            </w:r>
            <w:r w:rsidRPr="0037496D">
              <w:rPr>
                <w:bCs/>
                <w:sz w:val="23"/>
                <w:szCs w:val="23"/>
              </w:rPr>
              <w:lastRenderedPageBreak/>
              <w:t xml:space="preserve">безпосередньо задіяних при провадженні діяльності із зберігання (закачування, відбору) природного газу в обсягах </w:t>
            </w:r>
            <w:r w:rsidRPr="0037496D">
              <w:rPr>
                <w:b/>
                <w:strike/>
                <w:color w:val="000000" w:themeColor="text1"/>
                <w:sz w:val="23"/>
                <w:szCs w:val="23"/>
              </w:rPr>
              <w:t>не більше 50 %</w:t>
            </w:r>
            <w:r w:rsidRPr="0037496D">
              <w:rPr>
                <w:bCs/>
                <w:color w:val="000000" w:themeColor="text1"/>
                <w:sz w:val="23"/>
                <w:szCs w:val="23"/>
              </w:rPr>
              <w:t xml:space="preserve"> </w:t>
            </w:r>
            <w:r w:rsidRPr="0037496D">
              <w:rPr>
                <w:b/>
                <w:color w:val="000000" w:themeColor="text1"/>
                <w:sz w:val="23"/>
                <w:szCs w:val="23"/>
              </w:rPr>
              <w:t>100%</w:t>
            </w:r>
            <w:r w:rsidRPr="0037496D">
              <w:rPr>
                <w:bCs/>
                <w:color w:val="FF0000"/>
                <w:sz w:val="23"/>
                <w:szCs w:val="23"/>
              </w:rPr>
              <w:t xml:space="preserve"> </w:t>
            </w:r>
            <w:r w:rsidRPr="0037496D">
              <w:rPr>
                <w:bCs/>
                <w:sz w:val="23"/>
                <w:szCs w:val="23"/>
              </w:rPr>
              <w:t xml:space="preserve">від такої економії коштів, та/або для фінансування заходів передбачених розділами І та ІІ інвестиційної програми та/або для фінансування інших заходів </w:t>
            </w:r>
            <w:r w:rsidRPr="0037496D">
              <w:rPr>
                <w:b/>
                <w:strike/>
                <w:color w:val="000000" w:themeColor="text1"/>
                <w:sz w:val="23"/>
                <w:szCs w:val="23"/>
              </w:rPr>
              <w:t>за рішенням Регулятора,</w:t>
            </w:r>
            <w:r w:rsidRPr="0037496D">
              <w:rPr>
                <w:b/>
                <w:color w:val="000000" w:themeColor="text1"/>
                <w:sz w:val="23"/>
                <w:szCs w:val="23"/>
              </w:rPr>
              <w:t xml:space="preserve"> згідно пропозицій сформованих ліцензіатом в розрізі статей структури тарифів;</w:t>
            </w:r>
          </w:p>
          <w:p w14:paraId="39DEA2D6" w14:textId="77777777" w:rsidR="00CD53C0" w:rsidRPr="0037496D" w:rsidRDefault="00CD53C0" w:rsidP="00CD53C0">
            <w:pPr>
              <w:spacing w:line="259" w:lineRule="auto"/>
              <w:jc w:val="both"/>
              <w:rPr>
                <w:rFonts w:eastAsia="Aptos"/>
                <w:kern w:val="2"/>
                <w:sz w:val="22"/>
                <w:szCs w:val="22"/>
                <w:lang w:eastAsia="en-US"/>
                <w14:ligatures w14:val="standardContextual"/>
              </w:rPr>
            </w:pPr>
          </w:p>
          <w:p w14:paraId="2D19AB82" w14:textId="77777777" w:rsidR="00CD53C0" w:rsidRPr="0037496D" w:rsidRDefault="00CD53C0" w:rsidP="00CD53C0">
            <w:pPr>
              <w:ind w:firstLine="351"/>
              <w:jc w:val="both"/>
              <w:rPr>
                <w:sz w:val="22"/>
                <w:szCs w:val="22"/>
              </w:rPr>
            </w:pPr>
          </w:p>
          <w:p w14:paraId="4CD563CE" w14:textId="77777777" w:rsidR="00CD53C0" w:rsidRPr="0037496D" w:rsidRDefault="00CD53C0" w:rsidP="00CD53C0">
            <w:pPr>
              <w:ind w:firstLine="351"/>
              <w:jc w:val="both"/>
              <w:rPr>
                <w:i/>
                <w:sz w:val="22"/>
                <w:szCs w:val="22"/>
              </w:rPr>
            </w:pPr>
            <w:r w:rsidRPr="0037496D">
              <w:rPr>
                <w:i/>
                <w:sz w:val="22"/>
                <w:szCs w:val="22"/>
              </w:rPr>
              <w:t>ОБҐРУНТУВАННЯ:</w:t>
            </w:r>
          </w:p>
          <w:p w14:paraId="3162BDEA" w14:textId="77777777" w:rsidR="00CD53C0" w:rsidRPr="0037496D" w:rsidRDefault="00CD53C0" w:rsidP="00CD53C0">
            <w:pPr>
              <w:ind w:firstLine="351"/>
              <w:jc w:val="both"/>
              <w:rPr>
                <w:sz w:val="22"/>
                <w:szCs w:val="22"/>
              </w:rPr>
            </w:pPr>
          </w:p>
          <w:p w14:paraId="341C78F3" w14:textId="77777777" w:rsidR="00CD53C0" w:rsidRPr="0037496D" w:rsidRDefault="00CD53C0" w:rsidP="00CD53C0">
            <w:pPr>
              <w:shd w:val="clear" w:color="auto" w:fill="FFFFFF" w:themeFill="background1"/>
              <w:ind w:firstLine="312"/>
              <w:jc w:val="both"/>
              <w:rPr>
                <w:sz w:val="23"/>
                <w:szCs w:val="23"/>
              </w:rPr>
            </w:pPr>
            <w:r w:rsidRPr="0037496D">
              <w:rPr>
                <w:b/>
                <w:bCs/>
                <w:sz w:val="23"/>
                <w:szCs w:val="23"/>
                <w:u w:val="single"/>
              </w:rPr>
              <w:t>Застереження АТ «Укртрансгаз»:</w:t>
            </w:r>
            <w:r w:rsidRPr="0037496D">
              <w:rPr>
                <w:sz w:val="23"/>
                <w:szCs w:val="23"/>
              </w:rPr>
              <w:t xml:space="preserve"> при формуванні розрахунку тарифів на послуги зберігання (закачування, відбору) природного газу використовуються планові показники потужності закачування та відбору природного газу і відповідні планові обсяги природно газу на ВТВ, враховані у структурі повної планової собівартості послуг закачування та відбору природного газу. </w:t>
            </w:r>
          </w:p>
          <w:p w14:paraId="4358CBEF"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При формуванні звітних показників дотримання структури тарифів на послуги зберігання (закачування, відбору) природного газу, які перевіряються в рамках державного контролю за дотримання суб’єктами господарювання ліцензійних умов, фактичні показники споживання обсягів газу на ВТВ залежать від фізичних обсягів закачування та відбору природного газу і множини факторів, що будуть описані нижче в обґрунтуванні до цього пункту Методики.</w:t>
            </w:r>
          </w:p>
          <w:p w14:paraId="40945881"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Як видно із формул Методики, а саме 4, 5, 10, 11, при зважуванні планових витрат структури тарифів на послуги закачування та відбору, використовуються фактичні обсяги газу на ВТВ, та власні потреби у звітному році t (тис. м</w:t>
            </w:r>
            <w:r w:rsidRPr="0037496D">
              <w:rPr>
                <w:sz w:val="23"/>
                <w:szCs w:val="23"/>
                <w:vertAlign w:val="superscript"/>
              </w:rPr>
              <w:t>3</w:t>
            </w:r>
            <w:r w:rsidRPr="0037496D">
              <w:rPr>
                <w:sz w:val="23"/>
                <w:szCs w:val="23"/>
              </w:rPr>
              <w:t>).</w:t>
            </w:r>
          </w:p>
          <w:p w14:paraId="16142E0C"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Проте у підпункті 2 пункту 8 Методики в описі умови розрахунку економії  обсягів ВТВ не відображено вплив фактичних фізичних обсягів закачування та відбору.</w:t>
            </w:r>
          </w:p>
          <w:p w14:paraId="1F374C64" w14:textId="77777777" w:rsidR="00CD53C0" w:rsidRPr="0037496D" w:rsidRDefault="00CD53C0" w:rsidP="00CD53C0">
            <w:pPr>
              <w:shd w:val="clear" w:color="auto" w:fill="FFFFFF" w:themeFill="background1"/>
              <w:ind w:firstLine="312"/>
              <w:jc w:val="both"/>
              <w:rPr>
                <w:sz w:val="23"/>
                <w:szCs w:val="23"/>
              </w:rPr>
            </w:pPr>
            <w:r w:rsidRPr="0037496D">
              <w:rPr>
                <w:sz w:val="23"/>
                <w:szCs w:val="23"/>
              </w:rPr>
              <w:lastRenderedPageBreak/>
              <w:t>Тому не можна вважати належно обґрунтованим розрахунок економії ВТВ за рахунок зменшення фактичних обсягів ВТВ порівняно з врахованими при визначенні та розрахунку тарифів на послуги зберігання (закачування, відбору) природного газу виходячи із фактичних потужностей обсягів закачування та відбору.</w:t>
            </w:r>
          </w:p>
          <w:p w14:paraId="277A5D7D"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Слід звернути увагу, що статистика перегляду тарифів на послуги  із зберігання (закачування, відбору) природного газу свідчить про занижені планові витрати у структурі тарифів ПСГ в частині ВОП та ЄСВ, відносно фактичних показників року, в якому переглядалась тарифи, а саме:</w:t>
            </w:r>
          </w:p>
          <w:p w14:paraId="1C6150FD"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у 2020р. загальна різниця склала</w:t>
            </w:r>
            <w:r w:rsidRPr="0037496D">
              <w:rPr>
                <w:sz w:val="23"/>
                <w:szCs w:val="23"/>
              </w:rPr>
              <w:br/>
              <w:t>-449 110 тис. грн (або -67,1%);</w:t>
            </w:r>
          </w:p>
          <w:p w14:paraId="5C6CC5D0"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у 2022р. загальна різниця склала</w:t>
            </w:r>
            <w:r w:rsidRPr="0037496D">
              <w:rPr>
                <w:sz w:val="23"/>
                <w:szCs w:val="23"/>
              </w:rPr>
              <w:br/>
              <w:t>-530 901 тис. грн (або -72,2%);</w:t>
            </w:r>
          </w:p>
          <w:p w14:paraId="53ED967A"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 xml:space="preserve">у 2024р. за умови продовження дії структури тарифів, чинної з 01.07.2022 (Постанова  НКРЕКП від 30.06.2022 </w:t>
            </w:r>
            <w:r w:rsidRPr="0037496D">
              <w:rPr>
                <w:sz w:val="23"/>
                <w:szCs w:val="23"/>
              </w:rPr>
              <w:br/>
              <w:t>№ 656), така різниця склала -680 842 тис. грн (або на -92,6%) менше фактичних витрат.</w:t>
            </w:r>
          </w:p>
          <w:p w14:paraId="5CB29EF6"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Оскільки перегляд тарифів відбувався відповідно до статистики 2020-2024 років, один раз на 2-3 роки, а також враховуючи інфляційні процеси в державі - в Оператора газосховищ відсутнє джерело для покриття реальних витрат на ВОП та ЄСВ, окрім передбаченої економії за рахунок зменшення фактичних обсягів ВТВ в порівнянні із запланованими у структурі тарифів.</w:t>
            </w:r>
          </w:p>
          <w:p w14:paraId="4B8918A3"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 xml:space="preserve">Обмеження у вигляді не більше 50 % від економії за рахунок зменшення обсягів ВТВ порівняно з затвердженими, яке дозволено Регулятором, призведе до того, що такі негативні фактори, як: війна і пов’язані з нею мобілізаційні процеси, що з часом погіршується у зв’язку із міграцією, мобілізацією та переміщенням трудових ресурсів, інфляція та дефіцит висококваліфікованого виробничого персоналу та  трудового резерву для критичної інфраструктури, який </w:t>
            </w:r>
            <w:r w:rsidRPr="0037496D">
              <w:rPr>
                <w:sz w:val="23"/>
                <w:szCs w:val="23"/>
              </w:rPr>
              <w:lastRenderedPageBreak/>
              <w:t>повинен забезпечувати виконання вимог законодавства (економічні, екологічні вимоги, вимоги національної безпеки тощо) – в цілому значно демотивують існуючий трудовий колектив і ускладнюють процеси утримання та омолодження трудового колективу з наявним відтоком робочої сили через низьку оплату праці.</w:t>
            </w:r>
          </w:p>
          <w:p w14:paraId="6582F3D0" w14:textId="77777777" w:rsidR="00CD53C0" w:rsidRPr="0037496D" w:rsidRDefault="00CD53C0" w:rsidP="00CD53C0">
            <w:pPr>
              <w:spacing w:line="259" w:lineRule="auto"/>
              <w:jc w:val="both"/>
              <w:rPr>
                <w:sz w:val="23"/>
                <w:szCs w:val="23"/>
              </w:rPr>
            </w:pPr>
            <w:r w:rsidRPr="0037496D">
              <w:rPr>
                <w:b/>
                <w:bCs/>
                <w:sz w:val="23"/>
                <w:szCs w:val="23"/>
              </w:rPr>
              <w:t>Пропозиція:</w:t>
            </w:r>
            <w:r w:rsidRPr="0037496D">
              <w:rPr>
                <w:sz w:val="23"/>
                <w:szCs w:val="23"/>
              </w:rPr>
              <w:t xml:space="preserve"> враховуючи наведені аргументи, наявні ризики і застереження, в умовах провадження діяльності під час воєнного стану Ліцензіат не має позбавлятися можливості забезпечувати фінансування першочергової потреби, у розмірі 100% від економії обсягів ВТВ (зазначених в абз.3 п.п. 2 п. 8. проєкту Методики),  а саме: фінансування заходів передбачених розділами І та ІІ інвестиційної програми та/або для фінансування інших заходів, згідно потреби/пропозицій, сформованої Оператора ПСГ в розрізі статей структури тарифів.</w:t>
            </w:r>
          </w:p>
          <w:p w14:paraId="6BD06128" w14:textId="77777777" w:rsidR="00CD53C0" w:rsidRPr="0037496D" w:rsidRDefault="00CD53C0" w:rsidP="00CD53C0">
            <w:pPr>
              <w:spacing w:line="259" w:lineRule="auto"/>
              <w:jc w:val="both"/>
              <w:rPr>
                <w:rFonts w:eastAsia="Aptos"/>
                <w:kern w:val="2"/>
                <w:sz w:val="22"/>
                <w:szCs w:val="22"/>
                <w:lang w:eastAsia="en-US"/>
                <w14:ligatures w14:val="standardContextual"/>
              </w:rPr>
            </w:pPr>
          </w:p>
          <w:p w14:paraId="342C1945" w14:textId="77777777" w:rsidR="00CD53C0" w:rsidRPr="0037496D" w:rsidRDefault="00CD53C0" w:rsidP="00CD53C0">
            <w:pPr>
              <w:spacing w:line="259" w:lineRule="auto"/>
              <w:jc w:val="both"/>
              <w:rPr>
                <w:rFonts w:eastAsia="Aptos"/>
                <w:kern w:val="2"/>
                <w:sz w:val="22"/>
                <w:szCs w:val="22"/>
                <w:lang w:eastAsia="en-US"/>
                <w14:ligatures w14:val="standardContextual"/>
              </w:rPr>
            </w:pPr>
          </w:p>
          <w:p w14:paraId="1AD22889" w14:textId="77777777" w:rsidR="00CD53C0" w:rsidRPr="0037496D" w:rsidRDefault="00CD53C0" w:rsidP="00CD53C0">
            <w:pPr>
              <w:shd w:val="clear" w:color="auto" w:fill="FFFFFF" w:themeFill="background1"/>
              <w:ind w:firstLine="312"/>
              <w:jc w:val="both"/>
              <w:rPr>
                <w:b/>
                <w:bCs/>
                <w:strike/>
                <w:sz w:val="23"/>
                <w:szCs w:val="23"/>
              </w:rPr>
            </w:pPr>
            <w:r w:rsidRPr="0037496D">
              <w:rPr>
                <w:b/>
                <w:bCs/>
                <w:strike/>
                <w:sz w:val="23"/>
                <w:szCs w:val="23"/>
              </w:rPr>
              <w:t>Сума додатково понесених витрат, пов’язаних із використанням природного газу на ВТВ, за умови збільшення фактичних обсягів ВТВ порівняно з врахованими при визначенні та розрахунку тарифів на послуги зберігання (закачування, відбору) природного газу, враховуючи технологічні особливості роботи агрегатів і механізмів, залишок природного газу у сховищах та за умови пропорційного збільшення фактичних обсягів закачування/відбору від планованих, вважається обґрунтованими витратами.</w:t>
            </w:r>
          </w:p>
          <w:p w14:paraId="0B69D9A7" w14:textId="77777777" w:rsidR="00CD53C0" w:rsidRPr="0037496D" w:rsidRDefault="00CD53C0" w:rsidP="00CD53C0">
            <w:pPr>
              <w:shd w:val="clear" w:color="auto" w:fill="FFFFFF" w:themeFill="background1"/>
              <w:ind w:firstLine="312"/>
              <w:jc w:val="both"/>
              <w:rPr>
                <w:b/>
                <w:bCs/>
                <w:strike/>
                <w:sz w:val="23"/>
                <w:szCs w:val="23"/>
              </w:rPr>
            </w:pPr>
          </w:p>
          <w:p w14:paraId="76CF92E3" w14:textId="77777777" w:rsidR="00CD53C0" w:rsidRPr="0037496D" w:rsidRDefault="00CD53C0" w:rsidP="00CD53C0">
            <w:pPr>
              <w:shd w:val="clear" w:color="auto" w:fill="FFFFFF" w:themeFill="background1"/>
              <w:ind w:firstLine="312"/>
              <w:jc w:val="both"/>
              <w:rPr>
                <w:b/>
                <w:bCs/>
                <w:sz w:val="23"/>
                <w:szCs w:val="23"/>
              </w:rPr>
            </w:pPr>
            <w:r w:rsidRPr="0037496D">
              <w:rPr>
                <w:b/>
                <w:bCs/>
                <w:sz w:val="23"/>
                <w:szCs w:val="23"/>
              </w:rPr>
              <w:t xml:space="preserve">Додатково понесені витрати, пов’язані із використанням природного газу на ВТВ, за умови збільшення фактичних обсягів ВТВ порівняно з визначеними під час розрахунку тарифів на послуги зберігання (закачування, відбору) природного газу, вважаються обґрунтованими витратами, у разі </w:t>
            </w:r>
            <w:r w:rsidRPr="0037496D">
              <w:rPr>
                <w:b/>
                <w:bCs/>
                <w:sz w:val="23"/>
                <w:szCs w:val="23"/>
              </w:rPr>
              <w:lastRenderedPageBreak/>
              <w:t>наявності підтверджуючих облікових документів відповідно до законодавства та діючих нормативних вимог, зокрема  у випадках:</w:t>
            </w:r>
          </w:p>
          <w:p w14:paraId="144309A6" w14:textId="77777777" w:rsidR="00CD53C0" w:rsidRPr="0037496D" w:rsidRDefault="00CD53C0" w:rsidP="00CD53C0">
            <w:pPr>
              <w:pStyle w:val="af6"/>
              <w:numPr>
                <w:ilvl w:val="0"/>
                <w:numId w:val="5"/>
              </w:numPr>
              <w:shd w:val="clear" w:color="auto" w:fill="FFFFFF" w:themeFill="background1"/>
              <w:spacing w:after="0" w:line="240" w:lineRule="auto"/>
              <w:ind w:left="0" w:firstLine="272"/>
              <w:jc w:val="both"/>
              <w:rPr>
                <w:rFonts w:ascii="Times New Roman" w:hAnsi="Times New Roman"/>
                <w:b/>
                <w:bCs/>
                <w:sz w:val="23"/>
                <w:szCs w:val="23"/>
              </w:rPr>
            </w:pPr>
            <w:r w:rsidRPr="0037496D">
              <w:rPr>
                <w:rFonts w:ascii="Times New Roman" w:hAnsi="Times New Roman"/>
                <w:b/>
                <w:bCs/>
                <w:sz w:val="23"/>
                <w:szCs w:val="23"/>
              </w:rPr>
              <w:t xml:space="preserve">збільшення фактичних обсягів закачування/відбору газу від планованих; </w:t>
            </w:r>
          </w:p>
          <w:p w14:paraId="6AD5F075" w14:textId="77777777" w:rsidR="00CD53C0" w:rsidRPr="0037496D" w:rsidRDefault="00CD53C0" w:rsidP="00CD53C0">
            <w:pPr>
              <w:pStyle w:val="af6"/>
              <w:numPr>
                <w:ilvl w:val="0"/>
                <w:numId w:val="5"/>
              </w:numPr>
              <w:shd w:val="clear" w:color="auto" w:fill="FFFFFF" w:themeFill="background1"/>
              <w:spacing w:after="0" w:line="240" w:lineRule="auto"/>
              <w:ind w:left="0" w:firstLine="272"/>
              <w:jc w:val="both"/>
              <w:rPr>
                <w:rFonts w:ascii="Times New Roman" w:hAnsi="Times New Roman"/>
                <w:b/>
                <w:bCs/>
                <w:sz w:val="23"/>
                <w:szCs w:val="23"/>
              </w:rPr>
            </w:pPr>
            <w:r w:rsidRPr="0037496D">
              <w:rPr>
                <w:rFonts w:ascii="Times New Roman" w:hAnsi="Times New Roman"/>
                <w:b/>
                <w:bCs/>
                <w:sz w:val="23"/>
                <w:szCs w:val="23"/>
              </w:rPr>
              <w:t xml:space="preserve">суттєвого погіршення умов приймання/передачі газу з/до газотранспортної системи; </w:t>
            </w:r>
          </w:p>
          <w:p w14:paraId="2C769976" w14:textId="77777777" w:rsidR="00CD53C0" w:rsidRPr="0037496D" w:rsidRDefault="00CD53C0" w:rsidP="00CD53C0">
            <w:pPr>
              <w:spacing w:line="259" w:lineRule="auto"/>
              <w:jc w:val="both"/>
              <w:rPr>
                <w:b/>
                <w:bCs/>
                <w:sz w:val="23"/>
                <w:szCs w:val="23"/>
              </w:rPr>
            </w:pPr>
            <w:r w:rsidRPr="0037496D">
              <w:rPr>
                <w:b/>
                <w:bCs/>
                <w:sz w:val="23"/>
                <w:szCs w:val="23"/>
              </w:rPr>
              <w:t>надзвичайних ситуацій що призвели до непередбачуваних витрат газу.</w:t>
            </w:r>
          </w:p>
          <w:p w14:paraId="5CEA1F81" w14:textId="77777777" w:rsidR="00CD53C0" w:rsidRPr="0037496D" w:rsidRDefault="00CD53C0" w:rsidP="00CD53C0">
            <w:pPr>
              <w:spacing w:line="259" w:lineRule="auto"/>
              <w:jc w:val="both"/>
              <w:rPr>
                <w:rFonts w:eastAsia="Aptos"/>
                <w:kern w:val="2"/>
                <w:sz w:val="22"/>
                <w:szCs w:val="22"/>
                <w:lang w:eastAsia="en-US"/>
                <w14:ligatures w14:val="standardContextual"/>
              </w:rPr>
            </w:pPr>
          </w:p>
          <w:p w14:paraId="1CC77753" w14:textId="77777777" w:rsidR="00CD53C0" w:rsidRPr="0037496D" w:rsidRDefault="00CD53C0" w:rsidP="00CD53C0">
            <w:pPr>
              <w:ind w:firstLine="351"/>
              <w:jc w:val="both"/>
              <w:rPr>
                <w:sz w:val="22"/>
                <w:szCs w:val="22"/>
              </w:rPr>
            </w:pPr>
          </w:p>
          <w:p w14:paraId="2B396E5D" w14:textId="77777777" w:rsidR="00CD53C0" w:rsidRPr="0037496D" w:rsidRDefault="00CD53C0" w:rsidP="00CD53C0">
            <w:pPr>
              <w:ind w:firstLine="351"/>
              <w:jc w:val="both"/>
              <w:rPr>
                <w:i/>
                <w:sz w:val="22"/>
                <w:szCs w:val="22"/>
              </w:rPr>
            </w:pPr>
            <w:r w:rsidRPr="0037496D">
              <w:rPr>
                <w:i/>
                <w:sz w:val="22"/>
                <w:szCs w:val="22"/>
              </w:rPr>
              <w:t>ОБҐРУНТУВАННЯ:</w:t>
            </w:r>
          </w:p>
          <w:p w14:paraId="554BBD00" w14:textId="77777777" w:rsidR="00CD53C0" w:rsidRPr="0037496D" w:rsidRDefault="00CD53C0" w:rsidP="00CD53C0">
            <w:pPr>
              <w:ind w:firstLine="351"/>
              <w:jc w:val="both"/>
              <w:rPr>
                <w:sz w:val="22"/>
                <w:szCs w:val="22"/>
              </w:rPr>
            </w:pPr>
          </w:p>
          <w:p w14:paraId="559E9352"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 xml:space="preserve">Оператор газосховищ обліковує ВТВ газу згідно з діючим законодавством та чинними нормативними вимогами, що підтверджується звітними документами. </w:t>
            </w:r>
          </w:p>
          <w:p w14:paraId="3F86A753"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ab/>
              <w:t xml:space="preserve">Відповідно до чинного СОУ 52.10-30019801-100:2021 «Газосховища. Структура, планування, облік та порядок списання газу на виробничо-технологічні витрати. Облікові методи» газ на ВТВ обліковується двома способами: приладовим (лічильник) та/або розрахунковим. </w:t>
            </w:r>
          </w:p>
          <w:p w14:paraId="2BCE02A1"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 xml:space="preserve">Основним методом обліку обсягу ВТВ газу є приладове газовимірювання засобами обліку газу (2022р. – 94%, 2023р. – 94%, 2024р. – 90% (відсоток зменшався через додаткові втрати газу пов’язані з повітряними атаками рф на об’єкти </w:t>
            </w:r>
            <w:r w:rsidRPr="0037496D">
              <w:rPr>
                <w:sz w:val="23"/>
                <w:szCs w:val="23"/>
              </w:rPr>
              <w:br/>
              <w:t xml:space="preserve">АТ «Укртрансгаз»). Вимірювання обсягу спожитого паливного газу здійснюється інструментальним методом на комерційних витратомірних вузлах та відноситься до сфери законодавчо регульованої метрології відповідно до вимог підпункту 7 пункту 1 статті 3  Закону України «Про метрологію та метрологічну діяльність». У разі відсутності засобів газовимірювання та за наявності приладів вимірювання робочих параметрів </w:t>
            </w:r>
            <w:r w:rsidRPr="0037496D">
              <w:rPr>
                <w:sz w:val="23"/>
                <w:szCs w:val="23"/>
              </w:rPr>
              <w:lastRenderedPageBreak/>
              <w:t xml:space="preserve">технологічного процесу застосовуються розрахункові методи згідно з СОУ 52.10-30019801-100:2021. </w:t>
            </w:r>
          </w:p>
          <w:p w14:paraId="1947AE69"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У випадку несправності або за умови виведення з експлуатації засобів обліку газу, кількість спожитого газу на ВТВ за звітний період визначають відповідно до вимог Кодексу газосховищ.</w:t>
            </w:r>
          </w:p>
          <w:p w14:paraId="6DFAB667" w14:textId="77777777" w:rsidR="00CD53C0" w:rsidRPr="0037496D" w:rsidRDefault="00CD53C0" w:rsidP="00CD53C0">
            <w:pPr>
              <w:shd w:val="clear" w:color="auto" w:fill="FFFFFF" w:themeFill="background1"/>
              <w:spacing w:after="120"/>
              <w:ind w:firstLine="312"/>
              <w:jc w:val="both"/>
              <w:rPr>
                <w:sz w:val="23"/>
                <w:szCs w:val="23"/>
              </w:rPr>
            </w:pPr>
            <w:r w:rsidRPr="0037496D">
              <w:rPr>
                <w:sz w:val="23"/>
                <w:szCs w:val="23"/>
              </w:rPr>
              <w:t>У 2024 році на базі СОУ52.10-30019801-100:2021 розроблена «Методика визначення методів планування, обліку та обсягів виробничо-технологічних витрат природного газу під час зберігання природного газу» (далі – Методика) та схвалена членам секції «Нафтова, газова та нафтопереробна промисловість» Науково-технічної ради Міненерго. З урахуванням зауважень та після доопрацювання Методика знаходиться на затвердженні у Міненерго.</w:t>
            </w:r>
          </w:p>
          <w:p w14:paraId="46347977"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 xml:space="preserve">Під час експлуатації підземних сховищ газу (ПСГ) передбачається використання природного газу для здійснення основних та допоміжних технологічних процесів необхідних для закачування, зберігання, відбору природного газу, які обумовлені режимом експлуатації газосховищ, технічними характеристиками обладнання, вимогами чинних нормативних документів та вимогами безпеки.  Виробничо-технологічні витрати (ВТВ) природного газу на газосховищах включають паливний газ, випускання та витікання газу, а також безповоротні пластові втрати газу. </w:t>
            </w:r>
          </w:p>
          <w:p w14:paraId="6624A15F"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Плановий обсяг ВТВ газу розраховується на основі очікуваного режиму закачування/відбору газу до/з ПСГ, який розробляється з урахуванням таких основних показників:</w:t>
            </w:r>
          </w:p>
          <w:p w14:paraId="264F9CDE"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фактичний (наявний) обсяг газу в ПСГ;</w:t>
            </w:r>
          </w:p>
          <w:p w14:paraId="5741C4F1"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очікувані обсяги закачування/відбору газу до/з ПСГ у розрахунковому періоді;</w:t>
            </w:r>
          </w:p>
          <w:p w14:paraId="112D38A8"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очікуваний обсяг газу в ПСГ на кінець розрахункового періоду.</w:t>
            </w:r>
          </w:p>
          <w:p w14:paraId="0EE3361D" w14:textId="77777777" w:rsidR="00CD53C0" w:rsidRPr="0037496D" w:rsidRDefault="00CD53C0" w:rsidP="00CD53C0">
            <w:pPr>
              <w:shd w:val="clear" w:color="auto" w:fill="FFFFFF" w:themeFill="background1"/>
              <w:ind w:firstLine="312"/>
              <w:jc w:val="both"/>
              <w:rPr>
                <w:sz w:val="23"/>
                <w:szCs w:val="23"/>
              </w:rPr>
            </w:pPr>
            <w:r w:rsidRPr="0037496D">
              <w:rPr>
                <w:sz w:val="23"/>
                <w:szCs w:val="23"/>
              </w:rPr>
              <w:lastRenderedPageBreak/>
              <w:t>Крім зазначених вище показників, режим закачування/відбору газу до/з ПСГ та точність його прогнозування суттєво залежать від наступних факторів:</w:t>
            </w:r>
          </w:p>
          <w:p w14:paraId="3D9FA90A"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фактичний режим роботи газотранспортної системи України (тиск в точці розмежування між ПСГ і ГТС, кількість газоперекачувальних агрегатів в роботі, обсяг транзиту газу, недоступність газопроводів внаслідок планових та позапланових робіт тощо);</w:t>
            </w:r>
          </w:p>
          <w:p w14:paraId="3124A872"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фактична температура навколишнього середовища в ОЗП та відповідно обсяг споживання газу;</w:t>
            </w:r>
          </w:p>
          <w:p w14:paraId="665EDFA6"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 xml:space="preserve">ринкові чинники, що зумовлюють попит на газ промисловістю; </w:t>
            </w:r>
          </w:p>
          <w:p w14:paraId="60B6D305"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фактичний обсяг видобутку газу в Україні;</w:t>
            </w:r>
          </w:p>
          <w:p w14:paraId="60CA6059"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фактичні обсяги імпорту/експорту газу;</w:t>
            </w:r>
          </w:p>
          <w:p w14:paraId="4EDF27FF"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попит на послуги закачування/зберігання/відбору газу в режимі «митний склад»;</w:t>
            </w:r>
          </w:p>
          <w:p w14:paraId="620E5087"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збройна агресія рф, зокрема ушкодження газової інфраструктури ПСГ та інших підприємств, які формують попит на газ (нерівномірне та збільшене  споживання газу для виробництва електроенергії, перерозподіл споживання газу по регіонам України).</w:t>
            </w:r>
          </w:p>
          <w:p w14:paraId="5A3444A6"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 xml:space="preserve">Режим роботи та розподіл газу між окремими газосховищами залежать від багатьох факторів які постійно змінюються та не завжди можна спрогнозувати з великою точністю, а для багатьох років є індивідуальними та непередбачуваними. Наприклад, суттєвий вплив на фактичний обсяг ВТВ газу мали незаплановані фактори:  в 2022 році – переміщення газу з газосховищ у східному регіоні до газосховищ в західному регіоні країни з метою зменшення військових ризиків; в 2023 році – непередбачуване збільшення попиту на послуги зберігання (закачування/відбору) газу в режимі «митний склад»; в 2024 році – збільшення ВТВ газу в сезон закачування для формування необхідного запасу газу в більш продуктивних та безпечних газосховищах, а також позапланові витрати газу пов’язані з ушкодженнями технологічного обладнання </w:t>
            </w:r>
            <w:r w:rsidRPr="0037496D">
              <w:rPr>
                <w:sz w:val="23"/>
                <w:szCs w:val="23"/>
              </w:rPr>
              <w:lastRenderedPageBreak/>
              <w:t>Оператора газосховищ внаслідок збройної агресії рф та превентивними заходами для зменшення ризиків ушкодження обладнання.</w:t>
            </w:r>
          </w:p>
          <w:p w14:paraId="223A8CF1" w14:textId="77777777" w:rsidR="00CD53C0" w:rsidRPr="0037496D" w:rsidRDefault="00CD53C0" w:rsidP="00CD53C0">
            <w:pPr>
              <w:shd w:val="clear" w:color="auto" w:fill="FFFFFF" w:themeFill="background1"/>
              <w:spacing w:after="120"/>
              <w:ind w:firstLine="312"/>
              <w:jc w:val="both"/>
              <w:rPr>
                <w:sz w:val="23"/>
                <w:szCs w:val="23"/>
              </w:rPr>
            </w:pPr>
            <w:r w:rsidRPr="0037496D">
              <w:rPr>
                <w:sz w:val="23"/>
                <w:szCs w:val="23"/>
              </w:rPr>
              <w:t>Протягом двох останніх місяців осінньо-зимового періоду 2024-2025 з метою компенсації наслідків повітряних атак на об’єкти газової інфраструктури України, Оператором газосховищ було втілено нетиповий режим роботи ПСГ для гарантування безпеки постачання природного газу споживачам України та європейським замовникам послуг зберігання, що в свою чергу також призвело до збільшення ВТВ природного газу.</w:t>
            </w:r>
          </w:p>
          <w:p w14:paraId="3B3DBDF6"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Крім того, варто заначити про відсутність пропорційного взаємозв’язку між  обсягами закачаного/відібраного газу до обсягів природного газу ВТВ, а саме:</w:t>
            </w:r>
          </w:p>
          <w:p w14:paraId="4AAD59FD" w14:textId="77777777" w:rsidR="00CD53C0" w:rsidRPr="0037496D" w:rsidRDefault="00CD53C0" w:rsidP="00CD53C0">
            <w:pPr>
              <w:shd w:val="clear" w:color="auto" w:fill="FFFFFF" w:themeFill="background1"/>
              <w:spacing w:before="120"/>
              <w:ind w:firstLine="312"/>
              <w:jc w:val="both"/>
              <w:rPr>
                <w:sz w:val="23"/>
                <w:szCs w:val="23"/>
              </w:rPr>
            </w:pPr>
            <w:r w:rsidRPr="0037496D">
              <w:rPr>
                <w:sz w:val="23"/>
                <w:szCs w:val="23"/>
                <w:u w:val="single"/>
              </w:rPr>
              <w:t>1.</w:t>
            </w:r>
            <w:r w:rsidRPr="0037496D">
              <w:rPr>
                <w:sz w:val="23"/>
                <w:szCs w:val="23"/>
                <w:u w:val="single"/>
              </w:rPr>
              <w:tab/>
              <w:t xml:space="preserve"> Розподіл ресурсу природного газу між підземними сховищами газу не є сталим та залежить від декількох наступних чинників.</w:t>
            </w:r>
            <w:r w:rsidRPr="0037496D">
              <w:rPr>
                <w:sz w:val="23"/>
                <w:szCs w:val="23"/>
              </w:rPr>
              <w:t xml:space="preserve"> Зокрема, від рішень органів державної влади, коридорів транспортування природного газу магістральними газопроводами України, прогнозу обсягів споживання населенням та підприємствами України, цін на ринку природного газу та інших факторів. Ці фактори в своїй сукупності впливають на режими закачування та відбору газу по кожному сховищу, та, відповідно, кількості активного газу в певний момент час у конкретному ПСГ.  </w:t>
            </w:r>
          </w:p>
          <w:p w14:paraId="77620DA8" w14:textId="77777777" w:rsidR="00CD53C0" w:rsidRPr="0037496D" w:rsidRDefault="00CD53C0" w:rsidP="00CD53C0">
            <w:pPr>
              <w:shd w:val="clear" w:color="auto" w:fill="FFFFFF" w:themeFill="background1"/>
              <w:spacing w:after="120"/>
              <w:ind w:firstLine="312"/>
              <w:jc w:val="both"/>
              <w:rPr>
                <w:sz w:val="23"/>
                <w:szCs w:val="23"/>
              </w:rPr>
            </w:pPr>
            <w:r w:rsidRPr="0037496D">
              <w:rPr>
                <w:sz w:val="23"/>
                <w:szCs w:val="23"/>
              </w:rPr>
              <w:t xml:space="preserve">На прикладі останніх трьох років, можна констатувати різний рівень наповненості газосховищ також за наступним принципом: на початку військової агресії у сховищах, що наближені до зони бойових дій (та мали ризик окупації) запаси активного газу були знижені до мінімальних значень з метою його збереження та недопущення захоплення ворогом. Проте, протягом часу, у тому числі, після зупинення просування ворога, та після ракетних атак на деякі ПСГ (зокрема такі, що </w:t>
            </w:r>
            <w:r w:rsidRPr="0037496D">
              <w:rPr>
                <w:sz w:val="23"/>
                <w:szCs w:val="23"/>
              </w:rPr>
              <w:lastRenderedPageBreak/>
              <w:t xml:space="preserve">розташовані у західній частині України), було застосовано принцип розподілення природного газу між сховищами у період закачування таким чином, щоб у опалювальний період здійснювати відбір газу тими ПСГ, які мають можливість такого відбору без застосування надземного обладнання, яке може бути зруйноване ворогом, та яке, відповідно, є найбільшим споживачем природного газу на ВТВ.  </w:t>
            </w:r>
          </w:p>
          <w:p w14:paraId="07B2E291" w14:textId="77777777" w:rsidR="00CD53C0" w:rsidRPr="0037496D" w:rsidRDefault="00CD53C0" w:rsidP="00CD53C0">
            <w:pPr>
              <w:shd w:val="clear" w:color="auto" w:fill="FFFFFF" w:themeFill="background1"/>
              <w:spacing w:before="120"/>
              <w:ind w:firstLine="312"/>
              <w:jc w:val="both"/>
              <w:rPr>
                <w:sz w:val="23"/>
                <w:szCs w:val="23"/>
              </w:rPr>
            </w:pPr>
            <w:r w:rsidRPr="0037496D">
              <w:rPr>
                <w:sz w:val="23"/>
                <w:szCs w:val="23"/>
                <w:u w:val="single"/>
              </w:rPr>
              <w:t>2.</w:t>
            </w:r>
            <w:r w:rsidRPr="0037496D">
              <w:rPr>
                <w:sz w:val="23"/>
                <w:szCs w:val="23"/>
                <w:u w:val="single"/>
              </w:rPr>
              <w:tab/>
              <w:t>Відсутність принципу пропорційності обсягів ВТВ до обсягів закачування/відбору природного газу в межах окремого ПСГ.</w:t>
            </w:r>
            <w:r w:rsidRPr="0037496D">
              <w:rPr>
                <w:sz w:val="23"/>
                <w:szCs w:val="23"/>
              </w:rPr>
              <w:t xml:space="preserve">  В залежності від особливостей кожного конкретного сховища, та від режимів його використання, а також сталості режимів роботи балансової зони газотранспортній системи до якої підключено сховище, можуть бути визначені як ПСГ, на яких зберігається залежність обсягів витраченого газу на ВТВ (в сезон закачування або відбору) так і ПСГ, де вищезазначена кореляція відсутня. Приклади наведені на наступних графіках.</w:t>
            </w:r>
          </w:p>
          <w:p w14:paraId="74AA83F4" w14:textId="77777777" w:rsidR="00CD53C0" w:rsidRPr="0037496D" w:rsidRDefault="00CD53C0" w:rsidP="00CD53C0">
            <w:pPr>
              <w:shd w:val="clear" w:color="auto" w:fill="FFFFFF" w:themeFill="background1"/>
              <w:ind w:firstLine="312"/>
              <w:jc w:val="both"/>
              <w:rPr>
                <w:sz w:val="23"/>
                <w:szCs w:val="23"/>
                <w:u w:val="single"/>
              </w:rPr>
            </w:pPr>
            <w:r w:rsidRPr="0037496D">
              <w:rPr>
                <w:sz w:val="23"/>
                <w:szCs w:val="23"/>
                <w:u w:val="single"/>
              </w:rPr>
              <w:t>Приклади наведенні на графіках, що додаються до обґрунтування (11 аркушів - додаються).</w:t>
            </w:r>
          </w:p>
          <w:p w14:paraId="4C951915"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Серед факторів, які впливають на відсутність пропорційності варто виділити наступні:</w:t>
            </w:r>
          </w:p>
          <w:p w14:paraId="0EF014C5"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широкий діапазон фактичних тисків в місцях підключення ПСГ до балансових зон Оператора ГТС;</w:t>
            </w:r>
          </w:p>
          <w:p w14:paraId="2B5990C0"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різний залишковий ресурс газу на початок сезону закачування / на початок сезону відбору, який формує різні варіанти і режими роботи КС на сезон;</w:t>
            </w:r>
          </w:p>
          <w:p w14:paraId="2612DEA8"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r w:rsidRPr="0037496D">
              <w:rPr>
                <w:sz w:val="23"/>
                <w:szCs w:val="23"/>
              </w:rPr>
              <w:tab/>
              <w:t>необхідність задоволення потреб споживачів у критичні періоди, тобто, у корткотермінові або середньотермінові періоди найбільшого споживання газу через температурні аномалії, а також під час припинення видобутку природного газу видобувними компаніями України через дії ворога.  Під час наведених періодів сховище працює не в оптимальних режимах із перевитратою газу на ВТВ, але забезпечує максимальний відбір для потреб споживачів України;</w:t>
            </w:r>
          </w:p>
          <w:p w14:paraId="3CF4A2C1" w14:textId="77777777" w:rsidR="00CD53C0" w:rsidRPr="0037496D" w:rsidRDefault="00CD53C0" w:rsidP="00CD53C0">
            <w:pPr>
              <w:shd w:val="clear" w:color="auto" w:fill="FFFFFF" w:themeFill="background1"/>
              <w:ind w:firstLine="312"/>
              <w:jc w:val="both"/>
              <w:rPr>
                <w:sz w:val="23"/>
                <w:szCs w:val="23"/>
              </w:rPr>
            </w:pPr>
            <w:r w:rsidRPr="0037496D">
              <w:rPr>
                <w:sz w:val="23"/>
                <w:szCs w:val="23"/>
              </w:rPr>
              <w:lastRenderedPageBreak/>
              <w:t>-</w:t>
            </w:r>
            <w:r w:rsidRPr="0037496D">
              <w:rPr>
                <w:sz w:val="23"/>
                <w:szCs w:val="23"/>
              </w:rPr>
              <w:tab/>
              <w:t>необхідність роботи на відкритих або привідкритих рециркуляційних кранах компресорного цеху для балансування газотранспортної системи в умовах обмеженого і нульового транзиту газу територією України, що призводить до незалежності обсягу перекачування компресорної станції від обсягів паливного газу.</w:t>
            </w:r>
          </w:p>
          <w:p w14:paraId="1014AA25" w14:textId="77777777" w:rsidR="00CD53C0" w:rsidRPr="0037496D" w:rsidRDefault="00CD53C0" w:rsidP="00CD53C0">
            <w:pPr>
              <w:shd w:val="clear" w:color="auto" w:fill="FFFFFF" w:themeFill="background1"/>
              <w:ind w:firstLine="312"/>
              <w:jc w:val="both"/>
              <w:rPr>
                <w:sz w:val="23"/>
                <w:szCs w:val="23"/>
              </w:rPr>
            </w:pPr>
          </w:p>
          <w:p w14:paraId="03D013BA" w14:textId="77777777" w:rsidR="00CD53C0" w:rsidRPr="0037496D" w:rsidRDefault="00CD53C0" w:rsidP="00CD53C0">
            <w:pPr>
              <w:shd w:val="clear" w:color="auto" w:fill="FFFFFF" w:themeFill="background1"/>
              <w:ind w:firstLine="312"/>
              <w:jc w:val="both"/>
              <w:rPr>
                <w:sz w:val="23"/>
                <w:szCs w:val="23"/>
              </w:rPr>
            </w:pPr>
            <w:r w:rsidRPr="0037496D">
              <w:rPr>
                <w:sz w:val="23"/>
                <w:szCs w:val="23"/>
                <w:u w:val="single"/>
              </w:rPr>
              <w:t>3.</w:t>
            </w:r>
            <w:r w:rsidRPr="0037496D">
              <w:rPr>
                <w:sz w:val="23"/>
                <w:szCs w:val="23"/>
                <w:u w:val="single"/>
              </w:rPr>
              <w:tab/>
              <w:t>По всіх статтях витрат газу на ВТВ окремо виділяється стаття витрат паливного газу на роботу компресорних станцій, яка складає до 95% від загального обсягу</w:t>
            </w:r>
            <w:r w:rsidRPr="0037496D">
              <w:rPr>
                <w:sz w:val="23"/>
                <w:szCs w:val="23"/>
              </w:rPr>
              <w:t xml:space="preserve">. Вказана стаття має найбільший вплив на загальні обсяги ВТВ та, відповідно, найбільший вплив на відсутність пропорційної залежності загальних витрат газу на ВТВ від обсягів закачування/відбору газу. Вимірювання обсягу спожитого паливного газу здійснюється інструментальним методом на комерційних витратомірних вузлах та відноситься до сфери законодавчо регульованої метрології відповідно до вимог підпункту 7) пункту 1 Статті 3  Закону України "Про метрологію та метрологічну діяльність". Інші статті витрат (19 статей із 20) розподіляються рівномірно на протязі року, та не залежать від транспортування газу по точках входу/виходу. Відносна частина даних статей витрат газу порівняно із витратами на паливний газ – незначна.    </w:t>
            </w:r>
          </w:p>
          <w:p w14:paraId="60918895" w14:textId="77777777" w:rsidR="00CD53C0" w:rsidRPr="0037496D" w:rsidRDefault="00CD53C0" w:rsidP="00CD53C0">
            <w:pPr>
              <w:spacing w:line="259" w:lineRule="auto"/>
              <w:jc w:val="both"/>
              <w:rPr>
                <w:rFonts w:eastAsia="Aptos"/>
                <w:kern w:val="2"/>
                <w:sz w:val="22"/>
                <w:szCs w:val="22"/>
                <w:lang w:eastAsia="en-US"/>
                <w14:ligatures w14:val="standardContextual"/>
              </w:rPr>
            </w:pPr>
            <w:r w:rsidRPr="0037496D">
              <w:rPr>
                <w:sz w:val="23"/>
                <w:szCs w:val="23"/>
              </w:rPr>
              <w:t>Враховуючи вищевикладене, існують суттєві розбіжності між показниками витрат газу на ВТВ та обсягами  відбору/закачування через вплив різноманітних об’єктивних  чинників по кожному ПСГ, що у свою чергу впливає на  загальну ситуацію по всім сховищам.</w:t>
            </w:r>
          </w:p>
        </w:tc>
        <w:tc>
          <w:tcPr>
            <w:tcW w:w="3544" w:type="dxa"/>
          </w:tcPr>
          <w:p w14:paraId="50138DA2" w14:textId="44B09AEB" w:rsidR="00CD53C0" w:rsidRPr="0037496D" w:rsidRDefault="001E33DC" w:rsidP="00CD53C0">
            <w:pPr>
              <w:shd w:val="clear" w:color="auto" w:fill="FFFFFF" w:themeFill="background1"/>
              <w:spacing w:before="120"/>
              <w:ind w:firstLine="312"/>
              <w:jc w:val="both"/>
              <w:rPr>
                <w:b/>
                <w:sz w:val="22"/>
                <w:szCs w:val="22"/>
              </w:rPr>
            </w:pPr>
            <w:r w:rsidRPr="0037496D">
              <w:rPr>
                <w:b/>
                <w:sz w:val="22"/>
                <w:szCs w:val="22"/>
              </w:rPr>
              <w:lastRenderedPageBreak/>
              <w:t>Потребує обговорення</w:t>
            </w:r>
          </w:p>
          <w:p w14:paraId="46340C0D" w14:textId="3979AACE" w:rsidR="001E33DC" w:rsidRPr="0037496D" w:rsidRDefault="001E33DC" w:rsidP="00CD53C0">
            <w:pPr>
              <w:shd w:val="clear" w:color="auto" w:fill="FFFFFF" w:themeFill="background1"/>
              <w:spacing w:before="120"/>
              <w:ind w:firstLine="312"/>
              <w:jc w:val="both"/>
              <w:rPr>
                <w:b/>
                <w:sz w:val="22"/>
                <w:szCs w:val="22"/>
              </w:rPr>
            </w:pPr>
            <w:r w:rsidRPr="0037496D">
              <w:rPr>
                <w:b/>
                <w:sz w:val="22"/>
                <w:szCs w:val="22"/>
              </w:rPr>
              <w:t>(пропонується наступна редакція)</w:t>
            </w:r>
          </w:p>
          <w:p w14:paraId="4BECD7C6" w14:textId="4666EABF" w:rsidR="001E33DC" w:rsidRPr="0037496D" w:rsidRDefault="001E33DC" w:rsidP="00CD53C0">
            <w:pPr>
              <w:shd w:val="clear" w:color="auto" w:fill="FFFFFF" w:themeFill="background1"/>
              <w:spacing w:before="120"/>
              <w:ind w:firstLine="312"/>
              <w:jc w:val="both"/>
              <w:rPr>
                <w:bCs/>
                <w:sz w:val="22"/>
                <w:szCs w:val="22"/>
              </w:rPr>
            </w:pPr>
            <w:r w:rsidRPr="0037496D">
              <w:rPr>
                <w:bCs/>
                <w:sz w:val="22"/>
                <w:szCs w:val="22"/>
              </w:rPr>
              <w:t xml:space="preserve">за умови рівності або збільшення фактичних обсягів закачування/відбору природного газу до планованих – суми недофінансування витрат, пов’язаних з використанням природного газу на ВТВ, за рахунок зменшення фактичних обсягів ВТВ порівняно з врахованими при визначенні та розрахунку тарифів на послуги зберігання (закачування, відбору) природного газу, у випадку направлення такої економії коштів у звітному році або у році, наступному за звітним роком, для фінансування заходів з підвищення рівня середньомісячної заробітної </w:t>
            </w:r>
            <w:r w:rsidRPr="0037496D">
              <w:rPr>
                <w:bCs/>
                <w:sz w:val="22"/>
                <w:szCs w:val="22"/>
              </w:rPr>
              <w:lastRenderedPageBreak/>
              <w:t>плати працівників, безпосередньо задіяних при провадженні діяльності із зберігання (закачування, відбору) природного газу в обсягах не більше 50 % від такої економії коштів, та/або для фінансування заходів передбачених розділами І та ІІ інвестиційної програми та/або для фінансування за рішенням Регулятора</w:t>
            </w:r>
            <w:r w:rsidR="00DE42E5" w:rsidRPr="0037496D">
              <w:rPr>
                <w:bCs/>
                <w:sz w:val="22"/>
                <w:szCs w:val="22"/>
              </w:rPr>
              <w:t xml:space="preserve"> інших заходів забезпечення безпеки постачання</w:t>
            </w:r>
            <w:r w:rsidRPr="0037496D">
              <w:rPr>
                <w:bCs/>
                <w:sz w:val="22"/>
                <w:szCs w:val="22"/>
              </w:rPr>
              <w:t>, зокрема, для фінансування закупівлі буферного газу довгострокового зберігання;</w:t>
            </w:r>
          </w:p>
          <w:p w14:paraId="0364C65B" w14:textId="61653075" w:rsidR="00CD53C0" w:rsidRPr="0037496D" w:rsidRDefault="001E33DC" w:rsidP="00CD53C0">
            <w:pPr>
              <w:shd w:val="clear" w:color="auto" w:fill="FFFFFF" w:themeFill="background1"/>
              <w:spacing w:before="120"/>
              <w:ind w:firstLine="312"/>
              <w:jc w:val="both"/>
              <w:rPr>
                <w:bCs/>
                <w:sz w:val="22"/>
                <w:szCs w:val="22"/>
              </w:rPr>
            </w:pPr>
            <w:r w:rsidRPr="0037496D">
              <w:rPr>
                <w:bCs/>
                <w:sz w:val="22"/>
                <w:szCs w:val="22"/>
              </w:rPr>
              <w:t>Також зазначаємо, що в</w:t>
            </w:r>
            <w:r w:rsidR="00CD53C0" w:rsidRPr="0037496D">
              <w:rPr>
                <w:bCs/>
                <w:sz w:val="22"/>
                <w:szCs w:val="22"/>
              </w:rPr>
              <w:t>ідповідно до положень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(постанова НКРЕКП від 13.06.2016  № 1131), Регулятором при визначенні та розрахунку тарифів на послуги зберігання (закачування, відбору) природного газу не затверджуються плановані фізичні обсяги закачування та відбору природного газу.</w:t>
            </w:r>
          </w:p>
          <w:p w14:paraId="57C7CC73" w14:textId="414C7BBB" w:rsidR="00CD53C0" w:rsidRPr="0037496D" w:rsidRDefault="00CD53C0" w:rsidP="00CD53C0">
            <w:pPr>
              <w:shd w:val="clear" w:color="auto" w:fill="FFFFFF" w:themeFill="background1"/>
              <w:spacing w:before="120"/>
              <w:ind w:firstLine="312"/>
              <w:jc w:val="both"/>
              <w:rPr>
                <w:bCs/>
                <w:sz w:val="22"/>
                <w:szCs w:val="22"/>
              </w:rPr>
            </w:pPr>
            <w:r w:rsidRPr="0037496D">
              <w:rPr>
                <w:bCs/>
                <w:sz w:val="22"/>
                <w:szCs w:val="22"/>
              </w:rPr>
              <w:t xml:space="preserve">Разом з тим, направлення економії коштів, що виникла за рахунок зменшення фактичних обсягів ВТВ порівняно з врахованими при розрахунку тарифів, </w:t>
            </w:r>
            <w:r w:rsidR="003419AD" w:rsidRPr="0037496D">
              <w:rPr>
                <w:bCs/>
                <w:sz w:val="22"/>
                <w:szCs w:val="22"/>
              </w:rPr>
              <w:t xml:space="preserve">на компенсацію перевитрат по іншим статтям </w:t>
            </w:r>
            <w:r w:rsidR="003419AD" w:rsidRPr="0037496D">
              <w:rPr>
                <w:bCs/>
                <w:sz w:val="22"/>
                <w:szCs w:val="22"/>
              </w:rPr>
              <w:lastRenderedPageBreak/>
              <w:t xml:space="preserve">структури тарифів </w:t>
            </w:r>
            <w:r w:rsidRPr="0037496D">
              <w:rPr>
                <w:bCs/>
                <w:sz w:val="22"/>
                <w:szCs w:val="22"/>
              </w:rPr>
              <w:t xml:space="preserve">не створюватиме достатніх стимулів для підвищення ефективності господарської діяльності у довгостроковій перспективі та скорочення неефективних операційних витрат. </w:t>
            </w:r>
          </w:p>
          <w:p w14:paraId="0FDEB2BA" w14:textId="77777777" w:rsidR="00CD53C0" w:rsidRPr="0037496D" w:rsidRDefault="00CD53C0" w:rsidP="00CD53C0">
            <w:pPr>
              <w:shd w:val="clear" w:color="auto" w:fill="FFFFFF" w:themeFill="background1"/>
              <w:spacing w:before="120"/>
              <w:ind w:firstLine="312"/>
              <w:jc w:val="both"/>
              <w:rPr>
                <w:bCs/>
                <w:sz w:val="22"/>
                <w:szCs w:val="22"/>
              </w:rPr>
            </w:pPr>
          </w:p>
          <w:p w14:paraId="2B800B6E" w14:textId="77777777" w:rsidR="00CD53C0" w:rsidRPr="0037496D" w:rsidRDefault="00CD53C0" w:rsidP="00CD53C0">
            <w:pPr>
              <w:shd w:val="clear" w:color="auto" w:fill="FFFFFF" w:themeFill="background1"/>
              <w:spacing w:before="120"/>
              <w:ind w:firstLine="312"/>
              <w:jc w:val="both"/>
              <w:rPr>
                <w:bCs/>
                <w:sz w:val="22"/>
                <w:szCs w:val="22"/>
              </w:rPr>
            </w:pPr>
          </w:p>
          <w:p w14:paraId="320825F1" w14:textId="77777777" w:rsidR="00CD53C0" w:rsidRPr="0037496D" w:rsidRDefault="00CD53C0" w:rsidP="00CD53C0">
            <w:pPr>
              <w:shd w:val="clear" w:color="auto" w:fill="FFFFFF" w:themeFill="background1"/>
              <w:spacing w:before="120"/>
              <w:ind w:firstLine="312"/>
              <w:jc w:val="both"/>
              <w:rPr>
                <w:bCs/>
                <w:sz w:val="22"/>
                <w:szCs w:val="22"/>
              </w:rPr>
            </w:pPr>
          </w:p>
          <w:p w14:paraId="25DB664C" w14:textId="77777777" w:rsidR="00CD53C0" w:rsidRPr="0037496D" w:rsidRDefault="00CD53C0" w:rsidP="00CD53C0">
            <w:pPr>
              <w:shd w:val="clear" w:color="auto" w:fill="FFFFFF" w:themeFill="background1"/>
              <w:spacing w:before="120"/>
              <w:ind w:firstLine="312"/>
              <w:jc w:val="both"/>
              <w:rPr>
                <w:bCs/>
                <w:sz w:val="22"/>
                <w:szCs w:val="22"/>
              </w:rPr>
            </w:pPr>
          </w:p>
          <w:p w14:paraId="56CDEC01" w14:textId="77777777" w:rsidR="00CD53C0" w:rsidRPr="0037496D" w:rsidRDefault="00CD53C0" w:rsidP="00CD53C0">
            <w:pPr>
              <w:shd w:val="clear" w:color="auto" w:fill="FFFFFF" w:themeFill="background1"/>
              <w:spacing w:before="120"/>
              <w:ind w:firstLine="312"/>
              <w:jc w:val="both"/>
              <w:rPr>
                <w:bCs/>
                <w:sz w:val="22"/>
                <w:szCs w:val="22"/>
              </w:rPr>
            </w:pPr>
          </w:p>
          <w:p w14:paraId="20E2DB1D" w14:textId="77777777" w:rsidR="00CD53C0" w:rsidRPr="0037496D" w:rsidRDefault="00CD53C0" w:rsidP="00CD53C0">
            <w:pPr>
              <w:shd w:val="clear" w:color="auto" w:fill="FFFFFF" w:themeFill="background1"/>
              <w:spacing w:before="120"/>
              <w:ind w:firstLine="312"/>
              <w:jc w:val="both"/>
              <w:rPr>
                <w:bCs/>
                <w:sz w:val="22"/>
                <w:szCs w:val="22"/>
              </w:rPr>
            </w:pPr>
          </w:p>
          <w:p w14:paraId="2F851DB4" w14:textId="77777777" w:rsidR="00CD53C0" w:rsidRPr="0037496D" w:rsidRDefault="00CD53C0" w:rsidP="00CD53C0">
            <w:pPr>
              <w:shd w:val="clear" w:color="auto" w:fill="FFFFFF" w:themeFill="background1"/>
              <w:spacing w:before="120"/>
              <w:ind w:firstLine="312"/>
              <w:jc w:val="both"/>
              <w:rPr>
                <w:bCs/>
                <w:sz w:val="22"/>
                <w:szCs w:val="22"/>
              </w:rPr>
            </w:pPr>
          </w:p>
          <w:p w14:paraId="1B4A8F6B" w14:textId="77777777" w:rsidR="00CD53C0" w:rsidRPr="0037496D" w:rsidRDefault="00CD53C0" w:rsidP="00CD53C0">
            <w:pPr>
              <w:shd w:val="clear" w:color="auto" w:fill="FFFFFF" w:themeFill="background1"/>
              <w:spacing w:before="120"/>
              <w:ind w:firstLine="312"/>
              <w:jc w:val="both"/>
              <w:rPr>
                <w:bCs/>
                <w:sz w:val="22"/>
                <w:szCs w:val="22"/>
              </w:rPr>
            </w:pPr>
          </w:p>
          <w:p w14:paraId="6410E9AC" w14:textId="77777777" w:rsidR="00CD53C0" w:rsidRPr="0037496D" w:rsidRDefault="00CD53C0" w:rsidP="00CD53C0">
            <w:pPr>
              <w:shd w:val="clear" w:color="auto" w:fill="FFFFFF" w:themeFill="background1"/>
              <w:spacing w:before="120"/>
              <w:ind w:firstLine="312"/>
              <w:jc w:val="both"/>
              <w:rPr>
                <w:bCs/>
                <w:sz w:val="22"/>
                <w:szCs w:val="22"/>
              </w:rPr>
            </w:pPr>
          </w:p>
          <w:p w14:paraId="1B972B83" w14:textId="77777777" w:rsidR="00CD53C0" w:rsidRPr="0037496D" w:rsidRDefault="00CD53C0" w:rsidP="00CD53C0">
            <w:pPr>
              <w:shd w:val="clear" w:color="auto" w:fill="FFFFFF" w:themeFill="background1"/>
              <w:spacing w:before="120"/>
              <w:ind w:firstLine="312"/>
              <w:jc w:val="both"/>
              <w:rPr>
                <w:bCs/>
                <w:sz w:val="22"/>
                <w:szCs w:val="22"/>
              </w:rPr>
            </w:pPr>
          </w:p>
          <w:p w14:paraId="1DCA6B9B" w14:textId="77777777" w:rsidR="00CD53C0" w:rsidRPr="0037496D" w:rsidRDefault="00CD53C0" w:rsidP="00CD53C0">
            <w:pPr>
              <w:shd w:val="clear" w:color="auto" w:fill="FFFFFF" w:themeFill="background1"/>
              <w:spacing w:before="120"/>
              <w:ind w:firstLine="312"/>
              <w:jc w:val="both"/>
              <w:rPr>
                <w:bCs/>
                <w:sz w:val="22"/>
                <w:szCs w:val="22"/>
              </w:rPr>
            </w:pPr>
          </w:p>
          <w:p w14:paraId="79442ACE" w14:textId="77777777" w:rsidR="00CD53C0" w:rsidRPr="0037496D" w:rsidRDefault="00CD53C0" w:rsidP="00CD53C0">
            <w:pPr>
              <w:shd w:val="clear" w:color="auto" w:fill="FFFFFF" w:themeFill="background1"/>
              <w:spacing w:before="120"/>
              <w:ind w:firstLine="312"/>
              <w:jc w:val="both"/>
              <w:rPr>
                <w:bCs/>
                <w:sz w:val="22"/>
                <w:szCs w:val="22"/>
              </w:rPr>
            </w:pPr>
          </w:p>
          <w:p w14:paraId="5BB958B9" w14:textId="77777777" w:rsidR="00CD53C0" w:rsidRPr="0037496D" w:rsidRDefault="00CD53C0" w:rsidP="00CD53C0">
            <w:pPr>
              <w:shd w:val="clear" w:color="auto" w:fill="FFFFFF" w:themeFill="background1"/>
              <w:spacing w:before="120"/>
              <w:ind w:firstLine="312"/>
              <w:jc w:val="both"/>
              <w:rPr>
                <w:bCs/>
                <w:sz w:val="22"/>
                <w:szCs w:val="22"/>
              </w:rPr>
            </w:pPr>
          </w:p>
          <w:p w14:paraId="05800A78" w14:textId="77777777" w:rsidR="00CD53C0" w:rsidRPr="0037496D" w:rsidRDefault="00CD53C0" w:rsidP="00CD53C0">
            <w:pPr>
              <w:shd w:val="clear" w:color="auto" w:fill="FFFFFF" w:themeFill="background1"/>
              <w:spacing w:before="120"/>
              <w:ind w:firstLine="312"/>
              <w:jc w:val="both"/>
              <w:rPr>
                <w:bCs/>
                <w:sz w:val="22"/>
                <w:szCs w:val="22"/>
              </w:rPr>
            </w:pPr>
          </w:p>
          <w:p w14:paraId="5207B1FC" w14:textId="77777777" w:rsidR="00CD53C0" w:rsidRPr="0037496D" w:rsidRDefault="00CD53C0" w:rsidP="00CD53C0">
            <w:pPr>
              <w:shd w:val="clear" w:color="auto" w:fill="FFFFFF" w:themeFill="background1"/>
              <w:spacing w:before="120"/>
              <w:ind w:firstLine="312"/>
              <w:jc w:val="both"/>
              <w:rPr>
                <w:bCs/>
                <w:sz w:val="22"/>
                <w:szCs w:val="22"/>
              </w:rPr>
            </w:pPr>
          </w:p>
          <w:p w14:paraId="2826FFBD" w14:textId="77777777" w:rsidR="00CD53C0" w:rsidRPr="0037496D" w:rsidRDefault="00CD53C0" w:rsidP="00CD53C0">
            <w:pPr>
              <w:shd w:val="clear" w:color="auto" w:fill="FFFFFF" w:themeFill="background1"/>
              <w:spacing w:before="120"/>
              <w:ind w:firstLine="312"/>
              <w:jc w:val="both"/>
              <w:rPr>
                <w:bCs/>
                <w:sz w:val="22"/>
                <w:szCs w:val="22"/>
              </w:rPr>
            </w:pPr>
          </w:p>
          <w:p w14:paraId="22CCA93B" w14:textId="77777777" w:rsidR="00CD53C0" w:rsidRPr="0037496D" w:rsidRDefault="00CD53C0" w:rsidP="00CD53C0">
            <w:pPr>
              <w:shd w:val="clear" w:color="auto" w:fill="FFFFFF" w:themeFill="background1"/>
              <w:spacing w:before="120"/>
              <w:ind w:firstLine="312"/>
              <w:jc w:val="both"/>
              <w:rPr>
                <w:bCs/>
                <w:sz w:val="22"/>
                <w:szCs w:val="22"/>
              </w:rPr>
            </w:pPr>
          </w:p>
          <w:p w14:paraId="2C135458" w14:textId="77777777" w:rsidR="00CD53C0" w:rsidRPr="0037496D" w:rsidRDefault="00CD53C0" w:rsidP="00CD53C0">
            <w:pPr>
              <w:shd w:val="clear" w:color="auto" w:fill="FFFFFF" w:themeFill="background1"/>
              <w:spacing w:before="120"/>
              <w:ind w:firstLine="312"/>
              <w:jc w:val="both"/>
              <w:rPr>
                <w:bCs/>
                <w:sz w:val="22"/>
                <w:szCs w:val="22"/>
              </w:rPr>
            </w:pPr>
          </w:p>
          <w:p w14:paraId="5D2DCF9C" w14:textId="77777777" w:rsidR="00CD53C0" w:rsidRPr="0037496D" w:rsidRDefault="00CD53C0" w:rsidP="00CD53C0">
            <w:pPr>
              <w:shd w:val="clear" w:color="auto" w:fill="FFFFFF" w:themeFill="background1"/>
              <w:spacing w:before="120"/>
              <w:ind w:firstLine="312"/>
              <w:jc w:val="both"/>
              <w:rPr>
                <w:bCs/>
                <w:sz w:val="22"/>
                <w:szCs w:val="22"/>
              </w:rPr>
            </w:pPr>
          </w:p>
          <w:p w14:paraId="4822590C" w14:textId="77777777" w:rsidR="00CD53C0" w:rsidRPr="0037496D" w:rsidRDefault="00CD53C0" w:rsidP="00CD53C0">
            <w:pPr>
              <w:shd w:val="clear" w:color="auto" w:fill="FFFFFF" w:themeFill="background1"/>
              <w:spacing w:before="120"/>
              <w:ind w:firstLine="312"/>
              <w:jc w:val="both"/>
              <w:rPr>
                <w:bCs/>
                <w:sz w:val="22"/>
                <w:szCs w:val="22"/>
              </w:rPr>
            </w:pPr>
          </w:p>
          <w:p w14:paraId="044CC775" w14:textId="77777777" w:rsidR="00CD53C0" w:rsidRPr="0037496D" w:rsidRDefault="00CD53C0" w:rsidP="00CD53C0">
            <w:pPr>
              <w:shd w:val="clear" w:color="auto" w:fill="FFFFFF" w:themeFill="background1"/>
              <w:spacing w:before="120"/>
              <w:ind w:firstLine="312"/>
              <w:jc w:val="both"/>
              <w:rPr>
                <w:bCs/>
                <w:sz w:val="22"/>
                <w:szCs w:val="22"/>
              </w:rPr>
            </w:pPr>
          </w:p>
          <w:p w14:paraId="7BC10A3B" w14:textId="77777777" w:rsidR="00CD53C0" w:rsidRPr="0037496D" w:rsidRDefault="00CD53C0" w:rsidP="00CD53C0">
            <w:pPr>
              <w:shd w:val="clear" w:color="auto" w:fill="FFFFFF" w:themeFill="background1"/>
              <w:spacing w:before="120"/>
              <w:ind w:firstLine="312"/>
              <w:jc w:val="both"/>
              <w:rPr>
                <w:bCs/>
                <w:sz w:val="22"/>
                <w:szCs w:val="22"/>
              </w:rPr>
            </w:pPr>
          </w:p>
          <w:p w14:paraId="522E13C6" w14:textId="77777777" w:rsidR="00CD53C0" w:rsidRPr="0037496D" w:rsidRDefault="00CD53C0" w:rsidP="00CD53C0">
            <w:pPr>
              <w:shd w:val="clear" w:color="auto" w:fill="FFFFFF" w:themeFill="background1"/>
              <w:spacing w:before="120"/>
              <w:ind w:firstLine="312"/>
              <w:jc w:val="both"/>
              <w:rPr>
                <w:bCs/>
                <w:sz w:val="22"/>
                <w:szCs w:val="22"/>
              </w:rPr>
            </w:pPr>
          </w:p>
          <w:p w14:paraId="03FB4BCC" w14:textId="77777777" w:rsidR="00CD53C0" w:rsidRPr="0037496D" w:rsidRDefault="00CD53C0" w:rsidP="00CD53C0">
            <w:pPr>
              <w:shd w:val="clear" w:color="auto" w:fill="FFFFFF" w:themeFill="background1"/>
              <w:spacing w:before="120"/>
              <w:ind w:firstLine="312"/>
              <w:jc w:val="both"/>
              <w:rPr>
                <w:bCs/>
                <w:sz w:val="22"/>
                <w:szCs w:val="22"/>
              </w:rPr>
            </w:pPr>
          </w:p>
          <w:p w14:paraId="0310D14C" w14:textId="77777777" w:rsidR="00CD53C0" w:rsidRPr="0037496D" w:rsidRDefault="00CD53C0" w:rsidP="00CD53C0">
            <w:pPr>
              <w:shd w:val="clear" w:color="auto" w:fill="FFFFFF" w:themeFill="background1"/>
              <w:spacing w:before="120"/>
              <w:ind w:firstLine="312"/>
              <w:jc w:val="both"/>
              <w:rPr>
                <w:bCs/>
                <w:sz w:val="22"/>
                <w:szCs w:val="22"/>
              </w:rPr>
            </w:pPr>
          </w:p>
          <w:p w14:paraId="45A209DA" w14:textId="77777777" w:rsidR="00CD53C0" w:rsidRPr="0037496D" w:rsidRDefault="00CD53C0" w:rsidP="00CD53C0">
            <w:pPr>
              <w:shd w:val="clear" w:color="auto" w:fill="FFFFFF" w:themeFill="background1"/>
              <w:spacing w:before="120"/>
              <w:ind w:firstLine="312"/>
              <w:jc w:val="both"/>
              <w:rPr>
                <w:bCs/>
                <w:sz w:val="22"/>
                <w:szCs w:val="22"/>
              </w:rPr>
            </w:pPr>
          </w:p>
          <w:p w14:paraId="3E566269" w14:textId="77777777" w:rsidR="00CD53C0" w:rsidRPr="0037496D" w:rsidRDefault="00CD53C0" w:rsidP="00CD53C0">
            <w:pPr>
              <w:shd w:val="clear" w:color="auto" w:fill="FFFFFF" w:themeFill="background1"/>
              <w:spacing w:before="120"/>
              <w:ind w:firstLine="312"/>
              <w:jc w:val="both"/>
              <w:rPr>
                <w:bCs/>
                <w:sz w:val="22"/>
                <w:szCs w:val="22"/>
              </w:rPr>
            </w:pPr>
          </w:p>
          <w:p w14:paraId="07D7341F" w14:textId="77777777" w:rsidR="00CD53C0" w:rsidRPr="0037496D" w:rsidRDefault="00CD53C0" w:rsidP="00CD53C0">
            <w:pPr>
              <w:shd w:val="clear" w:color="auto" w:fill="FFFFFF" w:themeFill="background1"/>
              <w:spacing w:before="120"/>
              <w:ind w:firstLine="312"/>
              <w:jc w:val="both"/>
              <w:rPr>
                <w:bCs/>
                <w:sz w:val="22"/>
                <w:szCs w:val="22"/>
              </w:rPr>
            </w:pPr>
          </w:p>
          <w:p w14:paraId="582438DE" w14:textId="77777777" w:rsidR="00CD53C0" w:rsidRPr="0037496D" w:rsidRDefault="00CD53C0" w:rsidP="00CD53C0">
            <w:pPr>
              <w:shd w:val="clear" w:color="auto" w:fill="FFFFFF" w:themeFill="background1"/>
              <w:spacing w:before="120"/>
              <w:ind w:firstLine="312"/>
              <w:jc w:val="both"/>
              <w:rPr>
                <w:bCs/>
                <w:sz w:val="22"/>
                <w:szCs w:val="22"/>
              </w:rPr>
            </w:pPr>
          </w:p>
          <w:p w14:paraId="0D8F65EA" w14:textId="77777777" w:rsidR="00CD53C0" w:rsidRPr="0037496D" w:rsidRDefault="00CD53C0" w:rsidP="00CD53C0">
            <w:pPr>
              <w:shd w:val="clear" w:color="auto" w:fill="FFFFFF" w:themeFill="background1"/>
              <w:spacing w:before="120"/>
              <w:ind w:firstLine="312"/>
              <w:jc w:val="both"/>
              <w:rPr>
                <w:bCs/>
                <w:sz w:val="22"/>
                <w:szCs w:val="22"/>
              </w:rPr>
            </w:pPr>
          </w:p>
          <w:p w14:paraId="6EF2C7A7" w14:textId="77777777" w:rsidR="00CD53C0" w:rsidRPr="0037496D" w:rsidRDefault="00CD53C0" w:rsidP="00CD53C0">
            <w:pPr>
              <w:shd w:val="clear" w:color="auto" w:fill="FFFFFF" w:themeFill="background1"/>
              <w:spacing w:before="120"/>
              <w:ind w:firstLine="312"/>
              <w:jc w:val="both"/>
              <w:rPr>
                <w:bCs/>
                <w:sz w:val="22"/>
                <w:szCs w:val="22"/>
              </w:rPr>
            </w:pPr>
          </w:p>
          <w:p w14:paraId="6BA2F56A" w14:textId="77777777" w:rsidR="00CD53C0" w:rsidRPr="0037496D" w:rsidRDefault="00CD53C0" w:rsidP="00CD53C0">
            <w:pPr>
              <w:shd w:val="clear" w:color="auto" w:fill="FFFFFF" w:themeFill="background1"/>
              <w:spacing w:before="120"/>
              <w:ind w:firstLine="312"/>
              <w:jc w:val="both"/>
              <w:rPr>
                <w:bCs/>
                <w:sz w:val="22"/>
                <w:szCs w:val="22"/>
              </w:rPr>
            </w:pPr>
          </w:p>
          <w:p w14:paraId="58762C59" w14:textId="77777777" w:rsidR="00CD53C0" w:rsidRPr="0037496D" w:rsidRDefault="00CD53C0" w:rsidP="00CD53C0">
            <w:pPr>
              <w:shd w:val="clear" w:color="auto" w:fill="FFFFFF" w:themeFill="background1"/>
              <w:spacing w:before="120"/>
              <w:ind w:firstLine="312"/>
              <w:jc w:val="both"/>
              <w:rPr>
                <w:bCs/>
                <w:sz w:val="22"/>
                <w:szCs w:val="22"/>
              </w:rPr>
            </w:pPr>
          </w:p>
          <w:p w14:paraId="61C9D9D0" w14:textId="77777777" w:rsidR="00CD53C0" w:rsidRPr="0037496D" w:rsidRDefault="00CD53C0" w:rsidP="00CD53C0">
            <w:pPr>
              <w:shd w:val="clear" w:color="auto" w:fill="FFFFFF" w:themeFill="background1"/>
              <w:spacing w:before="120"/>
              <w:ind w:firstLine="312"/>
              <w:jc w:val="both"/>
              <w:rPr>
                <w:bCs/>
                <w:sz w:val="22"/>
                <w:szCs w:val="22"/>
              </w:rPr>
            </w:pPr>
          </w:p>
          <w:p w14:paraId="39D2AD33" w14:textId="77777777" w:rsidR="00CD53C0" w:rsidRPr="0037496D" w:rsidRDefault="00CD53C0" w:rsidP="00CD53C0">
            <w:pPr>
              <w:shd w:val="clear" w:color="auto" w:fill="FFFFFF" w:themeFill="background1"/>
              <w:spacing w:before="120"/>
              <w:ind w:firstLine="312"/>
              <w:jc w:val="both"/>
              <w:rPr>
                <w:bCs/>
                <w:sz w:val="22"/>
                <w:szCs w:val="22"/>
              </w:rPr>
            </w:pPr>
          </w:p>
          <w:p w14:paraId="388800C5" w14:textId="2F3E82C1" w:rsidR="00CD53C0" w:rsidRDefault="00CD53C0" w:rsidP="00CD53C0">
            <w:pPr>
              <w:shd w:val="clear" w:color="auto" w:fill="FFFFFF" w:themeFill="background1"/>
              <w:spacing w:before="120"/>
              <w:ind w:firstLine="312"/>
              <w:jc w:val="both"/>
              <w:rPr>
                <w:bCs/>
                <w:sz w:val="22"/>
                <w:szCs w:val="22"/>
              </w:rPr>
            </w:pPr>
          </w:p>
          <w:p w14:paraId="0C2AE9B4" w14:textId="77777777" w:rsidR="003D03D2" w:rsidRPr="0037496D" w:rsidRDefault="003D03D2" w:rsidP="00CD53C0">
            <w:pPr>
              <w:shd w:val="clear" w:color="auto" w:fill="FFFFFF" w:themeFill="background1"/>
              <w:spacing w:before="120"/>
              <w:ind w:firstLine="312"/>
              <w:jc w:val="both"/>
              <w:rPr>
                <w:bCs/>
                <w:sz w:val="22"/>
                <w:szCs w:val="22"/>
              </w:rPr>
            </w:pPr>
            <w:bookmarkStart w:id="10" w:name="_GoBack"/>
            <w:bookmarkEnd w:id="10"/>
          </w:p>
          <w:p w14:paraId="0ABCB47D" w14:textId="77777777" w:rsidR="00CD53C0" w:rsidRPr="0037496D" w:rsidRDefault="00CD53C0" w:rsidP="00CD53C0">
            <w:pPr>
              <w:shd w:val="clear" w:color="auto" w:fill="FFFFFF" w:themeFill="background1"/>
              <w:spacing w:before="120"/>
              <w:ind w:firstLine="312"/>
              <w:jc w:val="both"/>
              <w:rPr>
                <w:bCs/>
                <w:sz w:val="22"/>
                <w:szCs w:val="22"/>
              </w:rPr>
            </w:pPr>
          </w:p>
          <w:p w14:paraId="2A6886BC" w14:textId="65759691" w:rsidR="00CD53C0" w:rsidRPr="0037496D" w:rsidRDefault="00CD53C0" w:rsidP="00CD53C0">
            <w:pPr>
              <w:shd w:val="clear" w:color="auto" w:fill="FFFFFF" w:themeFill="background1"/>
              <w:spacing w:before="120"/>
              <w:ind w:firstLine="312"/>
              <w:jc w:val="both"/>
              <w:rPr>
                <w:b/>
                <w:bCs/>
                <w:sz w:val="22"/>
                <w:szCs w:val="22"/>
              </w:rPr>
            </w:pPr>
            <w:r w:rsidRPr="0037496D">
              <w:rPr>
                <w:b/>
                <w:bCs/>
                <w:sz w:val="22"/>
                <w:szCs w:val="22"/>
              </w:rPr>
              <w:t>Потребує обговорення</w:t>
            </w:r>
          </w:p>
          <w:p w14:paraId="7DCBB7B0" w14:textId="77777777" w:rsidR="00CD53C0" w:rsidRPr="0037496D" w:rsidRDefault="00CD53C0" w:rsidP="00CD53C0">
            <w:pPr>
              <w:shd w:val="clear" w:color="auto" w:fill="FFFFFF" w:themeFill="background1"/>
              <w:spacing w:before="120"/>
              <w:ind w:firstLine="312"/>
              <w:jc w:val="both"/>
              <w:rPr>
                <w:bCs/>
                <w:sz w:val="22"/>
                <w:szCs w:val="22"/>
              </w:rPr>
            </w:pPr>
          </w:p>
          <w:p w14:paraId="067C90EF" w14:textId="77777777" w:rsidR="00CD53C0" w:rsidRPr="0037496D" w:rsidRDefault="00CD53C0" w:rsidP="00CD53C0">
            <w:pPr>
              <w:shd w:val="clear" w:color="auto" w:fill="FFFFFF" w:themeFill="background1"/>
              <w:spacing w:before="120"/>
              <w:ind w:firstLine="312"/>
              <w:jc w:val="both"/>
              <w:rPr>
                <w:bCs/>
                <w:sz w:val="22"/>
                <w:szCs w:val="22"/>
              </w:rPr>
            </w:pPr>
          </w:p>
          <w:p w14:paraId="2BAA13F3" w14:textId="77777777" w:rsidR="00CD53C0" w:rsidRPr="0037496D" w:rsidRDefault="00CD53C0" w:rsidP="00CD53C0">
            <w:pPr>
              <w:shd w:val="clear" w:color="auto" w:fill="FFFFFF" w:themeFill="background1"/>
              <w:spacing w:before="120"/>
              <w:ind w:firstLine="312"/>
              <w:jc w:val="both"/>
              <w:rPr>
                <w:bCs/>
                <w:sz w:val="22"/>
                <w:szCs w:val="22"/>
              </w:rPr>
            </w:pPr>
          </w:p>
          <w:p w14:paraId="50CA3924" w14:textId="77777777" w:rsidR="00CD53C0" w:rsidRPr="0037496D" w:rsidRDefault="00CD53C0" w:rsidP="00CD53C0">
            <w:pPr>
              <w:shd w:val="clear" w:color="auto" w:fill="FFFFFF" w:themeFill="background1"/>
              <w:spacing w:before="120"/>
              <w:ind w:firstLine="312"/>
              <w:jc w:val="both"/>
              <w:rPr>
                <w:bCs/>
                <w:sz w:val="22"/>
                <w:szCs w:val="22"/>
              </w:rPr>
            </w:pPr>
          </w:p>
          <w:p w14:paraId="6784542E" w14:textId="77777777" w:rsidR="00CD53C0" w:rsidRPr="0037496D" w:rsidRDefault="00CD53C0" w:rsidP="00CD53C0">
            <w:pPr>
              <w:shd w:val="clear" w:color="auto" w:fill="FFFFFF" w:themeFill="background1"/>
              <w:spacing w:before="120"/>
              <w:ind w:firstLine="312"/>
              <w:jc w:val="both"/>
              <w:rPr>
                <w:bCs/>
                <w:sz w:val="22"/>
                <w:szCs w:val="22"/>
              </w:rPr>
            </w:pPr>
          </w:p>
          <w:p w14:paraId="06E45072" w14:textId="77777777" w:rsidR="00CD53C0" w:rsidRPr="0037496D" w:rsidRDefault="00CD53C0" w:rsidP="00CD53C0">
            <w:pPr>
              <w:shd w:val="clear" w:color="auto" w:fill="FFFFFF" w:themeFill="background1"/>
              <w:spacing w:before="120"/>
              <w:ind w:firstLine="312"/>
              <w:jc w:val="both"/>
              <w:rPr>
                <w:bCs/>
                <w:sz w:val="22"/>
                <w:szCs w:val="22"/>
              </w:rPr>
            </w:pPr>
          </w:p>
          <w:p w14:paraId="0B0E9CF7" w14:textId="77777777" w:rsidR="00CD53C0" w:rsidRPr="0037496D" w:rsidRDefault="00CD53C0" w:rsidP="00CD53C0">
            <w:pPr>
              <w:shd w:val="clear" w:color="auto" w:fill="FFFFFF" w:themeFill="background1"/>
              <w:spacing w:before="120"/>
              <w:ind w:firstLine="312"/>
              <w:jc w:val="both"/>
              <w:rPr>
                <w:bCs/>
                <w:sz w:val="22"/>
                <w:szCs w:val="22"/>
              </w:rPr>
            </w:pPr>
          </w:p>
          <w:p w14:paraId="3B769CF5" w14:textId="77777777" w:rsidR="00CD53C0" w:rsidRPr="0037496D" w:rsidRDefault="00CD53C0" w:rsidP="00CD53C0">
            <w:pPr>
              <w:shd w:val="clear" w:color="auto" w:fill="FFFFFF" w:themeFill="background1"/>
              <w:spacing w:before="120"/>
              <w:ind w:firstLine="312"/>
              <w:jc w:val="both"/>
              <w:rPr>
                <w:bCs/>
                <w:sz w:val="22"/>
                <w:szCs w:val="22"/>
              </w:rPr>
            </w:pPr>
          </w:p>
          <w:p w14:paraId="23DB646C" w14:textId="77777777" w:rsidR="00CD53C0" w:rsidRPr="0037496D" w:rsidRDefault="00CD53C0" w:rsidP="00CD53C0">
            <w:pPr>
              <w:shd w:val="clear" w:color="auto" w:fill="FFFFFF" w:themeFill="background1"/>
              <w:spacing w:before="120"/>
              <w:ind w:firstLine="312"/>
              <w:jc w:val="both"/>
              <w:rPr>
                <w:bCs/>
                <w:sz w:val="22"/>
                <w:szCs w:val="22"/>
              </w:rPr>
            </w:pPr>
          </w:p>
          <w:p w14:paraId="7C38FF6A" w14:textId="77777777" w:rsidR="00CD53C0" w:rsidRPr="0037496D" w:rsidRDefault="00CD53C0" w:rsidP="00CD53C0">
            <w:pPr>
              <w:shd w:val="clear" w:color="auto" w:fill="FFFFFF" w:themeFill="background1"/>
              <w:spacing w:before="120"/>
              <w:ind w:firstLine="312"/>
              <w:jc w:val="both"/>
              <w:rPr>
                <w:bCs/>
                <w:sz w:val="22"/>
                <w:szCs w:val="22"/>
              </w:rPr>
            </w:pPr>
          </w:p>
          <w:p w14:paraId="18C8B063" w14:textId="77777777" w:rsidR="00CD53C0" w:rsidRPr="0037496D" w:rsidRDefault="00CD53C0" w:rsidP="00CD53C0">
            <w:pPr>
              <w:shd w:val="clear" w:color="auto" w:fill="FFFFFF" w:themeFill="background1"/>
              <w:spacing w:before="120"/>
              <w:ind w:firstLine="312"/>
              <w:jc w:val="both"/>
              <w:rPr>
                <w:bCs/>
                <w:sz w:val="22"/>
                <w:szCs w:val="22"/>
              </w:rPr>
            </w:pPr>
          </w:p>
          <w:p w14:paraId="7AA04E17" w14:textId="77777777" w:rsidR="00CD53C0" w:rsidRPr="0037496D" w:rsidRDefault="00CD53C0" w:rsidP="00CD53C0">
            <w:pPr>
              <w:shd w:val="clear" w:color="auto" w:fill="FFFFFF" w:themeFill="background1"/>
              <w:spacing w:before="120"/>
              <w:ind w:firstLine="312"/>
              <w:jc w:val="both"/>
              <w:rPr>
                <w:bCs/>
                <w:sz w:val="22"/>
                <w:szCs w:val="22"/>
              </w:rPr>
            </w:pPr>
          </w:p>
          <w:p w14:paraId="32785EC6" w14:textId="77777777" w:rsidR="00CD53C0" w:rsidRPr="0037496D" w:rsidRDefault="00CD53C0" w:rsidP="00CD53C0">
            <w:pPr>
              <w:shd w:val="clear" w:color="auto" w:fill="FFFFFF" w:themeFill="background1"/>
              <w:spacing w:before="120"/>
              <w:ind w:firstLine="312"/>
              <w:jc w:val="both"/>
              <w:rPr>
                <w:bCs/>
                <w:sz w:val="22"/>
                <w:szCs w:val="22"/>
              </w:rPr>
            </w:pPr>
          </w:p>
          <w:p w14:paraId="64C4A9F7" w14:textId="77777777" w:rsidR="00CD53C0" w:rsidRPr="0037496D" w:rsidRDefault="00CD53C0" w:rsidP="00CD53C0">
            <w:pPr>
              <w:shd w:val="clear" w:color="auto" w:fill="FFFFFF" w:themeFill="background1"/>
              <w:spacing w:before="120"/>
              <w:ind w:firstLine="312"/>
              <w:jc w:val="both"/>
              <w:rPr>
                <w:bCs/>
                <w:sz w:val="22"/>
                <w:szCs w:val="22"/>
              </w:rPr>
            </w:pPr>
          </w:p>
          <w:p w14:paraId="4EBC2D57" w14:textId="77777777" w:rsidR="00CD53C0" w:rsidRPr="0037496D" w:rsidRDefault="00CD53C0" w:rsidP="00CD53C0">
            <w:pPr>
              <w:shd w:val="clear" w:color="auto" w:fill="FFFFFF" w:themeFill="background1"/>
              <w:spacing w:before="120"/>
              <w:ind w:firstLine="312"/>
              <w:jc w:val="both"/>
              <w:rPr>
                <w:bCs/>
                <w:sz w:val="22"/>
                <w:szCs w:val="22"/>
              </w:rPr>
            </w:pPr>
          </w:p>
          <w:p w14:paraId="4A3196F1" w14:textId="77777777" w:rsidR="00CD53C0" w:rsidRPr="0037496D" w:rsidRDefault="00CD53C0" w:rsidP="00CD53C0">
            <w:pPr>
              <w:shd w:val="clear" w:color="auto" w:fill="FFFFFF" w:themeFill="background1"/>
              <w:spacing w:before="120"/>
              <w:ind w:firstLine="312"/>
              <w:jc w:val="both"/>
              <w:rPr>
                <w:bCs/>
                <w:sz w:val="22"/>
                <w:szCs w:val="22"/>
              </w:rPr>
            </w:pPr>
          </w:p>
        </w:tc>
      </w:tr>
      <w:tr w:rsidR="00CD53C0" w:rsidRPr="0037496D" w14:paraId="42AC9C5C" w14:textId="77777777" w:rsidTr="00474E54">
        <w:trPr>
          <w:trHeight w:val="595"/>
        </w:trPr>
        <w:tc>
          <w:tcPr>
            <w:tcW w:w="5826" w:type="dxa"/>
          </w:tcPr>
          <w:p w14:paraId="0816C52D" w14:textId="77777777" w:rsidR="00CD53C0" w:rsidRPr="0037496D" w:rsidRDefault="00CD53C0" w:rsidP="00CD53C0">
            <w:pPr>
              <w:spacing w:after="120"/>
              <w:jc w:val="both"/>
              <w:rPr>
                <w:sz w:val="22"/>
                <w:szCs w:val="22"/>
              </w:rPr>
            </w:pPr>
            <w:r w:rsidRPr="0037496D">
              <w:rPr>
                <w:sz w:val="22"/>
                <w:szCs w:val="22"/>
              </w:rPr>
              <w:lastRenderedPageBreak/>
              <w:t xml:space="preserve">9. Позитивна різниця між доходом, нарахованим Оператором газосховищ, як додаткова плата (компенсація) за недотримання параметрів якості природного газу та витратами, понесеними Оператором газосховищ, як додаткова плата (компенсація) за недотримання ним вимог </w:t>
            </w:r>
            <w:r w:rsidRPr="0037496D">
              <w:rPr>
                <w:sz w:val="22"/>
                <w:szCs w:val="22"/>
              </w:rPr>
              <w:lastRenderedPageBreak/>
              <w:t>щодо параметрів якості природного газу, за вирахуванням податків, визначених законодавством України, у звітному році спрямовується на</w:t>
            </w:r>
            <w:r w:rsidRPr="0037496D">
              <w:rPr>
                <w:sz w:val="22"/>
                <w:szCs w:val="22"/>
                <w:lang w:eastAsia="uk-UA"/>
              </w:rPr>
              <w:t xml:space="preserve"> фінансування заходів, передбачених розділами І та ІІ інвестиційної програми у році, наступному за звітним роком.</w:t>
            </w:r>
          </w:p>
        </w:tc>
        <w:tc>
          <w:tcPr>
            <w:tcW w:w="5827" w:type="dxa"/>
          </w:tcPr>
          <w:p w14:paraId="6C96FC3A" w14:textId="77777777" w:rsidR="00CD53C0" w:rsidRPr="0037496D" w:rsidRDefault="00CD53C0" w:rsidP="00CD53C0">
            <w:pPr>
              <w:spacing w:after="160" w:line="259" w:lineRule="auto"/>
              <w:jc w:val="both"/>
              <w:rPr>
                <w:b/>
                <w:bCs/>
                <w:sz w:val="22"/>
                <w:szCs w:val="22"/>
              </w:rPr>
            </w:pPr>
            <w:r w:rsidRPr="0037496D">
              <w:rPr>
                <w:sz w:val="22"/>
                <w:szCs w:val="22"/>
              </w:rPr>
              <w:lastRenderedPageBreak/>
              <w:t xml:space="preserve">9. </w:t>
            </w:r>
            <w:bookmarkStart w:id="11" w:name="_Hlk193277036"/>
            <w:r w:rsidRPr="0037496D">
              <w:rPr>
                <w:sz w:val="22"/>
                <w:szCs w:val="22"/>
              </w:rPr>
              <w:t xml:space="preserve">Позитивна різниця між доходом, нарахованим оператором газосховищ, як додаткова плата (компенсація) за недотримання параметрів якості природного газу та витратами, понесеними оператором газосховищ, як додаткова плата (компенсація) за недотримання ним вимог </w:t>
            </w:r>
            <w:r w:rsidRPr="0037496D">
              <w:rPr>
                <w:sz w:val="22"/>
                <w:szCs w:val="22"/>
              </w:rPr>
              <w:lastRenderedPageBreak/>
              <w:t>щодо параметрів якості природного газу, за вирахуванням податків, визначених законодавством України</w:t>
            </w:r>
            <w:r w:rsidRPr="0037496D">
              <w:rPr>
                <w:b/>
                <w:bCs/>
                <w:strike/>
                <w:sz w:val="22"/>
                <w:szCs w:val="22"/>
              </w:rPr>
              <w:t>, у звітному році</w:t>
            </w:r>
            <w:r w:rsidRPr="0037496D">
              <w:rPr>
                <w:b/>
                <w:bCs/>
                <w:sz w:val="22"/>
                <w:szCs w:val="22"/>
              </w:rPr>
              <w:t xml:space="preserve"> </w:t>
            </w:r>
            <w:r w:rsidRPr="0037496D">
              <w:rPr>
                <w:sz w:val="22"/>
                <w:szCs w:val="22"/>
              </w:rPr>
              <w:t xml:space="preserve">спрямовується на фінансування заходів, передбачених розділами І та ІІ інвестиційної програми </w:t>
            </w:r>
            <w:bookmarkEnd w:id="11"/>
            <w:r w:rsidRPr="0037496D">
              <w:rPr>
                <w:b/>
                <w:bCs/>
                <w:strike/>
                <w:sz w:val="22"/>
                <w:szCs w:val="22"/>
              </w:rPr>
              <w:t>у році, наступному за звітним роком,</w:t>
            </w:r>
            <w:r w:rsidRPr="0037496D">
              <w:rPr>
                <w:b/>
                <w:bCs/>
                <w:sz w:val="22"/>
                <w:szCs w:val="22"/>
              </w:rPr>
              <w:t xml:space="preserve"> впродовж п’яти років, наступних за звітним.</w:t>
            </w:r>
          </w:p>
          <w:p w14:paraId="775735B4" w14:textId="77777777" w:rsidR="00CD53C0" w:rsidRPr="0037496D" w:rsidRDefault="00CD53C0" w:rsidP="00CD53C0">
            <w:pPr>
              <w:ind w:firstLine="351"/>
              <w:jc w:val="both"/>
              <w:rPr>
                <w:sz w:val="22"/>
                <w:szCs w:val="22"/>
              </w:rPr>
            </w:pPr>
          </w:p>
          <w:p w14:paraId="67B42550" w14:textId="77777777" w:rsidR="00CD53C0" w:rsidRPr="0037496D" w:rsidRDefault="00CD53C0" w:rsidP="00CD53C0">
            <w:pPr>
              <w:ind w:firstLine="351"/>
              <w:jc w:val="both"/>
              <w:rPr>
                <w:i/>
                <w:sz w:val="22"/>
                <w:szCs w:val="22"/>
              </w:rPr>
            </w:pPr>
            <w:r w:rsidRPr="0037496D">
              <w:rPr>
                <w:i/>
                <w:sz w:val="22"/>
                <w:szCs w:val="22"/>
              </w:rPr>
              <w:t>ОБҐРУНТУВАННЯ:</w:t>
            </w:r>
          </w:p>
          <w:p w14:paraId="05084FB3" w14:textId="77777777" w:rsidR="00CD53C0" w:rsidRPr="0037496D" w:rsidRDefault="00CD53C0" w:rsidP="00CD53C0">
            <w:pPr>
              <w:ind w:firstLine="351"/>
              <w:jc w:val="both"/>
              <w:rPr>
                <w:sz w:val="22"/>
                <w:szCs w:val="22"/>
              </w:rPr>
            </w:pPr>
          </w:p>
          <w:p w14:paraId="2AE62D24" w14:textId="77777777" w:rsidR="00CD53C0" w:rsidRPr="0037496D" w:rsidRDefault="00CD53C0" w:rsidP="00CD53C0">
            <w:pPr>
              <w:shd w:val="clear" w:color="auto" w:fill="FFFFFF" w:themeFill="background1"/>
              <w:ind w:firstLine="320"/>
              <w:jc w:val="both"/>
              <w:rPr>
                <w:sz w:val="23"/>
                <w:szCs w:val="23"/>
              </w:rPr>
            </w:pPr>
            <w:r w:rsidRPr="0037496D">
              <w:rPr>
                <w:sz w:val="23"/>
                <w:szCs w:val="23"/>
              </w:rPr>
              <w:t xml:space="preserve">Слід враховувати окреме правове регулювання та специфічну природу виникнення додаткової плати, а також відсутність у ліцензіата можливості прогнозувати параметри якості природного газу, </w:t>
            </w:r>
            <w:r w:rsidRPr="0037496D">
              <w:rPr>
                <w:b/>
                <w:bCs/>
                <w:sz w:val="23"/>
                <w:szCs w:val="23"/>
              </w:rPr>
              <w:t>різниця між доходами</w:t>
            </w:r>
            <w:r w:rsidRPr="0037496D">
              <w:rPr>
                <w:sz w:val="23"/>
                <w:szCs w:val="23"/>
              </w:rPr>
              <w:t xml:space="preserve"> (як компенсація від замовників Оператору) </w:t>
            </w:r>
            <w:r w:rsidRPr="0037496D">
              <w:rPr>
                <w:b/>
                <w:bCs/>
                <w:sz w:val="23"/>
                <w:szCs w:val="23"/>
              </w:rPr>
              <w:t>за</w:t>
            </w:r>
            <w:r w:rsidRPr="0037496D">
              <w:rPr>
                <w:sz w:val="23"/>
                <w:szCs w:val="23"/>
              </w:rPr>
              <w:t> </w:t>
            </w:r>
            <w:r w:rsidRPr="0037496D">
              <w:rPr>
                <w:b/>
                <w:bCs/>
                <w:sz w:val="23"/>
                <w:szCs w:val="23"/>
              </w:rPr>
              <w:t>недотримання параметрів якості газу</w:t>
            </w:r>
            <w:r w:rsidRPr="0037496D">
              <w:rPr>
                <w:sz w:val="23"/>
                <w:szCs w:val="23"/>
              </w:rPr>
              <w:t> </w:t>
            </w:r>
            <w:r w:rsidRPr="0037496D">
              <w:rPr>
                <w:b/>
                <w:bCs/>
                <w:sz w:val="23"/>
                <w:szCs w:val="23"/>
              </w:rPr>
              <w:t>і витратами</w:t>
            </w:r>
            <w:r w:rsidRPr="0037496D">
              <w:rPr>
                <w:sz w:val="23"/>
                <w:szCs w:val="23"/>
              </w:rPr>
              <w:t xml:space="preserve">, здійсненими Оператором (як компенсація від Оператора замовникам) має залишатись у Оператора, так як дотримання параметрів якості природного газу не входить до структури тарифів. </w:t>
            </w:r>
          </w:p>
          <w:p w14:paraId="5B5E90DF" w14:textId="77777777" w:rsidR="00CD53C0" w:rsidRPr="0037496D" w:rsidRDefault="00CD53C0" w:rsidP="00CD53C0">
            <w:pPr>
              <w:shd w:val="clear" w:color="auto" w:fill="FFFFFF" w:themeFill="background1"/>
              <w:ind w:firstLine="320"/>
              <w:jc w:val="both"/>
              <w:rPr>
                <w:sz w:val="23"/>
                <w:szCs w:val="23"/>
              </w:rPr>
            </w:pPr>
            <w:r w:rsidRPr="0037496D">
              <w:rPr>
                <w:sz w:val="23"/>
                <w:szCs w:val="23"/>
              </w:rPr>
              <w:t>Така різниця, підтверджена рішенням Регулятора за результатами перевірки в році наступному за звітним, може  враховуватись ліцензіатом як додаткове джерело фінансування заходів, передбачених розділами І та ІІ інвестиційної програми, що подається на затвердження Регулятору на плановий період.</w:t>
            </w:r>
          </w:p>
          <w:p w14:paraId="55E8B033" w14:textId="77777777" w:rsidR="00CD53C0" w:rsidRPr="0037496D" w:rsidRDefault="00CD53C0" w:rsidP="00CD53C0">
            <w:pPr>
              <w:shd w:val="clear" w:color="auto" w:fill="FFFFFF" w:themeFill="background1"/>
              <w:ind w:firstLine="320"/>
              <w:jc w:val="both"/>
              <w:rPr>
                <w:sz w:val="23"/>
                <w:szCs w:val="23"/>
              </w:rPr>
            </w:pPr>
            <w:r w:rsidRPr="0037496D">
              <w:rPr>
                <w:sz w:val="23"/>
                <w:szCs w:val="23"/>
              </w:rPr>
              <w:t>У зв’язку з тим, що сума позитивної різниці між додатково отриманими доходами та понесеними витратами за результатами року що перевіряється за недотримання параметрів якості природного газу – не прогнозована, у Оператора газосховищ відсутня можливість розрахувати перспективу використання визначеної суми коштів як визначене джерело, яке спрямовується на фінансування заходів, передбачених розділами І та ІІ інвестиційної програми у звітному році, або у році, наступному за звітним роком.</w:t>
            </w:r>
          </w:p>
          <w:p w14:paraId="5ABC71A9" w14:textId="77777777" w:rsidR="00CD53C0" w:rsidRPr="0037496D" w:rsidRDefault="00CD53C0" w:rsidP="00CD53C0">
            <w:pPr>
              <w:spacing w:after="160" w:line="259" w:lineRule="auto"/>
              <w:jc w:val="both"/>
              <w:rPr>
                <w:rFonts w:eastAsia="Aptos"/>
                <w:kern w:val="2"/>
                <w:sz w:val="22"/>
                <w:szCs w:val="22"/>
                <w:lang w:eastAsia="en-US"/>
                <w14:ligatures w14:val="standardContextual"/>
              </w:rPr>
            </w:pPr>
            <w:r w:rsidRPr="0037496D">
              <w:rPr>
                <w:sz w:val="23"/>
                <w:szCs w:val="23"/>
              </w:rPr>
              <w:lastRenderedPageBreak/>
              <w:t>Враховуючи зазначене,  пропонуємо передбачити можливість фінансування заходів ІП впродовж п’яти років, наступних за звітним.</w:t>
            </w:r>
          </w:p>
          <w:p w14:paraId="0A615822" w14:textId="77777777" w:rsidR="00CD53C0" w:rsidRPr="0037496D" w:rsidRDefault="00CD53C0" w:rsidP="00CD53C0">
            <w:pPr>
              <w:spacing w:after="160" w:line="259" w:lineRule="auto"/>
              <w:jc w:val="both"/>
              <w:rPr>
                <w:rFonts w:eastAsia="Aptos"/>
                <w:kern w:val="2"/>
                <w:sz w:val="22"/>
                <w:szCs w:val="22"/>
                <w:lang w:eastAsia="en-US"/>
                <w14:ligatures w14:val="standardContextual"/>
              </w:rPr>
            </w:pPr>
          </w:p>
        </w:tc>
        <w:tc>
          <w:tcPr>
            <w:tcW w:w="3544" w:type="dxa"/>
          </w:tcPr>
          <w:p w14:paraId="052D613B" w14:textId="77777777" w:rsidR="00CD53C0" w:rsidRPr="0037496D" w:rsidRDefault="00CD53C0" w:rsidP="00CD53C0">
            <w:pPr>
              <w:spacing w:after="120"/>
              <w:jc w:val="both"/>
              <w:rPr>
                <w:b/>
                <w:sz w:val="22"/>
                <w:szCs w:val="22"/>
              </w:rPr>
            </w:pPr>
            <w:r w:rsidRPr="0037496D">
              <w:rPr>
                <w:b/>
                <w:sz w:val="22"/>
                <w:szCs w:val="22"/>
              </w:rPr>
              <w:lastRenderedPageBreak/>
              <w:t>Пропонується врахувати частково</w:t>
            </w:r>
          </w:p>
          <w:p w14:paraId="38F7D21A" w14:textId="20500258" w:rsidR="00CD53C0" w:rsidRPr="0037496D" w:rsidRDefault="00CD53C0" w:rsidP="00CD53C0">
            <w:pPr>
              <w:spacing w:after="120"/>
              <w:jc w:val="both"/>
              <w:rPr>
                <w:bCs/>
                <w:sz w:val="22"/>
                <w:szCs w:val="22"/>
              </w:rPr>
            </w:pPr>
            <w:r w:rsidRPr="0037496D">
              <w:rPr>
                <w:sz w:val="22"/>
                <w:szCs w:val="22"/>
              </w:rPr>
              <w:t xml:space="preserve">У такій редакції: «Позитивна різниця між доходом, нарахованим оператором газосховищ, як </w:t>
            </w:r>
            <w:r w:rsidRPr="0037496D">
              <w:rPr>
                <w:sz w:val="22"/>
                <w:szCs w:val="22"/>
              </w:rPr>
              <w:lastRenderedPageBreak/>
              <w:t>додаткова плата (компенсація) за недотримання параметрів якості природного газу та витратами, понесеними оператором газосховищ, як додаткова плата (компенсація) за недотримання ним вимог щодо параметрів якості природного газу, за вирахуванням податків, визначених законодавством України</w:t>
            </w:r>
            <w:r w:rsidRPr="0037496D">
              <w:rPr>
                <w:bCs/>
                <w:sz w:val="22"/>
                <w:szCs w:val="22"/>
              </w:rPr>
              <w:t xml:space="preserve">, у звітному році </w:t>
            </w:r>
            <w:r w:rsidRPr="0037496D">
              <w:rPr>
                <w:sz w:val="22"/>
                <w:szCs w:val="22"/>
              </w:rPr>
              <w:t xml:space="preserve">спрямовується на фінансування заходів, передбачених розділами І та ІІ інвестиційної програми </w:t>
            </w:r>
            <w:r w:rsidRPr="0037496D">
              <w:rPr>
                <w:b/>
                <w:bCs/>
                <w:sz w:val="22"/>
                <w:szCs w:val="22"/>
              </w:rPr>
              <w:t>впродовж трьох років, наступних за звітним, але не менше 50% зазначеної різниці враховується в перший рік, наступний за звітним.»</w:t>
            </w:r>
          </w:p>
          <w:p w14:paraId="537ECDDE" w14:textId="63C055D8" w:rsidR="00CD53C0" w:rsidRPr="0037496D" w:rsidRDefault="00CD53C0" w:rsidP="00CD53C0">
            <w:pPr>
              <w:shd w:val="clear" w:color="auto" w:fill="FFFFFF" w:themeFill="background1"/>
              <w:spacing w:after="120"/>
              <w:ind w:firstLine="320"/>
              <w:jc w:val="both"/>
              <w:rPr>
                <w:b/>
                <w:sz w:val="22"/>
                <w:szCs w:val="22"/>
              </w:rPr>
            </w:pPr>
          </w:p>
        </w:tc>
      </w:tr>
      <w:tr w:rsidR="00CD53C0" w:rsidRPr="0037496D" w14:paraId="7C25F8F4" w14:textId="77777777" w:rsidTr="00474E54">
        <w:trPr>
          <w:trHeight w:val="595"/>
        </w:trPr>
        <w:tc>
          <w:tcPr>
            <w:tcW w:w="5826" w:type="dxa"/>
          </w:tcPr>
          <w:p w14:paraId="72F73FAC" w14:textId="77777777" w:rsidR="00CD53C0" w:rsidRPr="0037496D" w:rsidRDefault="00CD53C0" w:rsidP="00CD53C0">
            <w:pPr>
              <w:pStyle w:val="af6"/>
              <w:shd w:val="clear" w:color="auto" w:fill="FFFFFF"/>
              <w:spacing w:after="6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lastRenderedPageBreak/>
              <w:t>10. Розмір об’єктивних чинників недофінансування ліцензованої діяльності, окрім суми невикористаних коштів планованих джерел інвестиційної програми за звітний рік, визначається як сума таких чинників:</w:t>
            </w:r>
          </w:p>
          <w:p w14:paraId="1252A9EA" w14:textId="77777777" w:rsidR="00CD53C0" w:rsidRPr="0037496D" w:rsidRDefault="00CD53C0" w:rsidP="00CD53C0">
            <w:pPr>
              <w:spacing w:after="120"/>
              <w:jc w:val="both"/>
              <w:rPr>
                <w:sz w:val="22"/>
                <w:szCs w:val="22"/>
              </w:rPr>
            </w:pPr>
            <w:r w:rsidRPr="0037496D">
              <w:rPr>
                <w:sz w:val="22"/>
                <w:szCs w:val="22"/>
              </w:rPr>
              <w:t>…</w:t>
            </w:r>
          </w:p>
          <w:p w14:paraId="084D3660" w14:textId="77777777" w:rsidR="00CD53C0" w:rsidRPr="0037496D" w:rsidRDefault="00CD53C0" w:rsidP="00CD53C0">
            <w:pPr>
              <w:pStyle w:val="af6"/>
              <w:shd w:val="clear" w:color="auto" w:fill="FFFFFF"/>
              <w:spacing w:after="6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t>2) різниця між фактично сплаченою у звітному році сумою частини чистого прибутку (дивідендів) у частині здійснення ліцензованої діяльності зі зберігання (закачування, відбору) природного газу на державну частку акцій за підсумками попереднього року, що передує звітному року, та передбаченим затвердженою структурою тарифу чистим прибутком;</w:t>
            </w:r>
          </w:p>
          <w:p w14:paraId="152BB57A" w14:textId="77777777" w:rsidR="00CD53C0" w:rsidRPr="0037496D" w:rsidRDefault="00CD53C0" w:rsidP="00CD53C0">
            <w:pPr>
              <w:spacing w:after="120"/>
              <w:jc w:val="both"/>
              <w:rPr>
                <w:sz w:val="22"/>
                <w:szCs w:val="22"/>
              </w:rPr>
            </w:pPr>
          </w:p>
        </w:tc>
        <w:tc>
          <w:tcPr>
            <w:tcW w:w="5827" w:type="dxa"/>
          </w:tcPr>
          <w:p w14:paraId="48DDD06D"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10. Розмір об’єктивних чинників недофінансування ліцензованої діяльності, окрім суми невикористаних коштів планованих джерел інвестиційної програми за звітний рік, визначається як сума таких чинників:</w:t>
            </w:r>
          </w:p>
          <w:p w14:paraId="0091CDE7" w14:textId="77777777" w:rsidR="00CD53C0" w:rsidRPr="0037496D" w:rsidRDefault="00CD53C0" w:rsidP="00CD53C0">
            <w:pPr>
              <w:shd w:val="clear" w:color="auto" w:fill="FFFFFF" w:themeFill="background1"/>
              <w:ind w:firstLine="312"/>
              <w:jc w:val="both"/>
              <w:rPr>
                <w:sz w:val="23"/>
                <w:szCs w:val="23"/>
              </w:rPr>
            </w:pPr>
            <w:r w:rsidRPr="0037496D">
              <w:rPr>
                <w:sz w:val="23"/>
                <w:szCs w:val="23"/>
              </w:rPr>
              <w:t>…</w:t>
            </w:r>
          </w:p>
          <w:p w14:paraId="7494C466" w14:textId="77777777" w:rsidR="00CD53C0" w:rsidRPr="0037496D" w:rsidRDefault="00CD53C0" w:rsidP="00CD53C0">
            <w:pPr>
              <w:shd w:val="clear" w:color="auto" w:fill="FFFFFF" w:themeFill="background1"/>
              <w:ind w:firstLine="468"/>
              <w:jc w:val="both"/>
              <w:rPr>
                <w:sz w:val="23"/>
                <w:szCs w:val="23"/>
              </w:rPr>
            </w:pPr>
          </w:p>
          <w:p w14:paraId="0A3F60B7" w14:textId="77777777" w:rsidR="00CD53C0" w:rsidRPr="0037496D" w:rsidRDefault="00CD53C0" w:rsidP="00CD53C0">
            <w:pPr>
              <w:shd w:val="clear" w:color="auto" w:fill="FFFFFF" w:themeFill="background1"/>
              <w:ind w:firstLine="468"/>
              <w:jc w:val="both"/>
              <w:rPr>
                <w:b/>
                <w:bCs/>
                <w:sz w:val="23"/>
                <w:szCs w:val="23"/>
              </w:rPr>
            </w:pPr>
            <w:r w:rsidRPr="0037496D">
              <w:rPr>
                <w:sz w:val="23"/>
                <w:szCs w:val="23"/>
              </w:rPr>
              <w:t>2) різниця між фактично сплаченою у звітному році сумою частини чистого прибутку (дивідендів) у частині здійснення ліцензованої діяльності зі зберігання (закачування, відбору) природного газу</w:t>
            </w:r>
            <w:r w:rsidRPr="0037496D">
              <w:rPr>
                <w:b/>
                <w:bCs/>
                <w:sz w:val="23"/>
                <w:szCs w:val="23"/>
              </w:rPr>
              <w:t xml:space="preserve"> </w:t>
            </w:r>
            <w:r w:rsidRPr="0037496D">
              <w:rPr>
                <w:strike/>
                <w:sz w:val="23"/>
                <w:szCs w:val="23"/>
              </w:rPr>
              <w:t>на державну частку акцій за підсумками попереднього року, що передує звітному року, та передбаченим затвердженою структурою тарифу чистим прибутком</w:t>
            </w:r>
            <w:r w:rsidRPr="0037496D">
              <w:rPr>
                <w:b/>
                <w:bCs/>
                <w:sz w:val="23"/>
                <w:szCs w:val="23"/>
              </w:rPr>
              <w:t>; яка нарахована за підсумками попереднього року та виплачена юридичній особі, 100 відсотків корпоративних прав у статутному капіталі якої належать державі, у звітному році відповідно до платіжних доручень, наданих ліцензіатом, за умови  сплати такою юридичною особою дивідендів до Державного бюджету України.</w:t>
            </w:r>
          </w:p>
          <w:p w14:paraId="3C6DFB76" w14:textId="77777777" w:rsidR="00CD53C0" w:rsidRPr="0037496D" w:rsidRDefault="00CD53C0" w:rsidP="00CD53C0">
            <w:pPr>
              <w:ind w:firstLine="351"/>
              <w:jc w:val="both"/>
              <w:rPr>
                <w:sz w:val="22"/>
                <w:szCs w:val="22"/>
              </w:rPr>
            </w:pPr>
          </w:p>
          <w:p w14:paraId="6254B36F" w14:textId="77777777" w:rsidR="00CD53C0" w:rsidRPr="0037496D" w:rsidRDefault="00CD53C0" w:rsidP="00CD53C0">
            <w:pPr>
              <w:ind w:firstLine="351"/>
              <w:jc w:val="both"/>
              <w:rPr>
                <w:i/>
                <w:sz w:val="22"/>
                <w:szCs w:val="22"/>
              </w:rPr>
            </w:pPr>
            <w:r w:rsidRPr="0037496D">
              <w:rPr>
                <w:i/>
                <w:sz w:val="22"/>
                <w:szCs w:val="22"/>
              </w:rPr>
              <w:t>ОБҐРУНТУВАННЯ:</w:t>
            </w:r>
          </w:p>
          <w:p w14:paraId="667493CC" w14:textId="77777777" w:rsidR="00CD53C0" w:rsidRPr="0037496D" w:rsidRDefault="00CD53C0" w:rsidP="00CD53C0">
            <w:pPr>
              <w:ind w:firstLine="351"/>
              <w:jc w:val="both"/>
              <w:rPr>
                <w:sz w:val="22"/>
                <w:szCs w:val="22"/>
              </w:rPr>
            </w:pPr>
          </w:p>
          <w:p w14:paraId="2156D739" w14:textId="77777777" w:rsidR="00CD53C0" w:rsidRPr="0037496D" w:rsidRDefault="00CD53C0" w:rsidP="00CD53C0">
            <w:pPr>
              <w:shd w:val="clear" w:color="auto" w:fill="FFFFFF" w:themeFill="background1"/>
              <w:ind w:firstLine="326"/>
              <w:jc w:val="both"/>
              <w:rPr>
                <w:sz w:val="23"/>
                <w:szCs w:val="23"/>
              </w:rPr>
            </w:pPr>
            <w:r w:rsidRPr="0037496D">
              <w:rPr>
                <w:sz w:val="23"/>
                <w:szCs w:val="23"/>
              </w:rPr>
              <w:t xml:space="preserve">Слід звернути увагу, що </w:t>
            </w:r>
            <w:r w:rsidRPr="0037496D">
              <w:rPr>
                <w:sz w:val="23"/>
                <w:szCs w:val="23"/>
              </w:rPr>
              <w:br/>
              <w:t xml:space="preserve">АТ «Укртрансгаз» сплачує дивіденди відповідно до вимог, передбачених в законах України «Про акціонерні товариства» та «Про управління об'єктами державної власності». Зокрема, відповідно до частини 5 статті 11 Закону України «Про управління об'єктами державної власності» господарські товариства, акціонером (учасником) яких є господарське товариство, у статутному капіталі якого 50 і більше відсотків акцій </w:t>
            </w:r>
            <w:r w:rsidRPr="0037496D">
              <w:rPr>
                <w:sz w:val="23"/>
                <w:szCs w:val="23"/>
              </w:rPr>
              <w:lastRenderedPageBreak/>
              <w:t>(часток) належать державі, включені до консолідованої фінансової звітності такого господарського товариства, здійснюють розподіл прибутку за рішенням вищого органу, а в разі прийняття рішення про спрямування частини чистого прибутку на виплату дивідендів - сплачують дивіденди безпосередньо господарському товариству.</w:t>
            </w:r>
          </w:p>
          <w:p w14:paraId="1B8B5E95" w14:textId="77777777" w:rsidR="00CD53C0" w:rsidRPr="0037496D" w:rsidRDefault="00CD53C0" w:rsidP="00CD53C0">
            <w:pPr>
              <w:shd w:val="clear" w:color="auto" w:fill="FFFFFF" w:themeFill="background1"/>
              <w:ind w:firstLine="326"/>
              <w:jc w:val="both"/>
              <w:rPr>
                <w:sz w:val="23"/>
                <w:szCs w:val="23"/>
              </w:rPr>
            </w:pPr>
            <w:r w:rsidRPr="0037496D">
              <w:rPr>
                <w:sz w:val="23"/>
                <w:szCs w:val="23"/>
              </w:rPr>
              <w:t xml:space="preserve">Крім того, відповідно до абзацу 4 статті 13 Конституції України, держава забезпечує захист прав усіх суб'єктів права власності і господарювання, соціальну спрямованість економіки. Усі суб'єкти права власності рівні перед законом. </w:t>
            </w:r>
          </w:p>
          <w:p w14:paraId="4CB8286F" w14:textId="77777777" w:rsidR="00CD53C0" w:rsidRPr="0037496D" w:rsidRDefault="00CD53C0" w:rsidP="00CD53C0">
            <w:pPr>
              <w:shd w:val="clear" w:color="auto" w:fill="FFFFFF" w:themeFill="background1"/>
              <w:ind w:firstLine="326"/>
              <w:jc w:val="both"/>
              <w:rPr>
                <w:sz w:val="23"/>
                <w:szCs w:val="23"/>
              </w:rPr>
            </w:pPr>
            <w:r w:rsidRPr="0037496D">
              <w:rPr>
                <w:sz w:val="23"/>
                <w:szCs w:val="23"/>
              </w:rPr>
              <w:t>Відтак, поділ ліцензіатів за напрямом сплати дивідендів в умовах подібного регулювання державою відносин управління корпоративними правами та виплати дивідендів (кінцевим вигодонабувачем все одно залишається держава) суттєво обмежує права щодо нарахування дивідендів для частини суб’єктів господарювання.</w:t>
            </w:r>
          </w:p>
          <w:p w14:paraId="4FF40DE7" w14:textId="77777777" w:rsidR="00CD53C0" w:rsidRPr="0037496D" w:rsidRDefault="00CD53C0" w:rsidP="00CD53C0">
            <w:pPr>
              <w:shd w:val="clear" w:color="auto" w:fill="FFFFFF" w:themeFill="background1"/>
              <w:ind w:firstLine="326"/>
              <w:jc w:val="both"/>
              <w:rPr>
                <w:sz w:val="23"/>
                <w:szCs w:val="23"/>
              </w:rPr>
            </w:pPr>
            <w:r w:rsidRPr="0037496D">
              <w:rPr>
                <w:sz w:val="23"/>
                <w:szCs w:val="23"/>
              </w:rPr>
              <w:t xml:space="preserve">Оскільки  НАК «Нафтогаз України» є єдиним акціонером АТ «Укртрансгаз» та на підставі Закону і статуту Товариства, НАК «Нафтогаз України» одноосібно здійснює повноваження загальних зборів акціонерів, то за результатами фінансово-господарської діяльності Товариства приймається рішення акціонера про сплату дивідендів. Така структура корпоративного управління оператора газосховищ повністю відповідає вимогам частини 1 статті 45 Закону України «Про ринок природного газу». </w:t>
            </w:r>
          </w:p>
          <w:p w14:paraId="60C6401E" w14:textId="77777777" w:rsidR="00CD53C0" w:rsidRPr="0037496D" w:rsidRDefault="00CD53C0" w:rsidP="00CD53C0">
            <w:pPr>
              <w:shd w:val="clear" w:color="auto" w:fill="FFFFFF" w:themeFill="background1"/>
              <w:spacing w:after="120"/>
              <w:ind w:firstLine="326"/>
              <w:jc w:val="both"/>
              <w:rPr>
                <w:sz w:val="23"/>
                <w:szCs w:val="23"/>
              </w:rPr>
            </w:pPr>
            <w:r w:rsidRPr="0037496D">
              <w:rPr>
                <w:sz w:val="23"/>
                <w:szCs w:val="23"/>
              </w:rPr>
              <w:t xml:space="preserve">Отже, згідно </w:t>
            </w:r>
            <w:r w:rsidRPr="0037496D">
              <w:rPr>
                <w:sz w:val="23"/>
                <w:szCs w:val="23"/>
                <w:lang w:val="ru-RU"/>
              </w:rPr>
              <w:t xml:space="preserve">з </w:t>
            </w:r>
            <w:r w:rsidRPr="0037496D">
              <w:rPr>
                <w:sz w:val="23"/>
                <w:szCs w:val="23"/>
              </w:rPr>
              <w:t>норм</w:t>
            </w:r>
            <w:r w:rsidRPr="0037496D">
              <w:rPr>
                <w:sz w:val="23"/>
                <w:szCs w:val="23"/>
                <w:lang w:val="ru-RU"/>
              </w:rPr>
              <w:t>ами</w:t>
            </w:r>
            <w:r w:rsidRPr="0037496D">
              <w:rPr>
                <w:sz w:val="23"/>
                <w:szCs w:val="23"/>
              </w:rPr>
              <w:t xml:space="preserve"> чинного законодавства АТ «Укртрансгаз» не має права напряму сплачувати дивіденди до Державного бюджету України. Відтак, редакція вказаного пункту потребує приведення у відповідність до норм чинного законодавства і доцільно передбачити врахування сплати дивідендів оператором єдиному акціонеру оператора, тобто юридичній особі, 100% корпоративних прав якого належить державі.</w:t>
            </w:r>
          </w:p>
          <w:p w14:paraId="309699A3" w14:textId="77777777" w:rsidR="00CD53C0" w:rsidRPr="0037496D" w:rsidRDefault="00CD53C0" w:rsidP="00CD53C0">
            <w:pPr>
              <w:spacing w:after="160" w:line="259" w:lineRule="auto"/>
              <w:jc w:val="both"/>
              <w:rPr>
                <w:rFonts w:eastAsia="Aptos"/>
                <w:kern w:val="2"/>
                <w:sz w:val="22"/>
                <w:szCs w:val="22"/>
                <w:lang w:eastAsia="en-US"/>
                <w14:ligatures w14:val="standardContextual"/>
              </w:rPr>
            </w:pPr>
          </w:p>
        </w:tc>
        <w:tc>
          <w:tcPr>
            <w:tcW w:w="3544" w:type="dxa"/>
          </w:tcPr>
          <w:p w14:paraId="16AE135F" w14:textId="77777777" w:rsidR="00E210AD" w:rsidRPr="0037496D" w:rsidRDefault="00E210AD" w:rsidP="00E210AD">
            <w:pPr>
              <w:ind w:firstLine="351"/>
              <w:jc w:val="both"/>
              <w:rPr>
                <w:b/>
                <w:bCs/>
                <w:sz w:val="22"/>
                <w:szCs w:val="22"/>
              </w:rPr>
            </w:pPr>
            <w:r w:rsidRPr="0037496D">
              <w:rPr>
                <w:b/>
                <w:bCs/>
                <w:sz w:val="22"/>
                <w:szCs w:val="22"/>
              </w:rPr>
              <w:lastRenderedPageBreak/>
              <w:t>Пропонується відхилити</w:t>
            </w:r>
          </w:p>
          <w:p w14:paraId="2F29F197" w14:textId="77777777" w:rsidR="00E210AD" w:rsidRPr="0037496D" w:rsidRDefault="00E210AD" w:rsidP="00E210AD">
            <w:pPr>
              <w:shd w:val="clear" w:color="auto" w:fill="FFFFFF" w:themeFill="background1"/>
              <w:spacing w:before="120"/>
              <w:jc w:val="both"/>
            </w:pPr>
          </w:p>
          <w:p w14:paraId="04110D68" w14:textId="04CEF9B5" w:rsidR="00E210AD" w:rsidRPr="0037496D" w:rsidRDefault="00E210AD" w:rsidP="00E210AD">
            <w:pPr>
              <w:shd w:val="clear" w:color="auto" w:fill="FFFFFF" w:themeFill="background1"/>
              <w:spacing w:before="120"/>
              <w:jc w:val="both"/>
              <w:rPr>
                <w:color w:val="008080"/>
                <w:sz w:val="24"/>
              </w:rPr>
            </w:pPr>
            <w:r w:rsidRPr="0037496D">
              <w:rPr>
                <w:bCs/>
                <w:sz w:val="22"/>
                <w:szCs w:val="22"/>
              </w:rPr>
              <w:t>Пропонується залишити в редакції, запропонованій НКРЕКП, оскільки це відповідатиме законодавству</w:t>
            </w:r>
            <w:r w:rsidRPr="0037496D">
              <w:rPr>
                <w:color w:val="008080"/>
                <w:sz w:val="24"/>
              </w:rPr>
              <w:t xml:space="preserve"> </w:t>
            </w:r>
          </w:p>
          <w:p w14:paraId="22352F64" w14:textId="134E4E87" w:rsidR="00E210AD" w:rsidRPr="0037496D" w:rsidRDefault="00E210AD" w:rsidP="00CD53C0">
            <w:pPr>
              <w:shd w:val="clear" w:color="auto" w:fill="FFFFFF" w:themeFill="background1"/>
              <w:spacing w:before="120"/>
              <w:jc w:val="both"/>
              <w:rPr>
                <w:sz w:val="24"/>
              </w:rPr>
            </w:pPr>
          </w:p>
          <w:p w14:paraId="1C90DAC8" w14:textId="3F0A1BF6" w:rsidR="00CD53C0" w:rsidRPr="0037496D" w:rsidRDefault="00E210AD" w:rsidP="001E33DC">
            <w:pPr>
              <w:shd w:val="clear" w:color="auto" w:fill="FFFFFF" w:themeFill="background1"/>
              <w:spacing w:before="120"/>
              <w:jc w:val="both"/>
              <w:rPr>
                <w:bCs/>
                <w:sz w:val="22"/>
                <w:szCs w:val="22"/>
              </w:rPr>
            </w:pPr>
            <w:r w:rsidRPr="0037496D">
              <w:rPr>
                <w:sz w:val="24"/>
              </w:rPr>
              <w:t xml:space="preserve">Крім того </w:t>
            </w:r>
            <w:r w:rsidR="001E33DC" w:rsidRPr="0037496D">
              <w:rPr>
                <w:sz w:val="24"/>
              </w:rPr>
              <w:t>потребує обговорення редакція щодо ф</w:t>
            </w:r>
            <w:r w:rsidRPr="0037496D">
              <w:rPr>
                <w:sz w:val="24"/>
              </w:rPr>
              <w:t>актичн</w:t>
            </w:r>
            <w:r w:rsidR="001E33DC" w:rsidRPr="0037496D">
              <w:rPr>
                <w:sz w:val="24"/>
              </w:rPr>
              <w:t>их</w:t>
            </w:r>
            <w:r w:rsidRPr="0037496D">
              <w:rPr>
                <w:sz w:val="24"/>
              </w:rPr>
              <w:t xml:space="preserve"> витрат, понесен</w:t>
            </w:r>
            <w:r w:rsidR="001E33DC" w:rsidRPr="0037496D">
              <w:rPr>
                <w:sz w:val="24"/>
              </w:rPr>
              <w:t>их</w:t>
            </w:r>
            <w:r w:rsidRPr="0037496D">
              <w:rPr>
                <w:sz w:val="24"/>
              </w:rPr>
              <w:t xml:space="preserve"> ліцензіатом у звітному році, які відповідно до постанови НКРЕКП 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визнано обґрунтованими</w:t>
            </w:r>
          </w:p>
        </w:tc>
      </w:tr>
      <w:tr w:rsidR="00CD53C0" w:rsidRPr="0037496D" w14:paraId="52EB1ECD" w14:textId="77777777" w:rsidTr="00474E54">
        <w:trPr>
          <w:trHeight w:val="595"/>
        </w:trPr>
        <w:tc>
          <w:tcPr>
            <w:tcW w:w="5826" w:type="dxa"/>
          </w:tcPr>
          <w:p w14:paraId="57CCA1B9" w14:textId="77777777" w:rsidR="00CD53C0" w:rsidRPr="0037496D" w:rsidRDefault="00CD53C0" w:rsidP="00CD53C0">
            <w:pPr>
              <w:pStyle w:val="af6"/>
              <w:shd w:val="clear" w:color="auto" w:fill="FFFFFF"/>
              <w:spacing w:after="60" w:line="240" w:lineRule="auto"/>
              <w:ind w:left="0" w:firstLine="709"/>
              <w:contextualSpacing w:val="0"/>
              <w:jc w:val="both"/>
              <w:rPr>
                <w:rFonts w:ascii="Times New Roman" w:eastAsia="Times New Roman" w:hAnsi="Times New Roman"/>
                <w:lang w:eastAsia="uk-UA"/>
              </w:rPr>
            </w:pPr>
            <w:r w:rsidRPr="0037496D">
              <w:rPr>
                <w:rFonts w:ascii="Times New Roman" w:eastAsia="Times New Roman" w:hAnsi="Times New Roman"/>
                <w:lang w:eastAsia="uk-UA"/>
              </w:rPr>
              <w:lastRenderedPageBreak/>
              <w:t>10. Розмір об’єктивних чинників недофінансування ліцензованої діяльності, окрім суми невикористаних коштів планованих джерел інвестиційної програми за звітний рік, визначається як сума таких чинників:</w:t>
            </w:r>
          </w:p>
          <w:p w14:paraId="6065246D" w14:textId="77777777" w:rsidR="00CD53C0" w:rsidRPr="0037496D" w:rsidRDefault="00CD53C0" w:rsidP="00CD53C0">
            <w:pPr>
              <w:spacing w:after="120"/>
              <w:jc w:val="both"/>
              <w:rPr>
                <w:sz w:val="22"/>
                <w:szCs w:val="22"/>
              </w:rPr>
            </w:pPr>
            <w:r w:rsidRPr="0037496D">
              <w:rPr>
                <w:sz w:val="22"/>
                <w:szCs w:val="22"/>
              </w:rPr>
              <w:t>…</w:t>
            </w:r>
          </w:p>
          <w:p w14:paraId="23334ADB" w14:textId="77777777" w:rsidR="00CD53C0" w:rsidRPr="0037496D" w:rsidRDefault="00CD53C0" w:rsidP="00CD53C0">
            <w:pPr>
              <w:spacing w:after="120"/>
              <w:jc w:val="both"/>
              <w:rPr>
                <w:sz w:val="22"/>
                <w:szCs w:val="22"/>
              </w:rPr>
            </w:pPr>
            <w:r w:rsidRPr="0037496D">
              <w:rPr>
                <w:sz w:val="22"/>
                <w:szCs w:val="22"/>
              </w:rPr>
              <w:t>Підпункт відсутній</w:t>
            </w:r>
          </w:p>
        </w:tc>
        <w:tc>
          <w:tcPr>
            <w:tcW w:w="5827" w:type="dxa"/>
          </w:tcPr>
          <w:p w14:paraId="01CB848F" w14:textId="77777777" w:rsidR="00CD53C0" w:rsidRPr="0037496D" w:rsidRDefault="00CD53C0" w:rsidP="00CD53C0">
            <w:pPr>
              <w:spacing w:after="160" w:line="259" w:lineRule="auto"/>
              <w:jc w:val="both"/>
              <w:rPr>
                <w:b/>
                <w:bCs/>
                <w:sz w:val="22"/>
                <w:szCs w:val="22"/>
              </w:rPr>
            </w:pPr>
            <w:r w:rsidRPr="0037496D">
              <w:rPr>
                <w:b/>
                <w:bCs/>
                <w:sz w:val="22"/>
                <w:szCs w:val="22"/>
              </w:rPr>
              <w:t>4) сума витрат ліцензіата у звітному році, які здійснені у зв’язку з виконанням ліцензіатом визначених законодавством обов’язків роботодавця щодо відрахування коштів первинним профспілковим організаціям (на рівні 0,3 % від ФОП) тис. грн, як економічно обґрунтовані витрати за рахунок діяльності зберігання (закачування, відбору) природного газу.</w:t>
            </w:r>
          </w:p>
          <w:p w14:paraId="77A922FC" w14:textId="77777777" w:rsidR="00CD53C0" w:rsidRPr="0037496D" w:rsidRDefault="00CD53C0" w:rsidP="00CD53C0">
            <w:pPr>
              <w:ind w:firstLine="351"/>
              <w:jc w:val="both"/>
              <w:rPr>
                <w:sz w:val="22"/>
                <w:szCs w:val="22"/>
              </w:rPr>
            </w:pPr>
          </w:p>
          <w:p w14:paraId="2EB010DE" w14:textId="77777777" w:rsidR="00CD53C0" w:rsidRPr="0037496D" w:rsidRDefault="00CD53C0" w:rsidP="00CD53C0">
            <w:pPr>
              <w:ind w:firstLine="351"/>
              <w:jc w:val="both"/>
              <w:rPr>
                <w:i/>
                <w:sz w:val="22"/>
                <w:szCs w:val="22"/>
              </w:rPr>
            </w:pPr>
            <w:r w:rsidRPr="0037496D">
              <w:rPr>
                <w:i/>
                <w:sz w:val="22"/>
                <w:szCs w:val="22"/>
              </w:rPr>
              <w:t>ОБҐРУНТУВАННЯ:</w:t>
            </w:r>
          </w:p>
          <w:p w14:paraId="3383CDAC" w14:textId="77777777" w:rsidR="00CD53C0" w:rsidRPr="0037496D" w:rsidRDefault="00CD53C0" w:rsidP="00CD53C0">
            <w:pPr>
              <w:ind w:firstLine="351"/>
              <w:jc w:val="both"/>
              <w:rPr>
                <w:sz w:val="22"/>
                <w:szCs w:val="22"/>
              </w:rPr>
            </w:pPr>
          </w:p>
          <w:p w14:paraId="6275FBBA" w14:textId="77777777" w:rsidR="00CD53C0" w:rsidRPr="0037496D" w:rsidRDefault="00CD53C0" w:rsidP="00CD53C0">
            <w:pPr>
              <w:shd w:val="clear" w:color="auto" w:fill="FFFFFF" w:themeFill="background1"/>
              <w:ind w:firstLine="326"/>
              <w:jc w:val="both"/>
              <w:rPr>
                <w:sz w:val="22"/>
                <w:szCs w:val="22"/>
              </w:rPr>
            </w:pPr>
            <w:r w:rsidRPr="0037496D">
              <w:rPr>
                <w:sz w:val="22"/>
                <w:szCs w:val="22"/>
              </w:rPr>
              <w:t>Відповідно до  положень Законів України «Про професійні спілки, їх права та гарантії діяльності» та «Про професійні спілки, їх права та гарантії діяльності», роботодавці зобов'язані відраховувати кошти первинним профспілковим організаціям на культурно-масову, фізкультурну і оздоровчу роботу в розмірах, передбачених колективним договором та угодами, але не менше ніж 0,3 відсотка фонду оплати праці з віднесенням цих сум на валові витрати, а у бюджетній сфері - за рахунок виділення додаткових бюджетних асигнувань.</w:t>
            </w:r>
          </w:p>
          <w:p w14:paraId="6346E9E8" w14:textId="77777777" w:rsidR="00CD53C0" w:rsidRPr="0037496D" w:rsidRDefault="00CD53C0" w:rsidP="00CD53C0">
            <w:pPr>
              <w:shd w:val="clear" w:color="auto" w:fill="FFFFFF" w:themeFill="background1"/>
              <w:ind w:firstLine="326"/>
              <w:jc w:val="both"/>
              <w:rPr>
                <w:sz w:val="22"/>
                <w:szCs w:val="22"/>
              </w:rPr>
            </w:pPr>
            <w:r w:rsidRPr="0037496D">
              <w:rPr>
                <w:sz w:val="22"/>
                <w:szCs w:val="22"/>
              </w:rPr>
              <w:t xml:space="preserve">Відповідно до підпункту 2 пункту 12 розділу ІІІ Постанови НКРЕКП «Про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від 13.06.2016 </w:t>
            </w:r>
            <w:r w:rsidRPr="0037496D">
              <w:rPr>
                <w:sz w:val="22"/>
                <w:szCs w:val="22"/>
              </w:rPr>
              <w:br/>
              <w:t>№ 1131, до витрат, що не включаються до розрахунку тарифу належать витрати на утримання об'єктів соціально-культурного призначення, крім виняткових випадків, які визначаються в порядку, встановленому Кабінетом Міністрів України.</w:t>
            </w:r>
          </w:p>
          <w:p w14:paraId="3288533B" w14:textId="77777777" w:rsidR="00CD53C0" w:rsidRPr="0037496D" w:rsidRDefault="00CD53C0" w:rsidP="00CD53C0">
            <w:pPr>
              <w:shd w:val="clear" w:color="auto" w:fill="FFFFFF" w:themeFill="background1"/>
              <w:ind w:firstLine="326"/>
              <w:jc w:val="both"/>
              <w:rPr>
                <w:sz w:val="22"/>
                <w:szCs w:val="22"/>
              </w:rPr>
            </w:pPr>
            <w:r w:rsidRPr="0037496D">
              <w:rPr>
                <w:b/>
                <w:bCs/>
                <w:sz w:val="22"/>
                <w:szCs w:val="22"/>
              </w:rPr>
              <w:t>Пропозиція:</w:t>
            </w:r>
            <w:r w:rsidRPr="0037496D">
              <w:rPr>
                <w:sz w:val="22"/>
                <w:szCs w:val="22"/>
              </w:rPr>
              <w:t xml:space="preserve"> врахувати суму витрат, у звітному році первинним профспілковим організаціям (на рівні 0,3 % від ФОП), тис. грн, як економічно обґрунтовані витрати за рахунок діяльності зберігання, згідно вимог Закону України </w:t>
            </w:r>
            <w:r w:rsidRPr="0037496D">
              <w:rPr>
                <w:sz w:val="22"/>
                <w:szCs w:val="22"/>
              </w:rPr>
              <w:lastRenderedPageBreak/>
              <w:t>«Про професійні спілки, їх права та гарантії діяльності»  у зв’язку з відсутністю джерела покриття таких витрат за рахунок планової тарифної виручки.</w:t>
            </w:r>
          </w:p>
          <w:p w14:paraId="32EDD221" w14:textId="77777777" w:rsidR="00CD53C0" w:rsidRPr="0037496D" w:rsidRDefault="00CD53C0" w:rsidP="00CD53C0">
            <w:pPr>
              <w:spacing w:after="160" w:line="259" w:lineRule="auto"/>
              <w:jc w:val="both"/>
              <w:rPr>
                <w:rFonts w:eastAsia="Aptos"/>
                <w:kern w:val="2"/>
                <w:sz w:val="22"/>
                <w:szCs w:val="22"/>
                <w:lang w:eastAsia="en-US"/>
                <w14:ligatures w14:val="standardContextual"/>
              </w:rPr>
            </w:pPr>
            <w:r w:rsidRPr="0037496D">
              <w:rPr>
                <w:b/>
                <w:bCs/>
                <w:sz w:val="22"/>
                <w:szCs w:val="22"/>
              </w:rPr>
              <w:t>Практика застосування:</w:t>
            </w:r>
            <w:r w:rsidRPr="0037496D">
              <w:rPr>
                <w:sz w:val="22"/>
                <w:szCs w:val="22"/>
              </w:rPr>
              <w:t xml:space="preserve"> стаття 44 Закону України «Про професійні спілки, їх права та гарантії діяльності» передбачає врахування витрат на рівні 0,3 % від ФОП у структурі тарифів інших ліцензіатів, зокрема Постановою НКРЕКП «Про затвердження Порядку встановлення (формування) тарифів на послуги з розподілу електричної енергії» від 05.10.2018  № 1175.</w:t>
            </w:r>
          </w:p>
        </w:tc>
        <w:tc>
          <w:tcPr>
            <w:tcW w:w="3544" w:type="dxa"/>
          </w:tcPr>
          <w:p w14:paraId="14931D9E" w14:textId="33BDC964" w:rsidR="00CD53C0" w:rsidRPr="0037496D" w:rsidRDefault="00CD53C0" w:rsidP="00CD53C0">
            <w:pPr>
              <w:spacing w:after="120"/>
              <w:jc w:val="both"/>
              <w:rPr>
                <w:b/>
                <w:sz w:val="22"/>
                <w:szCs w:val="22"/>
              </w:rPr>
            </w:pPr>
            <w:r w:rsidRPr="0037496D">
              <w:rPr>
                <w:b/>
                <w:sz w:val="22"/>
                <w:szCs w:val="22"/>
              </w:rPr>
              <w:lastRenderedPageBreak/>
              <w:t>Пропонується відхилити</w:t>
            </w:r>
          </w:p>
          <w:p w14:paraId="68A311B4" w14:textId="7581DD24" w:rsidR="00CD53C0" w:rsidRPr="0037496D" w:rsidRDefault="00CD53C0" w:rsidP="00CD53C0">
            <w:pPr>
              <w:spacing w:after="120"/>
              <w:jc w:val="both"/>
              <w:rPr>
                <w:bCs/>
                <w:sz w:val="22"/>
                <w:szCs w:val="22"/>
              </w:rPr>
            </w:pPr>
            <w:r w:rsidRPr="0037496D">
              <w:rPr>
                <w:bCs/>
                <w:sz w:val="22"/>
                <w:szCs w:val="22"/>
              </w:rPr>
              <w:t>Фінансування витрат, зокрема в частині відрахування ліцензіатом коштів первинним профспілковим організаціям у розмірі до 0,3% від фонду оплати праці, можуть бути здійснені за рахунок планованого прибутку.</w:t>
            </w:r>
          </w:p>
        </w:tc>
      </w:tr>
      <w:tr w:rsidR="00CD53C0" w:rsidRPr="0037496D" w14:paraId="5A4DC363" w14:textId="77777777" w:rsidTr="00474E54">
        <w:trPr>
          <w:trHeight w:val="595"/>
        </w:trPr>
        <w:tc>
          <w:tcPr>
            <w:tcW w:w="5826" w:type="dxa"/>
          </w:tcPr>
          <w:p w14:paraId="21097458" w14:textId="77777777" w:rsidR="00CD53C0" w:rsidRPr="0037496D" w:rsidRDefault="00CD53C0" w:rsidP="00CD53C0">
            <w:pPr>
              <w:shd w:val="clear" w:color="auto" w:fill="FFFFFF"/>
              <w:spacing w:after="60"/>
              <w:ind w:firstLine="709"/>
              <w:jc w:val="both"/>
              <w:rPr>
                <w:sz w:val="22"/>
                <w:szCs w:val="22"/>
                <w:lang w:eastAsia="uk-UA"/>
              </w:rPr>
            </w:pPr>
            <w:r w:rsidRPr="0037496D">
              <w:rPr>
                <w:sz w:val="22"/>
                <w:szCs w:val="22"/>
                <w:lang w:eastAsia="uk-UA"/>
              </w:rPr>
              <w:t>11. При формуванні проєктів рішень НКРЕКП за результатами перевірок дотримання суб’єктами господарювання вимог законодавства та ліцензійних умов провадження господарської діяльності із зберігання (закачування, відбору)  природного газу такі проєкти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w:t>
            </w:r>
          </w:p>
          <w:p w14:paraId="02C10D98" w14:textId="77777777" w:rsidR="00CD53C0" w:rsidRPr="0037496D" w:rsidRDefault="00CD53C0" w:rsidP="00CD53C0">
            <w:pPr>
              <w:shd w:val="clear" w:color="auto" w:fill="FFFFFF"/>
              <w:ind w:firstLine="709"/>
              <w:jc w:val="both"/>
              <w:rPr>
                <w:sz w:val="22"/>
                <w:szCs w:val="22"/>
                <w:lang w:eastAsia="uk-UA"/>
              </w:rPr>
            </w:pPr>
            <w:r w:rsidRPr="0037496D">
              <w:rPr>
                <w:sz w:val="22"/>
                <w:szCs w:val="22"/>
                <w:lang w:eastAsia="uk-UA"/>
              </w:rPr>
              <w:t>Підсумкова сума додатково отриманого або недоотриманого доходу від здійснення ліцензованої діяльності у звітному році визначається як різниця між сумою, розрахованою відповідно до </w:t>
            </w:r>
            <w:hyperlink r:id="rId9" w:anchor="n1053" w:history="1">
              <w:r w:rsidRPr="0037496D">
                <w:rPr>
                  <w:sz w:val="22"/>
                  <w:szCs w:val="22"/>
                  <w:lang w:eastAsia="uk-UA"/>
                </w:rPr>
                <w:t>пункту 8</w:t>
              </w:r>
            </w:hyperlink>
            <w:r w:rsidRPr="0037496D">
              <w:rPr>
                <w:sz w:val="22"/>
                <w:szCs w:val="22"/>
                <w:lang w:eastAsia="uk-UA"/>
              </w:rPr>
              <w:t> цієї Методики, та розміром об’єктивних чинників недофінансування ліцензованої діяльності, зазначених у пункті 10 цієї Методики.</w:t>
            </w:r>
          </w:p>
          <w:p w14:paraId="4333277B" w14:textId="77777777" w:rsidR="00CD53C0" w:rsidRPr="0037496D" w:rsidRDefault="00CD53C0" w:rsidP="00CD53C0">
            <w:pPr>
              <w:shd w:val="clear" w:color="auto" w:fill="FFFFFF"/>
              <w:ind w:firstLine="709"/>
              <w:jc w:val="both"/>
              <w:rPr>
                <w:sz w:val="22"/>
                <w:szCs w:val="22"/>
                <w:lang w:eastAsia="uk-UA"/>
              </w:rPr>
            </w:pPr>
            <w:bookmarkStart w:id="12" w:name="n1062"/>
            <w:bookmarkStart w:id="13" w:name="n1063"/>
            <w:bookmarkStart w:id="14" w:name="n1064"/>
            <w:bookmarkStart w:id="15" w:name="n1065"/>
            <w:bookmarkStart w:id="16" w:name="_Hlk152075745"/>
            <w:bookmarkEnd w:id="12"/>
            <w:bookmarkEnd w:id="13"/>
            <w:bookmarkEnd w:id="14"/>
            <w:bookmarkEnd w:id="15"/>
          </w:p>
          <w:p w14:paraId="1C7E7A6C" w14:textId="77777777" w:rsidR="00CD53C0" w:rsidRPr="0037496D" w:rsidRDefault="00CD53C0" w:rsidP="00CD53C0">
            <w:pPr>
              <w:shd w:val="clear" w:color="auto" w:fill="FFFFFF"/>
              <w:ind w:firstLine="709"/>
              <w:jc w:val="both"/>
              <w:rPr>
                <w:sz w:val="22"/>
                <w:szCs w:val="22"/>
                <w:lang w:eastAsia="uk-UA"/>
              </w:rPr>
            </w:pPr>
          </w:p>
          <w:p w14:paraId="3B2B3875" w14:textId="77777777" w:rsidR="00CD53C0" w:rsidRPr="0037496D" w:rsidRDefault="00CD53C0" w:rsidP="00CD53C0">
            <w:pPr>
              <w:shd w:val="clear" w:color="auto" w:fill="FFFFFF"/>
              <w:ind w:firstLine="709"/>
              <w:jc w:val="both"/>
              <w:rPr>
                <w:sz w:val="22"/>
                <w:szCs w:val="22"/>
                <w:lang w:eastAsia="uk-UA"/>
              </w:rPr>
            </w:pPr>
          </w:p>
          <w:p w14:paraId="0421B554" w14:textId="77777777" w:rsidR="00CD53C0" w:rsidRPr="0037496D" w:rsidRDefault="00CD53C0" w:rsidP="00CD53C0">
            <w:pPr>
              <w:shd w:val="clear" w:color="auto" w:fill="FFFFFF"/>
              <w:ind w:firstLine="709"/>
              <w:jc w:val="both"/>
              <w:rPr>
                <w:sz w:val="22"/>
                <w:szCs w:val="22"/>
                <w:lang w:eastAsia="uk-UA"/>
              </w:rPr>
            </w:pPr>
          </w:p>
          <w:p w14:paraId="1C35FC4F" w14:textId="77777777" w:rsidR="00CD53C0" w:rsidRPr="0037496D" w:rsidRDefault="00CD53C0" w:rsidP="00CD53C0">
            <w:pPr>
              <w:shd w:val="clear" w:color="auto" w:fill="FFFFFF"/>
              <w:ind w:firstLine="709"/>
              <w:jc w:val="both"/>
              <w:rPr>
                <w:sz w:val="22"/>
                <w:szCs w:val="22"/>
                <w:lang w:eastAsia="uk-UA"/>
              </w:rPr>
            </w:pPr>
          </w:p>
          <w:p w14:paraId="5E1D1D4B" w14:textId="77777777" w:rsidR="00CD53C0" w:rsidRPr="0037496D" w:rsidRDefault="00CD53C0" w:rsidP="00CD53C0">
            <w:pPr>
              <w:shd w:val="clear" w:color="auto" w:fill="FFFFFF"/>
              <w:ind w:firstLine="709"/>
              <w:jc w:val="both"/>
              <w:rPr>
                <w:sz w:val="22"/>
                <w:szCs w:val="22"/>
                <w:lang w:eastAsia="uk-UA"/>
              </w:rPr>
            </w:pPr>
            <w:r w:rsidRPr="0037496D">
              <w:rPr>
                <w:sz w:val="22"/>
                <w:szCs w:val="22"/>
                <w:lang w:eastAsia="uk-UA"/>
              </w:rPr>
              <w:t xml:space="preserve">Позитивна сума (додатково отриманий дохід) може бути визначена НКРЕКП джерелом фінансування інвестиційної програми на рік, у якому здійснено перевірку, або на наступний рік, за умови виконання не менше 90 % заходів ІП </w:t>
            </w:r>
            <w:r w:rsidRPr="0037496D">
              <w:rPr>
                <w:sz w:val="22"/>
                <w:szCs w:val="22"/>
              </w:rPr>
              <w:t xml:space="preserve">станом на 20 січня року, </w:t>
            </w:r>
            <w:r w:rsidRPr="0037496D">
              <w:rPr>
                <w:sz w:val="22"/>
                <w:szCs w:val="22"/>
                <w:lang w:eastAsia="uk-UA"/>
              </w:rPr>
              <w:t>наступного за звітним.</w:t>
            </w:r>
          </w:p>
          <w:p w14:paraId="1DF9A1BC" w14:textId="77777777" w:rsidR="00CD53C0" w:rsidRPr="0037496D" w:rsidRDefault="00CD53C0" w:rsidP="00CD53C0">
            <w:pPr>
              <w:shd w:val="clear" w:color="auto" w:fill="FFFFFF"/>
              <w:ind w:firstLine="709"/>
              <w:jc w:val="both"/>
              <w:rPr>
                <w:sz w:val="22"/>
                <w:szCs w:val="22"/>
                <w:lang w:eastAsia="uk-UA"/>
              </w:rPr>
            </w:pPr>
          </w:p>
          <w:p w14:paraId="0CBE7AD3" w14:textId="77777777" w:rsidR="00CD53C0" w:rsidRPr="0037496D" w:rsidRDefault="00CD53C0" w:rsidP="00CD53C0">
            <w:pPr>
              <w:shd w:val="clear" w:color="auto" w:fill="FFFFFF"/>
              <w:ind w:firstLine="709"/>
              <w:jc w:val="both"/>
              <w:rPr>
                <w:sz w:val="22"/>
                <w:szCs w:val="22"/>
                <w:lang w:eastAsia="uk-UA"/>
              </w:rPr>
            </w:pPr>
          </w:p>
          <w:p w14:paraId="027A95BF" w14:textId="77777777" w:rsidR="00CD53C0" w:rsidRPr="0037496D" w:rsidRDefault="00CD53C0" w:rsidP="00CD53C0">
            <w:pPr>
              <w:shd w:val="clear" w:color="auto" w:fill="FFFFFF"/>
              <w:ind w:firstLine="709"/>
              <w:jc w:val="both"/>
              <w:rPr>
                <w:sz w:val="22"/>
                <w:szCs w:val="22"/>
                <w:lang w:eastAsia="uk-UA"/>
              </w:rPr>
            </w:pPr>
          </w:p>
          <w:p w14:paraId="33CF707E" w14:textId="77777777" w:rsidR="00CD53C0" w:rsidRPr="0037496D" w:rsidRDefault="00CD53C0" w:rsidP="00CD53C0">
            <w:pPr>
              <w:shd w:val="clear" w:color="auto" w:fill="FFFFFF"/>
              <w:ind w:firstLine="709"/>
              <w:jc w:val="both"/>
              <w:rPr>
                <w:sz w:val="22"/>
                <w:szCs w:val="22"/>
                <w:lang w:eastAsia="uk-UA"/>
              </w:rPr>
            </w:pPr>
          </w:p>
          <w:p w14:paraId="381B5CC8" w14:textId="77777777" w:rsidR="00CD53C0" w:rsidRPr="0037496D" w:rsidRDefault="00CD53C0" w:rsidP="00CD53C0">
            <w:pPr>
              <w:shd w:val="clear" w:color="auto" w:fill="FFFFFF"/>
              <w:ind w:firstLine="709"/>
              <w:jc w:val="both"/>
              <w:rPr>
                <w:sz w:val="22"/>
                <w:szCs w:val="22"/>
                <w:lang w:eastAsia="uk-UA"/>
              </w:rPr>
            </w:pPr>
          </w:p>
          <w:p w14:paraId="0CC32852" w14:textId="77777777" w:rsidR="00CD53C0" w:rsidRPr="0037496D" w:rsidRDefault="00CD53C0" w:rsidP="00CD53C0">
            <w:pPr>
              <w:shd w:val="clear" w:color="auto" w:fill="FFFFFF"/>
              <w:ind w:firstLine="709"/>
              <w:jc w:val="both"/>
              <w:rPr>
                <w:sz w:val="22"/>
                <w:szCs w:val="22"/>
                <w:lang w:eastAsia="uk-UA"/>
              </w:rPr>
            </w:pPr>
          </w:p>
          <w:p w14:paraId="35EE8617" w14:textId="77777777" w:rsidR="00CD53C0" w:rsidRPr="0037496D" w:rsidRDefault="00CD53C0" w:rsidP="00CD53C0">
            <w:pPr>
              <w:shd w:val="clear" w:color="auto" w:fill="FFFFFF"/>
              <w:ind w:firstLine="709"/>
              <w:jc w:val="both"/>
              <w:rPr>
                <w:sz w:val="22"/>
                <w:szCs w:val="22"/>
                <w:lang w:eastAsia="uk-UA"/>
              </w:rPr>
            </w:pPr>
          </w:p>
          <w:p w14:paraId="1A9AF1F4" w14:textId="77777777" w:rsidR="00CD53C0" w:rsidRPr="0037496D" w:rsidRDefault="00CD53C0" w:rsidP="00CD53C0">
            <w:pPr>
              <w:shd w:val="clear" w:color="auto" w:fill="FFFFFF"/>
              <w:ind w:firstLine="709"/>
              <w:jc w:val="both"/>
              <w:rPr>
                <w:sz w:val="22"/>
                <w:szCs w:val="22"/>
                <w:lang w:eastAsia="uk-UA"/>
              </w:rPr>
            </w:pPr>
          </w:p>
          <w:p w14:paraId="4540F010" w14:textId="77777777" w:rsidR="00CD53C0" w:rsidRPr="0037496D" w:rsidRDefault="00CD53C0" w:rsidP="00CD53C0">
            <w:pPr>
              <w:shd w:val="clear" w:color="auto" w:fill="FFFFFF"/>
              <w:ind w:firstLine="709"/>
              <w:jc w:val="both"/>
              <w:rPr>
                <w:sz w:val="22"/>
                <w:szCs w:val="22"/>
                <w:lang w:eastAsia="uk-UA"/>
              </w:rPr>
            </w:pPr>
          </w:p>
          <w:p w14:paraId="67466828" w14:textId="77777777" w:rsidR="00CD53C0" w:rsidRPr="0037496D" w:rsidRDefault="00CD53C0" w:rsidP="00CD53C0">
            <w:pPr>
              <w:shd w:val="clear" w:color="auto" w:fill="FFFFFF"/>
              <w:ind w:firstLine="709"/>
              <w:jc w:val="both"/>
              <w:rPr>
                <w:sz w:val="22"/>
                <w:szCs w:val="22"/>
                <w:lang w:eastAsia="uk-UA"/>
              </w:rPr>
            </w:pPr>
          </w:p>
          <w:p w14:paraId="1316B847" w14:textId="77777777" w:rsidR="00CD53C0" w:rsidRPr="0037496D" w:rsidRDefault="00CD53C0" w:rsidP="00CD53C0">
            <w:pPr>
              <w:shd w:val="clear" w:color="auto" w:fill="FFFFFF"/>
              <w:ind w:firstLine="709"/>
              <w:jc w:val="both"/>
              <w:rPr>
                <w:sz w:val="22"/>
                <w:szCs w:val="22"/>
                <w:lang w:eastAsia="uk-UA"/>
              </w:rPr>
            </w:pPr>
          </w:p>
          <w:p w14:paraId="69A824ED" w14:textId="77777777" w:rsidR="00CD53C0" w:rsidRPr="0037496D" w:rsidRDefault="00CD53C0" w:rsidP="00CD53C0">
            <w:pPr>
              <w:shd w:val="clear" w:color="auto" w:fill="FFFFFF"/>
              <w:ind w:firstLine="709"/>
              <w:jc w:val="both"/>
              <w:rPr>
                <w:sz w:val="22"/>
                <w:szCs w:val="22"/>
                <w:lang w:eastAsia="uk-UA"/>
              </w:rPr>
            </w:pPr>
          </w:p>
          <w:p w14:paraId="729D8D95" w14:textId="77777777" w:rsidR="00CD53C0" w:rsidRPr="0037496D" w:rsidRDefault="00CD53C0" w:rsidP="00CD53C0">
            <w:pPr>
              <w:shd w:val="clear" w:color="auto" w:fill="FFFFFF"/>
              <w:ind w:firstLine="709"/>
              <w:jc w:val="both"/>
              <w:rPr>
                <w:sz w:val="22"/>
                <w:szCs w:val="22"/>
                <w:lang w:eastAsia="uk-UA"/>
              </w:rPr>
            </w:pPr>
          </w:p>
          <w:p w14:paraId="214D8624" w14:textId="77777777" w:rsidR="00CD53C0" w:rsidRPr="0037496D" w:rsidRDefault="00CD53C0" w:rsidP="00CD53C0">
            <w:pPr>
              <w:shd w:val="clear" w:color="auto" w:fill="FFFFFF"/>
              <w:ind w:firstLine="709"/>
              <w:jc w:val="both"/>
              <w:rPr>
                <w:sz w:val="22"/>
                <w:szCs w:val="22"/>
                <w:lang w:eastAsia="uk-UA"/>
              </w:rPr>
            </w:pPr>
          </w:p>
          <w:p w14:paraId="361FD40B" w14:textId="77777777" w:rsidR="00CD53C0" w:rsidRPr="0037496D" w:rsidRDefault="00CD53C0" w:rsidP="00CD53C0">
            <w:pPr>
              <w:shd w:val="clear" w:color="auto" w:fill="FFFFFF"/>
              <w:ind w:firstLine="709"/>
              <w:jc w:val="both"/>
              <w:rPr>
                <w:sz w:val="22"/>
                <w:szCs w:val="22"/>
                <w:lang w:eastAsia="uk-UA"/>
              </w:rPr>
            </w:pPr>
          </w:p>
          <w:p w14:paraId="7E166FFA" w14:textId="77777777" w:rsidR="00CD53C0" w:rsidRPr="0037496D" w:rsidRDefault="00CD53C0" w:rsidP="00CD53C0">
            <w:pPr>
              <w:shd w:val="clear" w:color="auto" w:fill="FFFFFF"/>
              <w:ind w:firstLine="709"/>
              <w:jc w:val="both"/>
              <w:rPr>
                <w:sz w:val="22"/>
                <w:szCs w:val="22"/>
                <w:lang w:eastAsia="uk-UA"/>
              </w:rPr>
            </w:pPr>
          </w:p>
          <w:p w14:paraId="3DD2BCB0" w14:textId="77777777" w:rsidR="00CD53C0" w:rsidRPr="0037496D" w:rsidRDefault="00CD53C0" w:rsidP="00CD53C0">
            <w:pPr>
              <w:shd w:val="clear" w:color="auto" w:fill="FFFFFF"/>
              <w:ind w:firstLine="709"/>
              <w:jc w:val="both"/>
              <w:rPr>
                <w:sz w:val="22"/>
                <w:szCs w:val="22"/>
                <w:lang w:eastAsia="uk-UA"/>
              </w:rPr>
            </w:pPr>
          </w:p>
          <w:p w14:paraId="589D70F2" w14:textId="77777777" w:rsidR="00CD53C0" w:rsidRPr="0037496D" w:rsidRDefault="00CD53C0" w:rsidP="00CD53C0">
            <w:pPr>
              <w:shd w:val="clear" w:color="auto" w:fill="FFFFFF"/>
              <w:ind w:firstLine="709"/>
              <w:jc w:val="both"/>
              <w:rPr>
                <w:sz w:val="22"/>
                <w:szCs w:val="22"/>
                <w:lang w:eastAsia="uk-UA"/>
              </w:rPr>
            </w:pPr>
          </w:p>
          <w:p w14:paraId="2B02D8EB" w14:textId="77777777" w:rsidR="00CD53C0" w:rsidRPr="0037496D" w:rsidRDefault="00CD53C0" w:rsidP="00CD53C0">
            <w:pPr>
              <w:shd w:val="clear" w:color="auto" w:fill="FFFFFF"/>
              <w:ind w:firstLine="709"/>
              <w:jc w:val="both"/>
              <w:rPr>
                <w:sz w:val="22"/>
                <w:szCs w:val="22"/>
                <w:lang w:eastAsia="uk-UA"/>
              </w:rPr>
            </w:pPr>
          </w:p>
          <w:p w14:paraId="27488384" w14:textId="77777777" w:rsidR="00CD53C0" w:rsidRPr="0037496D" w:rsidRDefault="00CD53C0" w:rsidP="00CD53C0">
            <w:pPr>
              <w:shd w:val="clear" w:color="auto" w:fill="FFFFFF"/>
              <w:ind w:firstLine="709"/>
              <w:jc w:val="both"/>
              <w:rPr>
                <w:sz w:val="22"/>
                <w:szCs w:val="22"/>
                <w:lang w:eastAsia="uk-UA"/>
              </w:rPr>
            </w:pPr>
          </w:p>
          <w:p w14:paraId="23EA381F" w14:textId="77777777" w:rsidR="00CD53C0" w:rsidRPr="0037496D" w:rsidRDefault="00CD53C0" w:rsidP="00CD53C0">
            <w:pPr>
              <w:shd w:val="clear" w:color="auto" w:fill="FFFFFF"/>
              <w:ind w:firstLine="709"/>
              <w:jc w:val="both"/>
              <w:rPr>
                <w:sz w:val="22"/>
                <w:szCs w:val="22"/>
                <w:lang w:eastAsia="uk-UA"/>
              </w:rPr>
            </w:pPr>
          </w:p>
          <w:p w14:paraId="6B77B694" w14:textId="77777777" w:rsidR="00CD53C0" w:rsidRPr="0037496D" w:rsidRDefault="00CD53C0" w:rsidP="00CD53C0">
            <w:pPr>
              <w:shd w:val="clear" w:color="auto" w:fill="FFFFFF"/>
              <w:ind w:firstLine="709"/>
              <w:jc w:val="both"/>
              <w:rPr>
                <w:sz w:val="22"/>
                <w:szCs w:val="22"/>
                <w:lang w:eastAsia="uk-UA"/>
              </w:rPr>
            </w:pPr>
          </w:p>
          <w:p w14:paraId="6AA44A3E" w14:textId="77777777" w:rsidR="00CD53C0" w:rsidRPr="0037496D" w:rsidRDefault="00CD53C0" w:rsidP="00CD53C0">
            <w:pPr>
              <w:shd w:val="clear" w:color="auto" w:fill="FFFFFF"/>
              <w:ind w:firstLine="709"/>
              <w:jc w:val="both"/>
              <w:rPr>
                <w:sz w:val="22"/>
                <w:szCs w:val="22"/>
                <w:lang w:eastAsia="uk-UA"/>
              </w:rPr>
            </w:pPr>
          </w:p>
          <w:p w14:paraId="3BC11DBE" w14:textId="77777777" w:rsidR="00CD53C0" w:rsidRPr="0037496D" w:rsidRDefault="00CD53C0" w:rsidP="00CD53C0">
            <w:pPr>
              <w:shd w:val="clear" w:color="auto" w:fill="FFFFFF"/>
              <w:ind w:firstLine="709"/>
              <w:jc w:val="both"/>
              <w:rPr>
                <w:sz w:val="22"/>
                <w:szCs w:val="22"/>
                <w:lang w:eastAsia="uk-UA"/>
              </w:rPr>
            </w:pPr>
          </w:p>
          <w:p w14:paraId="7A9EC71B" w14:textId="77777777" w:rsidR="00CD53C0" w:rsidRPr="0037496D" w:rsidRDefault="00CD53C0" w:rsidP="00CD53C0">
            <w:pPr>
              <w:shd w:val="clear" w:color="auto" w:fill="FFFFFF"/>
              <w:ind w:firstLine="709"/>
              <w:jc w:val="both"/>
              <w:rPr>
                <w:sz w:val="22"/>
                <w:szCs w:val="22"/>
                <w:lang w:eastAsia="uk-UA"/>
              </w:rPr>
            </w:pPr>
          </w:p>
          <w:p w14:paraId="384942C8" w14:textId="77777777" w:rsidR="00CD53C0" w:rsidRPr="0037496D" w:rsidRDefault="00CD53C0" w:rsidP="00CD53C0">
            <w:pPr>
              <w:shd w:val="clear" w:color="auto" w:fill="FFFFFF"/>
              <w:ind w:firstLine="709"/>
              <w:jc w:val="both"/>
              <w:rPr>
                <w:sz w:val="22"/>
                <w:szCs w:val="22"/>
                <w:lang w:eastAsia="uk-UA"/>
              </w:rPr>
            </w:pPr>
          </w:p>
          <w:p w14:paraId="6D93C2C1" w14:textId="77777777" w:rsidR="00CD53C0" w:rsidRPr="0037496D" w:rsidRDefault="00CD53C0" w:rsidP="00CD53C0">
            <w:pPr>
              <w:shd w:val="clear" w:color="auto" w:fill="FFFFFF"/>
              <w:ind w:firstLine="709"/>
              <w:jc w:val="both"/>
              <w:rPr>
                <w:sz w:val="22"/>
                <w:szCs w:val="22"/>
                <w:lang w:eastAsia="uk-UA"/>
              </w:rPr>
            </w:pPr>
          </w:p>
          <w:p w14:paraId="58A3469F" w14:textId="77777777" w:rsidR="00CD53C0" w:rsidRPr="0037496D" w:rsidRDefault="00CD53C0" w:rsidP="00CD53C0">
            <w:pPr>
              <w:shd w:val="clear" w:color="auto" w:fill="FFFFFF"/>
              <w:ind w:firstLine="709"/>
              <w:jc w:val="both"/>
              <w:rPr>
                <w:sz w:val="22"/>
                <w:szCs w:val="22"/>
                <w:lang w:eastAsia="uk-UA"/>
              </w:rPr>
            </w:pPr>
          </w:p>
          <w:p w14:paraId="0AD919CE" w14:textId="77777777" w:rsidR="00CD53C0" w:rsidRPr="0037496D" w:rsidRDefault="00CD53C0" w:rsidP="00CD53C0">
            <w:pPr>
              <w:shd w:val="clear" w:color="auto" w:fill="FFFFFF"/>
              <w:ind w:firstLine="709"/>
              <w:jc w:val="both"/>
              <w:rPr>
                <w:sz w:val="22"/>
                <w:szCs w:val="22"/>
                <w:lang w:eastAsia="uk-UA"/>
              </w:rPr>
            </w:pPr>
          </w:p>
          <w:p w14:paraId="45BFB7B9" w14:textId="77777777" w:rsidR="00CD53C0" w:rsidRPr="0037496D" w:rsidRDefault="00CD53C0" w:rsidP="00CD53C0">
            <w:pPr>
              <w:shd w:val="clear" w:color="auto" w:fill="FFFFFF"/>
              <w:ind w:firstLine="709"/>
              <w:jc w:val="both"/>
              <w:rPr>
                <w:sz w:val="22"/>
                <w:szCs w:val="22"/>
                <w:lang w:eastAsia="uk-UA"/>
              </w:rPr>
            </w:pPr>
          </w:p>
          <w:p w14:paraId="66F7FD69" w14:textId="77777777" w:rsidR="00CD53C0" w:rsidRPr="0037496D" w:rsidRDefault="00CD53C0" w:rsidP="00CD53C0">
            <w:pPr>
              <w:shd w:val="clear" w:color="auto" w:fill="FFFFFF"/>
              <w:ind w:firstLine="709"/>
              <w:jc w:val="both"/>
              <w:rPr>
                <w:sz w:val="22"/>
                <w:szCs w:val="22"/>
                <w:lang w:eastAsia="uk-UA"/>
              </w:rPr>
            </w:pPr>
          </w:p>
          <w:p w14:paraId="52C190BE" w14:textId="77777777" w:rsidR="00CD53C0" w:rsidRPr="0037496D" w:rsidRDefault="00CD53C0" w:rsidP="00CD53C0">
            <w:pPr>
              <w:shd w:val="clear" w:color="auto" w:fill="FFFFFF"/>
              <w:ind w:firstLine="709"/>
              <w:jc w:val="both"/>
              <w:rPr>
                <w:sz w:val="22"/>
                <w:szCs w:val="22"/>
                <w:lang w:eastAsia="uk-UA"/>
              </w:rPr>
            </w:pPr>
          </w:p>
          <w:p w14:paraId="66DA9C91" w14:textId="77777777" w:rsidR="00CD53C0" w:rsidRPr="0037496D" w:rsidRDefault="00CD53C0" w:rsidP="00CD53C0">
            <w:pPr>
              <w:shd w:val="clear" w:color="auto" w:fill="FFFFFF"/>
              <w:ind w:firstLine="709"/>
              <w:jc w:val="both"/>
              <w:rPr>
                <w:sz w:val="22"/>
                <w:szCs w:val="22"/>
                <w:lang w:eastAsia="uk-UA"/>
              </w:rPr>
            </w:pPr>
          </w:p>
          <w:p w14:paraId="6BB554D1" w14:textId="77777777" w:rsidR="00CD53C0" w:rsidRPr="0037496D" w:rsidRDefault="00CD53C0" w:rsidP="00CD53C0">
            <w:pPr>
              <w:shd w:val="clear" w:color="auto" w:fill="FFFFFF"/>
              <w:ind w:firstLine="709"/>
              <w:jc w:val="both"/>
              <w:rPr>
                <w:sz w:val="22"/>
                <w:szCs w:val="22"/>
                <w:lang w:eastAsia="uk-UA"/>
              </w:rPr>
            </w:pPr>
          </w:p>
          <w:p w14:paraId="2683D694" w14:textId="77777777" w:rsidR="00CD53C0" w:rsidRPr="0037496D" w:rsidRDefault="00CD53C0" w:rsidP="00CD53C0">
            <w:pPr>
              <w:shd w:val="clear" w:color="auto" w:fill="FFFFFF"/>
              <w:ind w:firstLine="709"/>
              <w:jc w:val="both"/>
              <w:rPr>
                <w:sz w:val="22"/>
                <w:szCs w:val="22"/>
                <w:lang w:eastAsia="uk-UA"/>
              </w:rPr>
            </w:pPr>
          </w:p>
          <w:p w14:paraId="2ACBC0F6" w14:textId="77777777" w:rsidR="00CD53C0" w:rsidRPr="0037496D" w:rsidRDefault="00CD53C0" w:rsidP="00CD53C0">
            <w:pPr>
              <w:shd w:val="clear" w:color="auto" w:fill="FFFFFF"/>
              <w:ind w:firstLine="709"/>
              <w:jc w:val="both"/>
              <w:rPr>
                <w:sz w:val="22"/>
                <w:szCs w:val="22"/>
                <w:lang w:eastAsia="uk-UA"/>
              </w:rPr>
            </w:pPr>
            <w:r w:rsidRPr="0037496D">
              <w:rPr>
                <w:sz w:val="22"/>
                <w:szCs w:val="22"/>
                <w:lang w:eastAsia="uk-UA"/>
              </w:rPr>
              <w:t>В іншому випадку така сума може бути врахована як коригування в сторону зменшення</w:t>
            </w:r>
            <w:r w:rsidRPr="0037496D">
              <w:rPr>
                <w:sz w:val="22"/>
                <w:szCs w:val="22"/>
              </w:rPr>
              <w:t xml:space="preserve"> </w:t>
            </w:r>
            <w:r w:rsidRPr="0037496D">
              <w:rPr>
                <w:sz w:val="22"/>
                <w:szCs w:val="22"/>
                <w:lang w:eastAsia="uk-UA"/>
              </w:rPr>
              <w:t>при розгляді питання щодо коригування планованої річної тарифної виручки при наступному перегляді тарифу на послуги зберігання (закачування, відбору) природного газу.</w:t>
            </w:r>
          </w:p>
          <w:p w14:paraId="65B664FF" w14:textId="77777777" w:rsidR="00CD53C0" w:rsidRPr="0037496D" w:rsidRDefault="00CD53C0" w:rsidP="00CD53C0">
            <w:pPr>
              <w:spacing w:after="120"/>
              <w:jc w:val="both"/>
              <w:rPr>
                <w:sz w:val="22"/>
                <w:szCs w:val="22"/>
              </w:rPr>
            </w:pPr>
            <w:bookmarkStart w:id="17" w:name="n1066"/>
            <w:bookmarkEnd w:id="16"/>
            <w:bookmarkEnd w:id="17"/>
            <w:r w:rsidRPr="0037496D">
              <w:rPr>
                <w:sz w:val="22"/>
                <w:szCs w:val="22"/>
                <w:lang w:eastAsia="uk-UA"/>
              </w:rPr>
              <w:lastRenderedPageBreak/>
              <w:t>Від’ємна сума (недоотриманий дохід) може бути врахована як коригування в сторону збільшення при розгляді питання щодо коригування планованої річної тарифної виручки при наступному перегляді тарифу на послуги зберігання (закачування, відбору) природного газу.</w:t>
            </w:r>
          </w:p>
        </w:tc>
        <w:tc>
          <w:tcPr>
            <w:tcW w:w="5827" w:type="dxa"/>
          </w:tcPr>
          <w:p w14:paraId="214D7D5B" w14:textId="77777777" w:rsidR="00CD53C0" w:rsidRPr="0037496D" w:rsidRDefault="00CD53C0" w:rsidP="00CD53C0">
            <w:pPr>
              <w:shd w:val="clear" w:color="auto" w:fill="FFFFFF" w:themeFill="background1"/>
              <w:spacing w:before="120"/>
              <w:ind w:firstLine="312"/>
              <w:jc w:val="both"/>
              <w:rPr>
                <w:sz w:val="22"/>
                <w:szCs w:val="22"/>
              </w:rPr>
            </w:pPr>
            <w:r w:rsidRPr="0037496D">
              <w:rPr>
                <w:sz w:val="22"/>
                <w:szCs w:val="22"/>
              </w:rPr>
              <w:lastRenderedPageBreak/>
              <w:t>11. При формуванні проєктів рішень НКРЕКП за результатами перевірок дотримання суб’єктами господарювання вимог законодавства та ліцензійних умов провадження господарської діяльності із зберігання (закачування, відбору)  природного газу такі проєкти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w:t>
            </w:r>
          </w:p>
          <w:p w14:paraId="34CEC30F" w14:textId="77777777" w:rsidR="00CD53C0" w:rsidRPr="0037496D" w:rsidRDefault="00CD53C0" w:rsidP="00CD53C0">
            <w:pPr>
              <w:shd w:val="clear" w:color="auto" w:fill="FFFFFF" w:themeFill="background1"/>
              <w:spacing w:before="120"/>
              <w:ind w:firstLine="312"/>
              <w:jc w:val="both"/>
              <w:rPr>
                <w:b/>
                <w:bCs/>
                <w:sz w:val="22"/>
                <w:szCs w:val="22"/>
              </w:rPr>
            </w:pPr>
            <w:r w:rsidRPr="0037496D">
              <w:rPr>
                <w:b/>
                <w:bCs/>
                <w:sz w:val="22"/>
                <w:szCs w:val="22"/>
              </w:rPr>
              <w:t>Під час перевірки Регулятор попередньо повідомляє ліцензіата про суму додатково отриманого або недоотриманого доходу і пропонує ліцензіату надати пропозиції щодо спрямування такої суми та строків його здійснення (кількості років та суми коригувань з розтермінуванням з метою запобігання негативним наслідкам для провадження діяльності із зберігання (закачування, відбору) природного газу та/або використання оптимальних можливостей спрямування коштів додатково отриманого доходу.</w:t>
            </w:r>
          </w:p>
          <w:p w14:paraId="7B1DD65C" w14:textId="77777777" w:rsidR="00CD53C0" w:rsidRPr="0037496D" w:rsidRDefault="00CD53C0" w:rsidP="00CD53C0">
            <w:pPr>
              <w:shd w:val="clear" w:color="auto" w:fill="FFFFFF" w:themeFill="background1"/>
              <w:spacing w:before="120" w:after="120"/>
              <w:ind w:firstLine="312"/>
              <w:jc w:val="both"/>
              <w:rPr>
                <w:sz w:val="22"/>
                <w:szCs w:val="22"/>
              </w:rPr>
            </w:pPr>
            <w:r w:rsidRPr="0037496D">
              <w:rPr>
                <w:sz w:val="22"/>
                <w:szCs w:val="22"/>
              </w:rPr>
              <w:t>…</w:t>
            </w:r>
          </w:p>
          <w:p w14:paraId="42B5854D" w14:textId="77777777" w:rsidR="00CD53C0" w:rsidRPr="0037496D" w:rsidRDefault="00CD53C0" w:rsidP="00CD53C0">
            <w:pPr>
              <w:shd w:val="clear" w:color="auto" w:fill="FFFFFF" w:themeFill="background1"/>
              <w:ind w:firstLine="312"/>
              <w:jc w:val="both"/>
              <w:rPr>
                <w:b/>
                <w:bCs/>
                <w:strike/>
                <w:sz w:val="22"/>
                <w:szCs w:val="22"/>
              </w:rPr>
            </w:pPr>
            <w:r w:rsidRPr="0037496D">
              <w:rPr>
                <w:sz w:val="22"/>
                <w:szCs w:val="22"/>
              </w:rPr>
              <w:t xml:space="preserve">Позитивна сума (додатково отриманий дохід) може бути визначена НКРЕКП </w:t>
            </w:r>
            <w:r w:rsidRPr="0037496D">
              <w:rPr>
                <w:strike/>
                <w:sz w:val="22"/>
                <w:szCs w:val="22"/>
              </w:rPr>
              <w:t xml:space="preserve">джерелом </w:t>
            </w:r>
            <w:r w:rsidRPr="0037496D">
              <w:rPr>
                <w:strike/>
                <w:sz w:val="22"/>
                <w:szCs w:val="22"/>
                <w:shd w:val="clear" w:color="auto" w:fill="FFFFFF" w:themeFill="background1"/>
              </w:rPr>
              <w:t>фінансування інвестиційної програми на рік, у якому здійснено перевірку, або на наступний рік, за умови виконання не менше 90 % заходів ІП станом на 20 січня року, наступного за звітним</w:t>
            </w:r>
            <w:r w:rsidRPr="0037496D">
              <w:rPr>
                <w:b/>
                <w:bCs/>
                <w:sz w:val="22"/>
                <w:szCs w:val="22"/>
              </w:rPr>
              <w:t xml:space="preserve">: </w:t>
            </w:r>
          </w:p>
          <w:p w14:paraId="48C7BACE" w14:textId="77777777" w:rsidR="00CD53C0" w:rsidRPr="0037496D" w:rsidRDefault="00CD53C0" w:rsidP="00CD53C0">
            <w:pPr>
              <w:pStyle w:val="af6"/>
              <w:numPr>
                <w:ilvl w:val="0"/>
                <w:numId w:val="4"/>
              </w:numPr>
              <w:shd w:val="clear" w:color="auto" w:fill="FFFFFF" w:themeFill="background1"/>
              <w:spacing w:after="0" w:line="240" w:lineRule="auto"/>
              <w:ind w:left="0" w:firstLine="283"/>
              <w:jc w:val="both"/>
              <w:rPr>
                <w:rFonts w:ascii="Times New Roman" w:hAnsi="Times New Roman"/>
                <w:b/>
                <w:bCs/>
              </w:rPr>
            </w:pPr>
            <w:r w:rsidRPr="0037496D">
              <w:rPr>
                <w:rFonts w:ascii="Times New Roman" w:hAnsi="Times New Roman"/>
                <w:b/>
                <w:bCs/>
              </w:rPr>
              <w:lastRenderedPageBreak/>
              <w:t>джерелом фінансування інвестиційної програми на рік, у якому здійснено перевірку, або на наступний рік, за умови виконання не менше 90 % заходів ІП, крім форс мажорних обставин (обставин непереборної сили), засвідчених сертифікатом, виданим Торгово-промисловою палатою України або уповноваженими нею регіональними торгово-промисловими палатами, та інших об’єктивних обставин, що впливають на виконання заходів під час воєнного стану, про які проінформовано НКРЕКП листами-повідомленнями оператора газосховищ разом з іншими належними документами (інформація з єдиного реєстру досудових розслідувань, протоколи тощо);</w:t>
            </w:r>
          </w:p>
          <w:p w14:paraId="315656E4" w14:textId="77777777" w:rsidR="00CD53C0" w:rsidRPr="0037496D" w:rsidRDefault="00CD53C0" w:rsidP="00CD53C0">
            <w:pPr>
              <w:pStyle w:val="af6"/>
              <w:numPr>
                <w:ilvl w:val="0"/>
                <w:numId w:val="4"/>
              </w:numPr>
              <w:shd w:val="clear" w:color="auto" w:fill="FFFFFF" w:themeFill="background1"/>
              <w:spacing w:after="0" w:line="240" w:lineRule="auto"/>
              <w:ind w:left="0" w:firstLine="283"/>
              <w:jc w:val="both"/>
              <w:rPr>
                <w:rFonts w:ascii="Times New Roman" w:hAnsi="Times New Roman"/>
                <w:b/>
                <w:bCs/>
              </w:rPr>
            </w:pPr>
            <w:r w:rsidRPr="0037496D">
              <w:rPr>
                <w:rFonts w:ascii="Times New Roman" w:hAnsi="Times New Roman"/>
                <w:b/>
                <w:bCs/>
              </w:rPr>
              <w:t>джерелом фінансування закупівлі природного газу для цілей поповнення буферного газу протягом періоду тривалістю до 10 років;</w:t>
            </w:r>
          </w:p>
          <w:p w14:paraId="58502B70" w14:textId="77777777" w:rsidR="00CD53C0" w:rsidRPr="0037496D" w:rsidRDefault="00CD53C0" w:rsidP="00CD53C0">
            <w:pPr>
              <w:pStyle w:val="af6"/>
              <w:numPr>
                <w:ilvl w:val="0"/>
                <w:numId w:val="4"/>
              </w:numPr>
              <w:shd w:val="clear" w:color="auto" w:fill="FFFFFF" w:themeFill="background1"/>
              <w:spacing w:after="0" w:line="240" w:lineRule="auto"/>
              <w:ind w:left="0" w:firstLine="283"/>
              <w:jc w:val="both"/>
              <w:rPr>
                <w:rFonts w:ascii="Times New Roman" w:hAnsi="Times New Roman"/>
                <w:b/>
                <w:bCs/>
              </w:rPr>
            </w:pPr>
            <w:r w:rsidRPr="0037496D">
              <w:rPr>
                <w:rFonts w:ascii="Times New Roman" w:hAnsi="Times New Roman"/>
                <w:b/>
                <w:bCs/>
              </w:rPr>
              <w:t>додатковим джерелом фінансування витрат на оплату праці до 25% у звітному році та/або наступному за звітним роком;</w:t>
            </w:r>
          </w:p>
          <w:p w14:paraId="169F53E3" w14:textId="77777777" w:rsidR="00CD53C0" w:rsidRPr="0037496D" w:rsidRDefault="00CD53C0" w:rsidP="00CD53C0">
            <w:pPr>
              <w:pStyle w:val="af6"/>
              <w:numPr>
                <w:ilvl w:val="0"/>
                <w:numId w:val="4"/>
              </w:numPr>
              <w:shd w:val="clear" w:color="auto" w:fill="FFFFFF" w:themeFill="background1"/>
              <w:spacing w:after="0" w:line="240" w:lineRule="auto"/>
              <w:ind w:left="0" w:firstLine="283"/>
              <w:jc w:val="both"/>
              <w:rPr>
                <w:rFonts w:ascii="Times New Roman" w:hAnsi="Times New Roman"/>
                <w:b/>
                <w:bCs/>
              </w:rPr>
            </w:pPr>
            <w:r w:rsidRPr="0037496D">
              <w:rPr>
                <w:rFonts w:ascii="Times New Roman" w:hAnsi="Times New Roman"/>
                <w:b/>
                <w:bCs/>
              </w:rPr>
              <w:t xml:space="preserve">джерелом сплати дивідендів у частині здійснення ліцензованої діяльності із зберігання (закачування, відбору)  природного газу юридичній особі, яка є власником 100 відсотків корпоративних прав у статутному капіталі ліцензіата, і 100 відсотків корпоративних прав у статутному капіталі якої належать державі, у разі сплати дивідендів такою юридичною особою до Державного бюджету України. </w:t>
            </w:r>
          </w:p>
          <w:p w14:paraId="7961EA07" w14:textId="77777777" w:rsidR="00CD53C0" w:rsidRPr="0037496D" w:rsidRDefault="00CD53C0" w:rsidP="00CD53C0">
            <w:pPr>
              <w:shd w:val="clear" w:color="auto" w:fill="FFFFFF" w:themeFill="background1"/>
              <w:spacing w:after="120"/>
              <w:ind w:firstLine="283"/>
              <w:jc w:val="both"/>
              <w:rPr>
                <w:b/>
                <w:bCs/>
                <w:sz w:val="22"/>
                <w:szCs w:val="22"/>
              </w:rPr>
            </w:pPr>
            <w:r w:rsidRPr="0037496D">
              <w:rPr>
                <w:b/>
                <w:bCs/>
                <w:sz w:val="22"/>
                <w:szCs w:val="22"/>
              </w:rPr>
              <w:t>Ліцензіат повідомляє НКРЕКП про визначену ним з метою забезпечення стабільного провадження діяльності із зберігання (закачування, відбору) пріоритетність потреб використання додатково отриманого доходу між зазначеними у цьому пункті Методики джерелами фінансування.</w:t>
            </w:r>
          </w:p>
          <w:p w14:paraId="3C5C0215" w14:textId="77777777" w:rsidR="00CD53C0" w:rsidRPr="0037496D" w:rsidRDefault="00CD53C0" w:rsidP="00CD53C0">
            <w:pPr>
              <w:spacing w:line="259" w:lineRule="auto"/>
              <w:jc w:val="both"/>
              <w:rPr>
                <w:sz w:val="22"/>
                <w:szCs w:val="22"/>
              </w:rPr>
            </w:pPr>
          </w:p>
          <w:p w14:paraId="30C8BD11" w14:textId="77777777" w:rsidR="00CD53C0" w:rsidRPr="0037496D" w:rsidRDefault="00CD53C0" w:rsidP="00CD53C0">
            <w:pPr>
              <w:spacing w:after="160" w:line="259" w:lineRule="auto"/>
              <w:jc w:val="both"/>
              <w:rPr>
                <w:sz w:val="22"/>
                <w:szCs w:val="22"/>
              </w:rPr>
            </w:pPr>
            <w:r w:rsidRPr="0037496D">
              <w:rPr>
                <w:sz w:val="22"/>
                <w:szCs w:val="22"/>
              </w:rPr>
              <w:t xml:space="preserve">В іншому випадку така сума </w:t>
            </w:r>
            <w:r w:rsidRPr="0037496D">
              <w:rPr>
                <w:b/>
                <w:bCs/>
                <w:sz w:val="22"/>
                <w:szCs w:val="22"/>
              </w:rPr>
              <w:t>(без врахування невикористаної суми нетарифних джерел, включених до інвестиційної програми ліцензіата, але невикористаних у періоді, що перевіряється),</w:t>
            </w:r>
            <w:r w:rsidRPr="0037496D">
              <w:rPr>
                <w:sz w:val="22"/>
                <w:szCs w:val="22"/>
              </w:rPr>
              <w:t xml:space="preserve"> може бути врахована як </w:t>
            </w:r>
            <w:r w:rsidRPr="0037496D">
              <w:rPr>
                <w:sz w:val="22"/>
                <w:szCs w:val="22"/>
              </w:rPr>
              <w:lastRenderedPageBreak/>
              <w:t>коригування в сторону зменшення  при розгляді питання щодо коригування планованої річної тарифної виручки при наступному перегляді тарифу на послуги зберігання (закачування, відбору) природного газу.</w:t>
            </w:r>
          </w:p>
          <w:p w14:paraId="2009FC0F" w14:textId="77777777" w:rsidR="00CD53C0" w:rsidRPr="0037496D" w:rsidRDefault="00CD53C0" w:rsidP="00CD53C0">
            <w:pPr>
              <w:ind w:firstLine="351"/>
              <w:jc w:val="both"/>
              <w:rPr>
                <w:sz w:val="22"/>
                <w:szCs w:val="22"/>
              </w:rPr>
            </w:pPr>
          </w:p>
          <w:p w14:paraId="3A179ED8" w14:textId="77777777" w:rsidR="00CD53C0" w:rsidRPr="0037496D" w:rsidRDefault="00CD53C0" w:rsidP="00CD53C0">
            <w:pPr>
              <w:ind w:firstLine="351"/>
              <w:jc w:val="both"/>
              <w:rPr>
                <w:i/>
                <w:sz w:val="22"/>
                <w:szCs w:val="22"/>
              </w:rPr>
            </w:pPr>
            <w:r w:rsidRPr="0037496D">
              <w:rPr>
                <w:i/>
                <w:sz w:val="22"/>
                <w:szCs w:val="22"/>
              </w:rPr>
              <w:t>ОБҐРУНТУВАННЯ:</w:t>
            </w:r>
          </w:p>
          <w:p w14:paraId="3735A4AD" w14:textId="77777777" w:rsidR="00CD53C0" w:rsidRPr="0037496D" w:rsidRDefault="00CD53C0" w:rsidP="00CD53C0">
            <w:pPr>
              <w:ind w:firstLine="351"/>
              <w:jc w:val="both"/>
              <w:rPr>
                <w:sz w:val="22"/>
                <w:szCs w:val="22"/>
              </w:rPr>
            </w:pPr>
          </w:p>
          <w:p w14:paraId="1FFB6361" w14:textId="77777777" w:rsidR="00CD53C0" w:rsidRPr="0037496D" w:rsidRDefault="00CD53C0" w:rsidP="00CD53C0">
            <w:pPr>
              <w:shd w:val="clear" w:color="auto" w:fill="FFFFFF" w:themeFill="background1"/>
              <w:tabs>
                <w:tab w:val="left" w:pos="1419"/>
              </w:tabs>
              <w:spacing w:before="120"/>
              <w:ind w:firstLine="326"/>
              <w:jc w:val="both"/>
              <w:rPr>
                <w:sz w:val="23"/>
                <w:szCs w:val="23"/>
              </w:rPr>
            </w:pPr>
            <w:r w:rsidRPr="0037496D">
              <w:rPr>
                <w:sz w:val="23"/>
                <w:szCs w:val="23"/>
              </w:rPr>
              <w:t xml:space="preserve">Пропонується встановити процедуру </w:t>
            </w:r>
            <w:bookmarkStart w:id="18" w:name="_Hlk193314739"/>
            <w:r w:rsidRPr="0037496D">
              <w:rPr>
                <w:sz w:val="23"/>
                <w:szCs w:val="23"/>
              </w:rPr>
              <w:t>надання пропозицій ліцензіатом щодо спрямування суми додатково отриманого або недоотриманого доходу та строків його здійснення (кількості років та суми коригувань).</w:t>
            </w:r>
            <w:bookmarkEnd w:id="18"/>
            <w:r w:rsidRPr="0037496D">
              <w:rPr>
                <w:sz w:val="23"/>
                <w:szCs w:val="23"/>
              </w:rPr>
              <w:t xml:space="preserve"> </w:t>
            </w:r>
          </w:p>
          <w:p w14:paraId="0A20549C" w14:textId="77777777" w:rsidR="00CD53C0" w:rsidRPr="0037496D" w:rsidRDefault="00CD53C0" w:rsidP="00CD53C0">
            <w:pPr>
              <w:shd w:val="clear" w:color="auto" w:fill="FFFFFF" w:themeFill="background1"/>
              <w:tabs>
                <w:tab w:val="left" w:pos="1419"/>
              </w:tabs>
              <w:ind w:firstLine="326"/>
              <w:jc w:val="both"/>
              <w:rPr>
                <w:sz w:val="23"/>
                <w:szCs w:val="23"/>
              </w:rPr>
            </w:pPr>
            <w:r w:rsidRPr="0037496D">
              <w:rPr>
                <w:sz w:val="23"/>
                <w:szCs w:val="23"/>
              </w:rPr>
              <w:t xml:space="preserve">НКРЕКП, у свою чергу, офіційно має повідомити Оператора газосховищ щодо наміру прийняти таке рішення із зазначенням суми додатково отриманого/ недоотриманого доходу та (за наявності) пропозиції визначеного діапазону коригувань (в роках). </w:t>
            </w:r>
          </w:p>
          <w:p w14:paraId="155AAC62" w14:textId="77777777" w:rsidR="00CD53C0" w:rsidRPr="0037496D" w:rsidRDefault="00CD53C0" w:rsidP="00CD53C0">
            <w:pPr>
              <w:shd w:val="clear" w:color="auto" w:fill="FFFFFF" w:themeFill="background1"/>
              <w:tabs>
                <w:tab w:val="left" w:pos="1419"/>
              </w:tabs>
              <w:ind w:firstLine="326"/>
              <w:jc w:val="both"/>
              <w:rPr>
                <w:sz w:val="23"/>
                <w:szCs w:val="23"/>
              </w:rPr>
            </w:pPr>
            <w:r w:rsidRPr="0037496D">
              <w:rPr>
                <w:sz w:val="23"/>
                <w:szCs w:val="23"/>
              </w:rPr>
              <w:t>Оператор газосховищ повинен мати право надати Регулятору власний проект діапазону коригувань в залежності від суми додатково отриманого або недоотриманого доходу з метою запобігання негативним наслідкам для провадження діяльності із зберігання (закачування, відбору) природного газу та/або використання найбільш оптимальних можливостей спрямування коштів додатково отриманого доходу.</w:t>
            </w:r>
          </w:p>
          <w:p w14:paraId="5293D88F" w14:textId="77777777" w:rsidR="00CD53C0" w:rsidRPr="0037496D" w:rsidRDefault="00CD53C0" w:rsidP="00CD53C0">
            <w:pPr>
              <w:shd w:val="clear" w:color="auto" w:fill="FFFFFF" w:themeFill="background1"/>
              <w:tabs>
                <w:tab w:val="left" w:pos="1419"/>
              </w:tabs>
              <w:ind w:firstLine="326"/>
              <w:jc w:val="both"/>
              <w:rPr>
                <w:sz w:val="23"/>
                <w:szCs w:val="23"/>
              </w:rPr>
            </w:pPr>
            <w:r w:rsidRPr="0037496D">
              <w:rPr>
                <w:sz w:val="23"/>
                <w:szCs w:val="23"/>
              </w:rPr>
              <w:t>Вважаємо, що неврахування обґрунтованих пропозицій оператора може суттєво зашкодити виконанню ним функцій оператора газосховищ. Таким чином, у разі прийняття Регулятором рішення без узгодження діапазону коригувань з оператором газосховищ оператор газосховищ буде змушений захищати свої права в судовому порядку шляхом оскарження рішення Регулятора як неправомірного втручання у планову діяльність Ліцензіата.</w:t>
            </w:r>
          </w:p>
          <w:p w14:paraId="0CE7BF31" w14:textId="77777777" w:rsidR="00CD53C0" w:rsidRPr="0037496D" w:rsidRDefault="00CD53C0" w:rsidP="00CD53C0">
            <w:pPr>
              <w:shd w:val="clear" w:color="auto" w:fill="FFFFFF" w:themeFill="background1"/>
              <w:tabs>
                <w:tab w:val="left" w:pos="1419"/>
              </w:tabs>
              <w:spacing w:before="120"/>
              <w:ind w:firstLine="326"/>
              <w:jc w:val="both"/>
              <w:rPr>
                <w:sz w:val="23"/>
                <w:szCs w:val="23"/>
              </w:rPr>
            </w:pPr>
          </w:p>
          <w:p w14:paraId="319E7B17" w14:textId="77777777" w:rsidR="00CD53C0" w:rsidRPr="0037496D" w:rsidRDefault="00CD53C0" w:rsidP="00CD53C0">
            <w:pPr>
              <w:shd w:val="clear" w:color="auto" w:fill="FFFFFF" w:themeFill="background1"/>
              <w:tabs>
                <w:tab w:val="left" w:pos="1419"/>
              </w:tabs>
              <w:ind w:firstLine="326"/>
              <w:jc w:val="both"/>
              <w:rPr>
                <w:sz w:val="23"/>
                <w:szCs w:val="23"/>
              </w:rPr>
            </w:pPr>
            <w:r w:rsidRPr="0037496D">
              <w:rPr>
                <w:sz w:val="23"/>
                <w:szCs w:val="23"/>
              </w:rPr>
              <w:lastRenderedPageBreak/>
              <w:t>Крім того, абзац 3 пункту 11 повинен передбачити право Оператора газосховищ визначити пріоритетність потреби використання додатково отриманого доходу між зазначеними у цьому пункті Методики джерелами фінансування.</w:t>
            </w:r>
          </w:p>
          <w:p w14:paraId="27E4F55A"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На момент розрахунку суми (додатково отриманого доходу) за результатами планової перевірки звітного періоду Регулятором, (друга половина року, наступного за звітним) Оператор газосховищ має всі підстави для прийняття об’єктивного рішення стосовно пріоритетності розподілення потреби використання додатково отриманого доходу між джерелами фінансування, зазначеним у запропонованій редакції до абз.3 п.11. проєкту Методики:</w:t>
            </w:r>
          </w:p>
          <w:p w14:paraId="15A548ED"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w:t>
            </w:r>
            <w:r w:rsidRPr="0037496D">
              <w:rPr>
                <w:sz w:val="23"/>
                <w:szCs w:val="23"/>
              </w:rPr>
              <w:tab/>
              <w:t xml:space="preserve">можливість додаткового фінансування ВОП+ЄСВ у розмірі до 25% необхідне Оператору газосховищ для додатковї мотивації працівників у випадку перевищення фактичних обсягів зберігання, закачування/відбору до планових, та додаткові обсяги за рахунок залучення нерезидентів.   </w:t>
            </w:r>
          </w:p>
          <w:p w14:paraId="00EB6DAA"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У випадку відсутності можливості мотивувати працівників призведе до того, що такі негативні фактори, як: війна і пов’язані з нею мобілізаційні процеси, що з часом погіршується у зв’язку із міграцією, мобілізацією та переміщенням трудових ресурсів, інфляція та дефіцит висококваліфікованого виробничого персоналу та  трудового резерву для критичної інфраструктури, який повинен забезпечувати виконання вимог законодавства (економічні, екологічні вимоги, вимоги національної безпеки тощо) – в цілому значно демотивують існуючий трудовий колектив і ускладнює процеси утримання та омолодження трудового колективу з наявним відтоком робочої сили через низьку оплату праці;</w:t>
            </w:r>
          </w:p>
          <w:p w14:paraId="62DAC3C2"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w:t>
            </w:r>
            <w:r w:rsidRPr="0037496D">
              <w:rPr>
                <w:sz w:val="23"/>
                <w:szCs w:val="23"/>
              </w:rPr>
              <w:tab/>
              <w:t xml:space="preserve">можливість додаткового фінансування придбання буферного газу необхідне для приведення характеристик газосховищ до проєктних показників, що в свою чергу дасть змогу зменшити обсяг активного газу </w:t>
            </w:r>
            <w:r w:rsidRPr="0037496D">
              <w:rPr>
                <w:sz w:val="23"/>
                <w:szCs w:val="23"/>
              </w:rPr>
              <w:lastRenderedPageBreak/>
              <w:t>довгострокового зберігання та збільшити доступний для відбору обсяг активного газу. Забезпечить прозорість надання інформації про обсяги зберігання природного газу в ПСГ, зокрема перед компетентними органами Європейської Комісії, що здійснюють моніторинг за роботою газосховищ країн членів договірних сторін Енергетичного Співтовариства, а також з метою гарантування максимальної потужності відбору газу, забезпечення надійного функціонування газової інфраструктури України та безпечного постачання природного газу споживачам;</w:t>
            </w:r>
          </w:p>
          <w:p w14:paraId="7D94E1BC"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w:t>
            </w:r>
            <w:r w:rsidRPr="0037496D">
              <w:rPr>
                <w:sz w:val="23"/>
                <w:szCs w:val="23"/>
              </w:rPr>
              <w:tab/>
              <w:t>можливість додаткового фінансування інвестиційної програми дозволяє Оператору газосховищ додатково зменшити потребу у відновленні об’єктів, яка складає близько 4 млрд на рік. Тому, направлення додаткової тарифної виручки на ІП дозволить не збільшувати розмір тарифів на планові періоди для замовників послуг та залишатися привабливими для нерезидентів та внутрішніх замовників;</w:t>
            </w:r>
          </w:p>
          <w:p w14:paraId="53A4E30E"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w:t>
            </w:r>
            <w:r w:rsidRPr="0037496D">
              <w:rPr>
                <w:sz w:val="23"/>
                <w:szCs w:val="23"/>
              </w:rPr>
              <w:tab/>
              <w:t>можливість сплати дивідендів у частині здійснення ліцензованої діяльності із зберігання (закачування, відбору)  природного газу на державну частку акцій сплачену юридичній особі, яка є власником 100 відсотків корпоративних прав у статутному капіталі ліцензіата, і 100 відсотків корпоративних прав у статутному капіталі якої належать державі.</w:t>
            </w:r>
          </w:p>
          <w:p w14:paraId="77A7705E"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У частині другій статті 34 Закону визначено, що рішення про виплату дивідендів та їх розмір за простими акціями приймається загальними зборами. При цьому, відповідно до пункту 22 частини другої статті 39 Закону, до виключної компетенції загальних зборів акціонерів віднесено, зокрема, прийняття рішення про виплату дивідендів за простими акціями товариства, затвердження розміру річних дивідендів з урахуванням вимог, передбачених законом, та способу їх виплати.</w:t>
            </w:r>
          </w:p>
          <w:p w14:paraId="6D8EAFA5"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 xml:space="preserve">Згідно з пунктами 8.7. та 8.8. Статуту АТ «Укртрансгаз», виплата дивідендів за простими акціями </w:t>
            </w:r>
            <w:r w:rsidRPr="0037496D">
              <w:rPr>
                <w:sz w:val="23"/>
                <w:szCs w:val="23"/>
              </w:rPr>
              <w:lastRenderedPageBreak/>
              <w:t>здійснюється з чистого прибутку звітного року та/або нерозподіленого прибутку на підставі рішення загальних зборів акціонера Товариства про їх виплату та розмір, у строк, що не перевищує шість місяців з дня прийняття рішення про виплату дивідендів. Дивіденди виплачуються з розрахунку на одну акцію виключно грошовими коштами.</w:t>
            </w:r>
          </w:p>
          <w:p w14:paraId="15F5438E"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 xml:space="preserve">Оскільки  НАК «Нафтогаз України» є єдиним акціонером АТ «Укртрансгаз» та на підставі Закону і статуту Товариства, НАК «Нафтогаз України» одноосібно здійснює повноваження загальних зборів акціонерів, то за результатами фінансово-господарської діяльності Товариства приймається рішення акціонера про сплату дивідендів. Така структура корпоративного управління оператора газосховищ повністю відповідає вимогам частини 1 статті 45 Закону України «Про ринок природного газу». </w:t>
            </w:r>
          </w:p>
          <w:p w14:paraId="7D2D66BD" w14:textId="77777777" w:rsidR="00CD53C0" w:rsidRPr="0037496D" w:rsidRDefault="00CD53C0" w:rsidP="00CD53C0">
            <w:pPr>
              <w:shd w:val="clear" w:color="auto" w:fill="FFFFFF" w:themeFill="background1"/>
              <w:tabs>
                <w:tab w:val="left" w:pos="465"/>
              </w:tabs>
              <w:ind w:firstLine="326"/>
              <w:jc w:val="both"/>
              <w:rPr>
                <w:sz w:val="23"/>
                <w:szCs w:val="23"/>
              </w:rPr>
            </w:pPr>
            <w:r w:rsidRPr="0037496D">
              <w:rPr>
                <w:sz w:val="23"/>
                <w:szCs w:val="23"/>
              </w:rPr>
              <w:t>Такий розподіл відповідає Пропозиції внесення змін до редакції п.11. проєкту Методики.</w:t>
            </w:r>
          </w:p>
          <w:p w14:paraId="51CB5DCA" w14:textId="77777777" w:rsidR="00CD53C0" w:rsidRPr="0037496D" w:rsidRDefault="00CD53C0" w:rsidP="00CD53C0">
            <w:pPr>
              <w:shd w:val="clear" w:color="auto" w:fill="FFFFFF" w:themeFill="background1"/>
              <w:tabs>
                <w:tab w:val="left" w:pos="465"/>
              </w:tabs>
              <w:ind w:firstLine="326"/>
              <w:jc w:val="both"/>
              <w:rPr>
                <w:sz w:val="23"/>
                <w:szCs w:val="23"/>
              </w:rPr>
            </w:pPr>
          </w:p>
          <w:p w14:paraId="01D9F56A" w14:textId="77777777" w:rsidR="00CD53C0" w:rsidRPr="0037496D" w:rsidRDefault="00CD53C0" w:rsidP="00CD53C0">
            <w:pPr>
              <w:spacing w:after="160" w:line="259" w:lineRule="auto"/>
              <w:jc w:val="both"/>
              <w:rPr>
                <w:rFonts w:eastAsia="Aptos"/>
                <w:kern w:val="2"/>
                <w:sz w:val="22"/>
                <w:szCs w:val="22"/>
                <w:lang w:eastAsia="en-US"/>
                <w14:ligatures w14:val="standardContextual"/>
              </w:rPr>
            </w:pPr>
            <w:r w:rsidRPr="0037496D">
              <w:rPr>
                <w:sz w:val="23"/>
                <w:szCs w:val="23"/>
              </w:rPr>
              <w:t>У разі коригування планової річної тарифної виручки в сторону зменшення при визначенні такої суму необхідно виключити інші джерела фінансування витрат, які не відносяться до затвердженої структури тарифу.</w:t>
            </w:r>
          </w:p>
        </w:tc>
        <w:tc>
          <w:tcPr>
            <w:tcW w:w="3544" w:type="dxa"/>
          </w:tcPr>
          <w:p w14:paraId="0E5B0C50" w14:textId="5E7C6F50" w:rsidR="00CD53C0" w:rsidRPr="0037496D" w:rsidRDefault="00CD53C0" w:rsidP="00CD53C0">
            <w:pPr>
              <w:spacing w:after="120"/>
              <w:jc w:val="both"/>
              <w:rPr>
                <w:b/>
                <w:sz w:val="22"/>
                <w:szCs w:val="22"/>
              </w:rPr>
            </w:pPr>
            <w:r w:rsidRPr="0037496D">
              <w:rPr>
                <w:b/>
                <w:sz w:val="22"/>
                <w:szCs w:val="22"/>
              </w:rPr>
              <w:lastRenderedPageBreak/>
              <w:t xml:space="preserve">Пропонується врахувати </w:t>
            </w:r>
            <w:r w:rsidR="008D6BE5" w:rsidRPr="0037496D">
              <w:rPr>
                <w:b/>
                <w:sz w:val="22"/>
                <w:szCs w:val="22"/>
              </w:rPr>
              <w:t>частково</w:t>
            </w:r>
          </w:p>
          <w:p w14:paraId="13803ACC" w14:textId="271CBEC7" w:rsidR="00CD53C0" w:rsidRPr="0037496D" w:rsidRDefault="00CD53C0" w:rsidP="00CD53C0">
            <w:pPr>
              <w:spacing w:after="120"/>
              <w:jc w:val="both"/>
              <w:rPr>
                <w:b/>
                <w:sz w:val="22"/>
                <w:szCs w:val="22"/>
              </w:rPr>
            </w:pPr>
            <w:r w:rsidRPr="0037496D">
              <w:rPr>
                <w:b/>
                <w:sz w:val="22"/>
                <w:szCs w:val="22"/>
              </w:rPr>
              <w:t xml:space="preserve">Абзац третій пункту 11 </w:t>
            </w:r>
            <w:r w:rsidR="0043466D" w:rsidRPr="0037496D">
              <w:rPr>
                <w:b/>
                <w:sz w:val="22"/>
                <w:szCs w:val="22"/>
              </w:rPr>
              <w:t xml:space="preserve">пропонується </w:t>
            </w:r>
            <w:r w:rsidRPr="0037496D">
              <w:rPr>
                <w:b/>
                <w:sz w:val="22"/>
                <w:szCs w:val="22"/>
              </w:rPr>
              <w:t>викласти у такій редакції:</w:t>
            </w:r>
          </w:p>
          <w:p w14:paraId="41BF3723" w14:textId="7795ED17" w:rsidR="00CD53C0" w:rsidRPr="0037496D" w:rsidRDefault="008D6BE5" w:rsidP="00CD53C0">
            <w:pPr>
              <w:spacing w:after="120"/>
              <w:jc w:val="both"/>
              <w:rPr>
                <w:bCs/>
                <w:sz w:val="22"/>
                <w:szCs w:val="22"/>
                <w:lang w:eastAsia="uk-UA"/>
              </w:rPr>
            </w:pPr>
            <w:r w:rsidRPr="0037496D">
              <w:rPr>
                <w:sz w:val="22"/>
                <w:szCs w:val="22"/>
              </w:rPr>
              <w:t>«</w:t>
            </w:r>
            <w:r w:rsidR="00CD53C0" w:rsidRPr="0037496D">
              <w:rPr>
                <w:sz w:val="22"/>
                <w:szCs w:val="22"/>
                <w:lang w:eastAsia="uk-UA"/>
              </w:rPr>
              <w:t xml:space="preserve">Позитивна сума (додатково отриманий дохід) може бути визначена НКРЕКП джерелом фінансування інвестиційної програми на рік, у якому здійснено перевірку, або на наступний рік, за умови виконання не менше 90 % заходів ІП </w:t>
            </w:r>
            <w:r w:rsidR="00CD53C0" w:rsidRPr="0037496D">
              <w:rPr>
                <w:sz w:val="22"/>
                <w:szCs w:val="22"/>
              </w:rPr>
              <w:t xml:space="preserve">станом на 20 січня року, </w:t>
            </w:r>
            <w:r w:rsidR="00CD53C0" w:rsidRPr="0037496D">
              <w:rPr>
                <w:sz w:val="22"/>
                <w:szCs w:val="22"/>
                <w:lang w:eastAsia="uk-UA"/>
              </w:rPr>
              <w:t>наступного за звітним</w:t>
            </w:r>
            <w:r w:rsidRPr="0037496D">
              <w:rPr>
                <w:sz w:val="22"/>
                <w:szCs w:val="22"/>
                <w:lang w:eastAsia="uk-UA"/>
              </w:rPr>
              <w:t>,</w:t>
            </w:r>
            <w:r w:rsidR="00CD53C0" w:rsidRPr="0037496D">
              <w:rPr>
                <w:sz w:val="22"/>
                <w:szCs w:val="22"/>
                <w:lang w:eastAsia="uk-UA"/>
              </w:rPr>
              <w:t xml:space="preserve"> </w:t>
            </w:r>
            <w:r w:rsidR="00CD53C0" w:rsidRPr="0037496D">
              <w:rPr>
                <w:b/>
                <w:bCs/>
                <w:sz w:val="22"/>
                <w:szCs w:val="22"/>
                <w:lang w:eastAsia="uk-UA"/>
              </w:rPr>
              <w:t>та/або інш</w:t>
            </w:r>
            <w:r w:rsidRPr="0037496D">
              <w:rPr>
                <w:b/>
                <w:bCs/>
                <w:sz w:val="22"/>
                <w:szCs w:val="22"/>
                <w:lang w:eastAsia="uk-UA"/>
              </w:rPr>
              <w:t>их</w:t>
            </w:r>
            <w:r w:rsidR="00CD53C0" w:rsidRPr="0037496D">
              <w:rPr>
                <w:b/>
                <w:bCs/>
                <w:sz w:val="22"/>
                <w:szCs w:val="22"/>
                <w:lang w:eastAsia="uk-UA"/>
              </w:rPr>
              <w:t xml:space="preserve"> заход</w:t>
            </w:r>
            <w:r w:rsidRPr="0037496D">
              <w:rPr>
                <w:b/>
                <w:bCs/>
                <w:sz w:val="22"/>
                <w:szCs w:val="22"/>
                <w:lang w:eastAsia="uk-UA"/>
              </w:rPr>
              <w:t>ів</w:t>
            </w:r>
            <w:r w:rsidR="00CD53C0" w:rsidRPr="0037496D">
              <w:rPr>
                <w:b/>
                <w:bCs/>
                <w:sz w:val="22"/>
                <w:szCs w:val="22"/>
                <w:lang w:eastAsia="uk-UA"/>
              </w:rPr>
              <w:t>, визначен</w:t>
            </w:r>
            <w:r w:rsidRPr="0037496D">
              <w:rPr>
                <w:b/>
                <w:bCs/>
                <w:sz w:val="22"/>
                <w:szCs w:val="22"/>
                <w:lang w:eastAsia="uk-UA"/>
              </w:rPr>
              <w:t>их</w:t>
            </w:r>
            <w:r w:rsidR="00CD53C0" w:rsidRPr="0037496D">
              <w:rPr>
                <w:b/>
                <w:bCs/>
                <w:sz w:val="22"/>
                <w:szCs w:val="22"/>
                <w:lang w:eastAsia="uk-UA"/>
              </w:rPr>
              <w:t xml:space="preserve"> за рішенням Регулятора.</w:t>
            </w:r>
            <w:r w:rsidRPr="0037496D">
              <w:rPr>
                <w:bCs/>
                <w:sz w:val="22"/>
                <w:szCs w:val="22"/>
                <w:lang w:eastAsia="uk-UA"/>
              </w:rPr>
              <w:t>»</w:t>
            </w:r>
          </w:p>
          <w:p w14:paraId="4DB573F4" w14:textId="77777777" w:rsidR="008D6BE5" w:rsidRPr="0037496D" w:rsidRDefault="008D6BE5" w:rsidP="00CD53C0">
            <w:pPr>
              <w:spacing w:after="120"/>
              <w:jc w:val="both"/>
              <w:rPr>
                <w:b/>
                <w:bCs/>
                <w:sz w:val="22"/>
                <w:szCs w:val="22"/>
              </w:rPr>
            </w:pPr>
          </w:p>
          <w:p w14:paraId="019C9760" w14:textId="77777777" w:rsidR="002031E8" w:rsidRPr="0037496D" w:rsidRDefault="002031E8" w:rsidP="00CD53C0">
            <w:pPr>
              <w:spacing w:after="120"/>
              <w:jc w:val="both"/>
              <w:rPr>
                <w:b/>
                <w:bCs/>
                <w:sz w:val="22"/>
                <w:szCs w:val="22"/>
              </w:rPr>
            </w:pPr>
          </w:p>
          <w:p w14:paraId="00DC844C" w14:textId="77777777" w:rsidR="002031E8" w:rsidRPr="0037496D" w:rsidRDefault="002031E8" w:rsidP="00CD53C0">
            <w:pPr>
              <w:spacing w:after="120"/>
              <w:jc w:val="both"/>
              <w:rPr>
                <w:b/>
                <w:bCs/>
                <w:sz w:val="22"/>
                <w:szCs w:val="22"/>
              </w:rPr>
            </w:pPr>
          </w:p>
          <w:p w14:paraId="7B1D3052" w14:textId="77777777" w:rsidR="002031E8" w:rsidRPr="0037496D" w:rsidRDefault="002031E8" w:rsidP="00CD53C0">
            <w:pPr>
              <w:spacing w:after="120"/>
              <w:jc w:val="both"/>
              <w:rPr>
                <w:b/>
                <w:bCs/>
                <w:sz w:val="22"/>
                <w:szCs w:val="22"/>
              </w:rPr>
            </w:pPr>
          </w:p>
          <w:p w14:paraId="385E4079" w14:textId="77777777" w:rsidR="002031E8" w:rsidRPr="0037496D" w:rsidRDefault="002031E8" w:rsidP="00CD53C0">
            <w:pPr>
              <w:spacing w:after="120"/>
              <w:jc w:val="both"/>
              <w:rPr>
                <w:b/>
                <w:bCs/>
                <w:sz w:val="22"/>
                <w:szCs w:val="22"/>
              </w:rPr>
            </w:pPr>
          </w:p>
          <w:p w14:paraId="224E5C8E" w14:textId="77777777" w:rsidR="002031E8" w:rsidRPr="0037496D" w:rsidRDefault="002031E8" w:rsidP="00CD53C0">
            <w:pPr>
              <w:spacing w:after="120"/>
              <w:jc w:val="both"/>
              <w:rPr>
                <w:b/>
                <w:bCs/>
                <w:sz w:val="22"/>
                <w:szCs w:val="22"/>
              </w:rPr>
            </w:pPr>
          </w:p>
          <w:p w14:paraId="730C9517" w14:textId="77777777" w:rsidR="002031E8" w:rsidRPr="0037496D" w:rsidRDefault="002031E8" w:rsidP="00CD53C0">
            <w:pPr>
              <w:spacing w:after="120"/>
              <w:jc w:val="both"/>
              <w:rPr>
                <w:b/>
                <w:bCs/>
                <w:sz w:val="22"/>
                <w:szCs w:val="22"/>
              </w:rPr>
            </w:pPr>
          </w:p>
          <w:p w14:paraId="26CAB616" w14:textId="77777777" w:rsidR="002031E8" w:rsidRPr="0037496D" w:rsidRDefault="002031E8" w:rsidP="00CD53C0">
            <w:pPr>
              <w:spacing w:after="120"/>
              <w:jc w:val="both"/>
              <w:rPr>
                <w:b/>
                <w:bCs/>
                <w:sz w:val="22"/>
                <w:szCs w:val="22"/>
              </w:rPr>
            </w:pPr>
          </w:p>
          <w:p w14:paraId="39ADDAFB" w14:textId="77777777" w:rsidR="002031E8" w:rsidRPr="0037496D" w:rsidRDefault="002031E8" w:rsidP="00CD53C0">
            <w:pPr>
              <w:spacing w:after="120"/>
              <w:jc w:val="both"/>
              <w:rPr>
                <w:b/>
                <w:bCs/>
                <w:sz w:val="22"/>
                <w:szCs w:val="22"/>
              </w:rPr>
            </w:pPr>
          </w:p>
          <w:p w14:paraId="3F99A9BA" w14:textId="77777777" w:rsidR="002031E8" w:rsidRPr="0037496D" w:rsidRDefault="002031E8" w:rsidP="00CD53C0">
            <w:pPr>
              <w:spacing w:after="120"/>
              <w:jc w:val="both"/>
              <w:rPr>
                <w:b/>
                <w:bCs/>
                <w:sz w:val="22"/>
                <w:szCs w:val="22"/>
              </w:rPr>
            </w:pPr>
          </w:p>
          <w:p w14:paraId="7E4C825B" w14:textId="77777777" w:rsidR="002031E8" w:rsidRPr="0037496D" w:rsidRDefault="002031E8" w:rsidP="00CD53C0">
            <w:pPr>
              <w:spacing w:after="120"/>
              <w:jc w:val="both"/>
              <w:rPr>
                <w:b/>
                <w:bCs/>
                <w:sz w:val="22"/>
                <w:szCs w:val="22"/>
              </w:rPr>
            </w:pPr>
          </w:p>
          <w:p w14:paraId="090E2707" w14:textId="77777777" w:rsidR="002031E8" w:rsidRPr="0037496D" w:rsidRDefault="002031E8" w:rsidP="00CD53C0">
            <w:pPr>
              <w:spacing w:after="120"/>
              <w:jc w:val="both"/>
              <w:rPr>
                <w:b/>
                <w:bCs/>
                <w:sz w:val="22"/>
                <w:szCs w:val="22"/>
              </w:rPr>
            </w:pPr>
          </w:p>
          <w:p w14:paraId="22D58095" w14:textId="77777777" w:rsidR="002031E8" w:rsidRPr="0037496D" w:rsidRDefault="002031E8" w:rsidP="00CD53C0">
            <w:pPr>
              <w:spacing w:after="120"/>
              <w:jc w:val="both"/>
              <w:rPr>
                <w:b/>
                <w:bCs/>
                <w:sz w:val="22"/>
                <w:szCs w:val="22"/>
              </w:rPr>
            </w:pPr>
          </w:p>
          <w:p w14:paraId="27812383" w14:textId="77777777" w:rsidR="002031E8" w:rsidRPr="0037496D" w:rsidRDefault="002031E8" w:rsidP="00CD53C0">
            <w:pPr>
              <w:spacing w:after="120"/>
              <w:jc w:val="both"/>
              <w:rPr>
                <w:b/>
                <w:bCs/>
                <w:sz w:val="22"/>
                <w:szCs w:val="22"/>
              </w:rPr>
            </w:pPr>
          </w:p>
          <w:p w14:paraId="3C00AA54" w14:textId="77777777" w:rsidR="002031E8" w:rsidRPr="0037496D" w:rsidRDefault="002031E8" w:rsidP="00CD53C0">
            <w:pPr>
              <w:spacing w:after="120"/>
              <w:jc w:val="both"/>
              <w:rPr>
                <w:b/>
                <w:bCs/>
                <w:sz w:val="22"/>
                <w:szCs w:val="22"/>
              </w:rPr>
            </w:pPr>
          </w:p>
          <w:p w14:paraId="2A8F5844" w14:textId="77777777" w:rsidR="002031E8" w:rsidRPr="0037496D" w:rsidRDefault="002031E8" w:rsidP="00CD53C0">
            <w:pPr>
              <w:spacing w:after="120"/>
              <w:jc w:val="both"/>
              <w:rPr>
                <w:b/>
                <w:bCs/>
                <w:sz w:val="22"/>
                <w:szCs w:val="22"/>
              </w:rPr>
            </w:pPr>
          </w:p>
          <w:p w14:paraId="424D0504" w14:textId="77777777" w:rsidR="002031E8" w:rsidRPr="0037496D" w:rsidRDefault="002031E8" w:rsidP="00CD53C0">
            <w:pPr>
              <w:spacing w:after="120"/>
              <w:jc w:val="both"/>
              <w:rPr>
                <w:b/>
                <w:bCs/>
                <w:sz w:val="22"/>
                <w:szCs w:val="22"/>
              </w:rPr>
            </w:pPr>
          </w:p>
          <w:p w14:paraId="16A686DB" w14:textId="77777777" w:rsidR="002031E8" w:rsidRPr="0037496D" w:rsidRDefault="002031E8" w:rsidP="00CD53C0">
            <w:pPr>
              <w:spacing w:after="120"/>
              <w:jc w:val="both"/>
              <w:rPr>
                <w:b/>
                <w:bCs/>
                <w:sz w:val="22"/>
                <w:szCs w:val="22"/>
              </w:rPr>
            </w:pPr>
          </w:p>
          <w:p w14:paraId="73E82510" w14:textId="77777777" w:rsidR="002031E8" w:rsidRPr="0037496D" w:rsidRDefault="002031E8" w:rsidP="00CD53C0">
            <w:pPr>
              <w:spacing w:after="120"/>
              <w:jc w:val="both"/>
              <w:rPr>
                <w:b/>
                <w:bCs/>
                <w:sz w:val="22"/>
                <w:szCs w:val="22"/>
              </w:rPr>
            </w:pPr>
          </w:p>
          <w:p w14:paraId="36B8F923" w14:textId="77777777" w:rsidR="002031E8" w:rsidRPr="0037496D" w:rsidRDefault="002031E8" w:rsidP="00CD53C0">
            <w:pPr>
              <w:spacing w:after="120"/>
              <w:jc w:val="both"/>
              <w:rPr>
                <w:b/>
                <w:bCs/>
                <w:sz w:val="22"/>
                <w:szCs w:val="22"/>
              </w:rPr>
            </w:pPr>
          </w:p>
          <w:p w14:paraId="6D1080DF" w14:textId="77777777" w:rsidR="002031E8" w:rsidRPr="0037496D" w:rsidRDefault="002031E8" w:rsidP="00CD53C0">
            <w:pPr>
              <w:spacing w:after="120"/>
              <w:jc w:val="both"/>
              <w:rPr>
                <w:b/>
                <w:bCs/>
                <w:sz w:val="22"/>
                <w:szCs w:val="22"/>
              </w:rPr>
            </w:pPr>
          </w:p>
          <w:p w14:paraId="2A466869" w14:textId="77777777" w:rsidR="002031E8" w:rsidRPr="0037496D" w:rsidRDefault="002031E8" w:rsidP="00CD53C0">
            <w:pPr>
              <w:spacing w:after="120"/>
              <w:jc w:val="both"/>
              <w:rPr>
                <w:b/>
                <w:bCs/>
                <w:sz w:val="22"/>
                <w:szCs w:val="22"/>
              </w:rPr>
            </w:pPr>
          </w:p>
          <w:p w14:paraId="71787B21" w14:textId="77777777" w:rsidR="002031E8" w:rsidRPr="0037496D" w:rsidRDefault="002031E8" w:rsidP="00CD53C0">
            <w:pPr>
              <w:spacing w:after="120"/>
              <w:jc w:val="both"/>
              <w:rPr>
                <w:b/>
                <w:bCs/>
                <w:sz w:val="22"/>
                <w:szCs w:val="22"/>
              </w:rPr>
            </w:pPr>
          </w:p>
          <w:p w14:paraId="6788622B" w14:textId="77777777" w:rsidR="002031E8" w:rsidRPr="0037496D" w:rsidRDefault="002031E8" w:rsidP="00CD53C0">
            <w:pPr>
              <w:spacing w:after="120"/>
              <w:jc w:val="both"/>
              <w:rPr>
                <w:b/>
                <w:bCs/>
                <w:sz w:val="22"/>
                <w:szCs w:val="22"/>
              </w:rPr>
            </w:pPr>
          </w:p>
          <w:p w14:paraId="6807C226" w14:textId="77777777" w:rsidR="002031E8" w:rsidRPr="0037496D" w:rsidRDefault="002031E8" w:rsidP="00CD53C0">
            <w:pPr>
              <w:spacing w:after="120"/>
              <w:jc w:val="both"/>
              <w:rPr>
                <w:b/>
                <w:bCs/>
                <w:sz w:val="22"/>
                <w:szCs w:val="22"/>
              </w:rPr>
            </w:pPr>
          </w:p>
          <w:p w14:paraId="59060EE7" w14:textId="77777777" w:rsidR="002031E8" w:rsidRPr="0037496D" w:rsidRDefault="002031E8" w:rsidP="00CD53C0">
            <w:pPr>
              <w:spacing w:after="120"/>
              <w:jc w:val="both"/>
              <w:rPr>
                <w:b/>
                <w:bCs/>
                <w:sz w:val="22"/>
                <w:szCs w:val="22"/>
              </w:rPr>
            </w:pPr>
          </w:p>
          <w:p w14:paraId="5A9E7551" w14:textId="77777777" w:rsidR="002031E8" w:rsidRPr="0037496D" w:rsidRDefault="002031E8" w:rsidP="00CD53C0">
            <w:pPr>
              <w:spacing w:after="120"/>
              <w:jc w:val="both"/>
              <w:rPr>
                <w:b/>
                <w:bCs/>
                <w:sz w:val="22"/>
                <w:szCs w:val="22"/>
              </w:rPr>
            </w:pPr>
          </w:p>
          <w:p w14:paraId="15F40ED8" w14:textId="77777777" w:rsidR="002031E8" w:rsidRPr="0037496D" w:rsidRDefault="002031E8" w:rsidP="00CD53C0">
            <w:pPr>
              <w:spacing w:after="120"/>
              <w:jc w:val="both"/>
              <w:rPr>
                <w:b/>
                <w:bCs/>
                <w:sz w:val="22"/>
                <w:szCs w:val="22"/>
              </w:rPr>
            </w:pPr>
          </w:p>
          <w:p w14:paraId="0A1C28CB" w14:textId="77777777" w:rsidR="002031E8" w:rsidRPr="0037496D" w:rsidRDefault="002031E8" w:rsidP="00CD53C0">
            <w:pPr>
              <w:spacing w:after="120"/>
              <w:jc w:val="both"/>
              <w:rPr>
                <w:b/>
                <w:bCs/>
                <w:sz w:val="22"/>
                <w:szCs w:val="22"/>
              </w:rPr>
            </w:pPr>
          </w:p>
          <w:p w14:paraId="7344B8A2" w14:textId="77777777" w:rsidR="002031E8" w:rsidRPr="0037496D" w:rsidRDefault="002031E8" w:rsidP="00CD53C0">
            <w:pPr>
              <w:spacing w:after="120"/>
              <w:jc w:val="both"/>
              <w:rPr>
                <w:b/>
                <w:bCs/>
                <w:sz w:val="22"/>
                <w:szCs w:val="22"/>
              </w:rPr>
            </w:pPr>
          </w:p>
          <w:p w14:paraId="30BF3CA4" w14:textId="77777777" w:rsidR="0043466D" w:rsidRPr="0037496D" w:rsidRDefault="008D6BE5" w:rsidP="0043466D">
            <w:pPr>
              <w:spacing w:after="120"/>
              <w:jc w:val="both"/>
              <w:rPr>
                <w:b/>
                <w:sz w:val="22"/>
                <w:szCs w:val="22"/>
              </w:rPr>
            </w:pPr>
            <w:r w:rsidRPr="0037496D">
              <w:rPr>
                <w:b/>
                <w:sz w:val="22"/>
                <w:szCs w:val="22"/>
              </w:rPr>
              <w:t xml:space="preserve">Абзац четвертий пункту 11 </w:t>
            </w:r>
            <w:r w:rsidR="0043466D" w:rsidRPr="0037496D">
              <w:rPr>
                <w:b/>
                <w:sz w:val="22"/>
                <w:szCs w:val="22"/>
              </w:rPr>
              <w:t>пропонується викласти у такій редакції:</w:t>
            </w:r>
          </w:p>
          <w:p w14:paraId="65D1710C" w14:textId="3F5485E2" w:rsidR="008D6BE5" w:rsidRPr="0037496D" w:rsidRDefault="008D6BE5" w:rsidP="0043466D">
            <w:pPr>
              <w:spacing w:after="160" w:line="259" w:lineRule="auto"/>
              <w:jc w:val="both"/>
              <w:rPr>
                <w:b/>
                <w:bCs/>
                <w:sz w:val="22"/>
                <w:szCs w:val="22"/>
                <w:lang w:val="ru-RU"/>
              </w:rPr>
            </w:pPr>
            <w:r w:rsidRPr="0037496D">
              <w:rPr>
                <w:sz w:val="22"/>
                <w:szCs w:val="22"/>
              </w:rPr>
              <w:lastRenderedPageBreak/>
              <w:t>«</w:t>
            </w:r>
            <w:r w:rsidR="0043466D" w:rsidRPr="0037496D">
              <w:rPr>
                <w:sz w:val="22"/>
                <w:szCs w:val="22"/>
              </w:rPr>
              <w:t xml:space="preserve">В іншому випадку така сума </w:t>
            </w:r>
            <w:r w:rsidR="0043466D" w:rsidRPr="0037496D">
              <w:rPr>
                <w:b/>
                <w:bCs/>
                <w:sz w:val="22"/>
                <w:szCs w:val="22"/>
              </w:rPr>
              <w:t>(без врахування фінансування заходів інвестиційної програми Оператора газосховищ які були здійсненні за рахунок інших джерел, не заборонених законодавством (крім виконання рішень НКРЕКП),</w:t>
            </w:r>
            <w:r w:rsidR="0043466D" w:rsidRPr="0037496D">
              <w:rPr>
                <w:sz w:val="22"/>
                <w:szCs w:val="22"/>
              </w:rPr>
              <w:t xml:space="preserve"> може бути врахована як коригування в сторону зменшення  при розгляді питання щодо коригування планованої річної тарифної виручки при наступному перегляді тарифу на послуги зберігання (закачування, відбору) природного газу.</w:t>
            </w:r>
            <w:r w:rsidRPr="0037496D">
              <w:rPr>
                <w:sz w:val="22"/>
                <w:szCs w:val="22"/>
              </w:rPr>
              <w:t>»</w:t>
            </w:r>
          </w:p>
          <w:p w14:paraId="0A9139D8" w14:textId="77777777" w:rsidR="00CD53C0" w:rsidRPr="0037496D" w:rsidRDefault="00CD53C0" w:rsidP="00CD53C0">
            <w:pPr>
              <w:tabs>
                <w:tab w:val="left" w:pos="916"/>
              </w:tabs>
              <w:spacing w:after="120"/>
              <w:jc w:val="both"/>
              <w:rPr>
                <w:bCs/>
                <w:sz w:val="22"/>
                <w:szCs w:val="22"/>
              </w:rPr>
            </w:pPr>
          </w:p>
          <w:p w14:paraId="381C61F6" w14:textId="77777777" w:rsidR="00CD53C0" w:rsidRPr="0037496D" w:rsidRDefault="00CD53C0" w:rsidP="00CD53C0">
            <w:pPr>
              <w:tabs>
                <w:tab w:val="left" w:pos="916"/>
              </w:tabs>
              <w:spacing w:after="120"/>
              <w:jc w:val="both"/>
              <w:rPr>
                <w:bCs/>
                <w:sz w:val="22"/>
                <w:szCs w:val="22"/>
              </w:rPr>
            </w:pPr>
          </w:p>
          <w:p w14:paraId="3E89B16F" w14:textId="77777777" w:rsidR="00CD53C0" w:rsidRPr="0037496D" w:rsidRDefault="00CD53C0" w:rsidP="00CD53C0">
            <w:pPr>
              <w:tabs>
                <w:tab w:val="left" w:pos="916"/>
              </w:tabs>
              <w:spacing w:after="120"/>
              <w:jc w:val="both"/>
              <w:rPr>
                <w:bCs/>
                <w:sz w:val="22"/>
                <w:szCs w:val="22"/>
              </w:rPr>
            </w:pPr>
          </w:p>
          <w:p w14:paraId="23E939BA" w14:textId="77777777" w:rsidR="00CD53C0" w:rsidRPr="0037496D" w:rsidRDefault="00CD53C0" w:rsidP="00CD53C0">
            <w:pPr>
              <w:tabs>
                <w:tab w:val="left" w:pos="916"/>
              </w:tabs>
              <w:spacing w:after="120"/>
              <w:jc w:val="both"/>
              <w:rPr>
                <w:bCs/>
                <w:sz w:val="22"/>
                <w:szCs w:val="22"/>
              </w:rPr>
            </w:pPr>
          </w:p>
          <w:p w14:paraId="6B26541C" w14:textId="77777777" w:rsidR="00CD53C0" w:rsidRPr="0037496D" w:rsidRDefault="00CD53C0" w:rsidP="00CD53C0">
            <w:pPr>
              <w:tabs>
                <w:tab w:val="left" w:pos="916"/>
              </w:tabs>
              <w:spacing w:after="120"/>
              <w:jc w:val="both"/>
              <w:rPr>
                <w:bCs/>
                <w:sz w:val="22"/>
                <w:szCs w:val="22"/>
              </w:rPr>
            </w:pPr>
          </w:p>
          <w:p w14:paraId="1424F22E" w14:textId="77777777" w:rsidR="00CD53C0" w:rsidRPr="0037496D" w:rsidRDefault="00CD53C0" w:rsidP="00CD53C0">
            <w:pPr>
              <w:tabs>
                <w:tab w:val="left" w:pos="916"/>
              </w:tabs>
              <w:spacing w:after="120"/>
              <w:jc w:val="both"/>
              <w:rPr>
                <w:bCs/>
                <w:sz w:val="22"/>
                <w:szCs w:val="22"/>
              </w:rPr>
            </w:pPr>
          </w:p>
          <w:p w14:paraId="019EC3E5" w14:textId="77777777" w:rsidR="00CD53C0" w:rsidRPr="0037496D" w:rsidRDefault="00CD53C0" w:rsidP="00CD53C0">
            <w:pPr>
              <w:tabs>
                <w:tab w:val="left" w:pos="916"/>
              </w:tabs>
              <w:spacing w:after="120"/>
              <w:jc w:val="both"/>
              <w:rPr>
                <w:bCs/>
                <w:sz w:val="22"/>
                <w:szCs w:val="22"/>
              </w:rPr>
            </w:pPr>
          </w:p>
          <w:p w14:paraId="6EAD5E13" w14:textId="77777777" w:rsidR="00CD53C0" w:rsidRPr="0037496D" w:rsidRDefault="00CD53C0" w:rsidP="00CD53C0">
            <w:pPr>
              <w:tabs>
                <w:tab w:val="left" w:pos="916"/>
              </w:tabs>
              <w:spacing w:after="120"/>
              <w:jc w:val="both"/>
              <w:rPr>
                <w:bCs/>
                <w:sz w:val="22"/>
                <w:szCs w:val="22"/>
              </w:rPr>
            </w:pPr>
          </w:p>
          <w:p w14:paraId="50BB7E7C" w14:textId="77777777" w:rsidR="00CD53C0" w:rsidRPr="0037496D" w:rsidRDefault="00CD53C0" w:rsidP="00CD53C0">
            <w:pPr>
              <w:tabs>
                <w:tab w:val="left" w:pos="916"/>
              </w:tabs>
              <w:spacing w:after="120"/>
              <w:jc w:val="both"/>
              <w:rPr>
                <w:bCs/>
                <w:sz w:val="22"/>
                <w:szCs w:val="22"/>
              </w:rPr>
            </w:pPr>
          </w:p>
          <w:p w14:paraId="73C1BC42" w14:textId="77777777" w:rsidR="00CD53C0" w:rsidRPr="0037496D" w:rsidRDefault="00CD53C0" w:rsidP="00CD53C0">
            <w:pPr>
              <w:tabs>
                <w:tab w:val="left" w:pos="916"/>
              </w:tabs>
              <w:spacing w:after="120"/>
              <w:jc w:val="both"/>
              <w:rPr>
                <w:bCs/>
                <w:sz w:val="22"/>
                <w:szCs w:val="22"/>
              </w:rPr>
            </w:pPr>
          </w:p>
          <w:p w14:paraId="21A88D9F" w14:textId="5430D13F" w:rsidR="00CD53C0" w:rsidRPr="0037496D" w:rsidRDefault="00CD53C0" w:rsidP="00CD53C0">
            <w:pPr>
              <w:tabs>
                <w:tab w:val="left" w:pos="916"/>
              </w:tabs>
              <w:spacing w:after="120"/>
              <w:jc w:val="both"/>
              <w:rPr>
                <w:bCs/>
                <w:sz w:val="22"/>
                <w:szCs w:val="22"/>
              </w:rPr>
            </w:pPr>
          </w:p>
        </w:tc>
      </w:tr>
      <w:tr w:rsidR="00CD53C0" w:rsidRPr="0037496D" w14:paraId="5D505D79" w14:textId="77777777" w:rsidTr="006479DD">
        <w:trPr>
          <w:trHeight w:val="595"/>
        </w:trPr>
        <w:tc>
          <w:tcPr>
            <w:tcW w:w="15197" w:type="dxa"/>
            <w:gridSpan w:val="3"/>
            <w:shd w:val="clear" w:color="auto" w:fill="C5E0B3" w:themeFill="accent6" w:themeFillTint="66"/>
          </w:tcPr>
          <w:p w14:paraId="744D8767" w14:textId="77777777" w:rsidR="00CD53C0" w:rsidRPr="0037496D" w:rsidRDefault="00CD53C0" w:rsidP="00CD53C0">
            <w:pPr>
              <w:jc w:val="center"/>
              <w:rPr>
                <w:b/>
                <w:sz w:val="22"/>
                <w:szCs w:val="22"/>
              </w:rPr>
            </w:pPr>
            <w:r w:rsidRPr="0037496D">
              <w:rPr>
                <w:b/>
                <w:sz w:val="22"/>
                <w:szCs w:val="22"/>
              </w:rPr>
              <w:lastRenderedPageBreak/>
              <w:t>Додаток до Методики визначення сум додатково отриманого або недоотриманого доходу від здійснення діяльності  із зберігання (закачування, відбору) природного газу</w:t>
            </w:r>
          </w:p>
        </w:tc>
      </w:tr>
      <w:tr w:rsidR="00CD53C0" w:rsidRPr="0037496D" w14:paraId="0927BABA" w14:textId="77777777" w:rsidTr="00035627">
        <w:trPr>
          <w:trHeight w:val="595"/>
        </w:trPr>
        <w:tc>
          <w:tcPr>
            <w:tcW w:w="5826" w:type="dxa"/>
            <w:tcBorders>
              <w:top w:val="single" w:sz="4" w:space="0" w:color="auto"/>
              <w:left w:val="single" w:sz="4" w:space="0" w:color="auto"/>
              <w:bottom w:val="single" w:sz="4" w:space="0" w:color="auto"/>
              <w:right w:val="single" w:sz="4" w:space="0" w:color="auto"/>
            </w:tcBorders>
            <w:shd w:val="clear" w:color="auto" w:fill="FFFFFF" w:themeFill="background1"/>
          </w:tcPr>
          <w:p w14:paraId="6F1EC9E3" w14:textId="77777777" w:rsidR="00CD53C0" w:rsidRPr="0037496D" w:rsidRDefault="00CD53C0" w:rsidP="00CD53C0">
            <w:pPr>
              <w:shd w:val="clear" w:color="auto" w:fill="FFFFFF" w:themeFill="background1"/>
              <w:spacing w:before="120" w:after="120"/>
              <w:ind w:firstLine="312"/>
              <w:jc w:val="both"/>
              <w:rPr>
                <w:sz w:val="23"/>
                <w:szCs w:val="23"/>
              </w:rPr>
            </w:pPr>
            <w:r w:rsidRPr="0037496D">
              <w:rPr>
                <w:sz w:val="23"/>
                <w:szCs w:val="23"/>
              </w:rPr>
              <w:t xml:space="preserve">Назва стовпчику 14 «Планова вартість 1 </w:t>
            </w:r>
            <w:r w:rsidRPr="0037496D">
              <w:rPr>
                <w:i/>
                <w:iCs/>
                <w:sz w:val="23"/>
                <w:szCs w:val="23"/>
              </w:rPr>
              <w:t>одиниці (вартість 1 км)</w:t>
            </w:r>
            <w:r w:rsidRPr="0037496D">
              <w:rPr>
                <w:sz w:val="23"/>
                <w:szCs w:val="23"/>
              </w:rPr>
              <w:t>»</w:t>
            </w:r>
          </w:p>
        </w:tc>
        <w:tc>
          <w:tcPr>
            <w:tcW w:w="5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B340EFE" w14:textId="77777777" w:rsidR="00CD53C0" w:rsidRPr="0037496D" w:rsidRDefault="00CD53C0" w:rsidP="00CD53C0">
            <w:pPr>
              <w:shd w:val="clear" w:color="auto" w:fill="FFFFFF" w:themeFill="background1"/>
              <w:spacing w:before="120"/>
              <w:ind w:firstLine="312"/>
              <w:jc w:val="both"/>
              <w:rPr>
                <w:sz w:val="23"/>
                <w:szCs w:val="23"/>
              </w:rPr>
            </w:pPr>
            <w:r w:rsidRPr="0037496D">
              <w:rPr>
                <w:sz w:val="23"/>
                <w:szCs w:val="23"/>
              </w:rPr>
              <w:t xml:space="preserve">Назва стовпчику 14 «Планова вартість 1 одиниці </w:t>
            </w:r>
            <w:r w:rsidRPr="0037496D">
              <w:rPr>
                <w:b/>
                <w:bCs/>
                <w:strike/>
                <w:sz w:val="23"/>
                <w:szCs w:val="23"/>
              </w:rPr>
              <w:t>(вартість 1 км)</w:t>
            </w:r>
            <w:r w:rsidRPr="0037496D">
              <w:rPr>
                <w:sz w:val="23"/>
                <w:szCs w:val="23"/>
              </w:rPr>
              <w:t>»</w:t>
            </w:r>
          </w:p>
          <w:p w14:paraId="672FCDC2" w14:textId="77777777" w:rsidR="00CD53C0" w:rsidRPr="0037496D" w:rsidRDefault="00CD53C0" w:rsidP="00CD53C0">
            <w:pPr>
              <w:ind w:firstLine="351"/>
              <w:jc w:val="both"/>
              <w:rPr>
                <w:sz w:val="22"/>
                <w:szCs w:val="22"/>
              </w:rPr>
            </w:pPr>
          </w:p>
          <w:p w14:paraId="2FF5811E" w14:textId="77777777" w:rsidR="00CD53C0" w:rsidRPr="0037496D" w:rsidRDefault="00CD53C0" w:rsidP="00CD53C0">
            <w:pPr>
              <w:ind w:firstLine="351"/>
              <w:jc w:val="both"/>
              <w:rPr>
                <w:i/>
                <w:sz w:val="22"/>
                <w:szCs w:val="22"/>
              </w:rPr>
            </w:pPr>
            <w:r w:rsidRPr="0037496D">
              <w:rPr>
                <w:i/>
                <w:sz w:val="22"/>
                <w:szCs w:val="22"/>
              </w:rPr>
              <w:t>ОБҐРУНТУВАННЯ:</w:t>
            </w:r>
          </w:p>
          <w:p w14:paraId="7867161D" w14:textId="77777777" w:rsidR="00CD53C0" w:rsidRPr="0037496D" w:rsidRDefault="00CD53C0" w:rsidP="00CD53C0">
            <w:pPr>
              <w:ind w:firstLine="351"/>
              <w:jc w:val="both"/>
              <w:rPr>
                <w:sz w:val="22"/>
                <w:szCs w:val="22"/>
              </w:rPr>
            </w:pPr>
          </w:p>
          <w:p w14:paraId="25C85BE9" w14:textId="77777777" w:rsidR="00CD53C0" w:rsidRPr="0037496D" w:rsidRDefault="00CD53C0" w:rsidP="00CD53C0">
            <w:pPr>
              <w:shd w:val="clear" w:color="auto" w:fill="FFFFFF" w:themeFill="background1"/>
              <w:spacing w:before="120"/>
              <w:ind w:firstLine="312"/>
              <w:jc w:val="both"/>
              <w:rPr>
                <w:sz w:val="23"/>
                <w:szCs w:val="23"/>
              </w:rPr>
            </w:pPr>
            <w:r w:rsidRPr="0037496D">
              <w:rPr>
                <w:sz w:val="23"/>
                <w:szCs w:val="23"/>
              </w:rPr>
              <w:t>Заходи, передбачені в інвестиційній програмі Оператора газосховищ, виміряються різними одиницям виміру, що не прирівнюються до 1 км.</w:t>
            </w:r>
          </w:p>
        </w:tc>
        <w:tc>
          <w:tcPr>
            <w:tcW w:w="3544" w:type="dxa"/>
          </w:tcPr>
          <w:p w14:paraId="127AB969" w14:textId="2338F159" w:rsidR="00CD53C0" w:rsidRPr="0037496D" w:rsidRDefault="00CD53C0" w:rsidP="00CD53C0">
            <w:pPr>
              <w:spacing w:after="120"/>
              <w:jc w:val="both"/>
              <w:rPr>
                <w:b/>
                <w:bCs/>
                <w:sz w:val="22"/>
                <w:szCs w:val="22"/>
              </w:rPr>
            </w:pPr>
            <w:r w:rsidRPr="0037496D">
              <w:rPr>
                <w:b/>
                <w:bCs/>
                <w:sz w:val="22"/>
                <w:szCs w:val="22"/>
              </w:rPr>
              <w:t>Пропонується врахувати</w:t>
            </w:r>
          </w:p>
        </w:tc>
      </w:tr>
      <w:tr w:rsidR="00CD53C0" w:rsidRPr="0037496D" w14:paraId="27124D14" w14:textId="77777777" w:rsidTr="00035627">
        <w:trPr>
          <w:trHeight w:val="595"/>
        </w:trPr>
        <w:tc>
          <w:tcPr>
            <w:tcW w:w="5826" w:type="dxa"/>
            <w:tcBorders>
              <w:top w:val="single" w:sz="4" w:space="0" w:color="auto"/>
              <w:left w:val="single" w:sz="4" w:space="0" w:color="auto"/>
              <w:bottom w:val="single" w:sz="4" w:space="0" w:color="auto"/>
              <w:right w:val="single" w:sz="4" w:space="0" w:color="auto"/>
            </w:tcBorders>
            <w:shd w:val="clear" w:color="auto" w:fill="FFFFFF" w:themeFill="background1"/>
          </w:tcPr>
          <w:p w14:paraId="54333348" w14:textId="77777777" w:rsidR="00CD53C0" w:rsidRPr="0037496D" w:rsidRDefault="00CD53C0" w:rsidP="00CD53C0">
            <w:pPr>
              <w:shd w:val="clear" w:color="auto" w:fill="FFFFFF" w:themeFill="background1"/>
              <w:spacing w:before="120" w:after="120"/>
              <w:ind w:firstLine="312"/>
              <w:jc w:val="both"/>
              <w:rPr>
                <w:sz w:val="23"/>
                <w:szCs w:val="23"/>
              </w:rPr>
            </w:pPr>
            <w:r w:rsidRPr="0037496D">
              <w:rPr>
                <w:sz w:val="23"/>
                <w:szCs w:val="23"/>
              </w:rPr>
              <w:lastRenderedPageBreak/>
              <w:t>Назва стовпчику 15 «Фактична вартість 1 одиниці (</w:t>
            </w:r>
            <w:r w:rsidRPr="0037496D">
              <w:rPr>
                <w:i/>
                <w:iCs/>
                <w:sz w:val="23"/>
                <w:szCs w:val="23"/>
              </w:rPr>
              <w:t>вартість 1 км</w:t>
            </w:r>
            <w:r w:rsidRPr="0037496D">
              <w:rPr>
                <w:sz w:val="23"/>
                <w:szCs w:val="23"/>
              </w:rPr>
              <w:t>)»</w:t>
            </w:r>
          </w:p>
        </w:tc>
        <w:tc>
          <w:tcPr>
            <w:tcW w:w="5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B433675" w14:textId="77777777" w:rsidR="00CD53C0" w:rsidRPr="0037496D" w:rsidRDefault="00CD53C0" w:rsidP="00CD53C0">
            <w:pPr>
              <w:tabs>
                <w:tab w:val="left" w:pos="4386"/>
              </w:tabs>
              <w:spacing w:before="120" w:after="120"/>
              <w:ind w:firstLine="318"/>
              <w:jc w:val="both"/>
              <w:rPr>
                <w:sz w:val="23"/>
                <w:szCs w:val="23"/>
              </w:rPr>
            </w:pPr>
            <w:r w:rsidRPr="0037496D">
              <w:rPr>
                <w:sz w:val="23"/>
                <w:szCs w:val="23"/>
              </w:rPr>
              <w:t xml:space="preserve">Назва стовпчику 15 «Фактична вартість 1 одиниці </w:t>
            </w:r>
            <w:r w:rsidRPr="0037496D">
              <w:rPr>
                <w:b/>
                <w:bCs/>
                <w:strike/>
                <w:sz w:val="23"/>
                <w:szCs w:val="23"/>
              </w:rPr>
              <w:t>(вартість 1 км)</w:t>
            </w:r>
            <w:r w:rsidRPr="0037496D">
              <w:rPr>
                <w:sz w:val="23"/>
                <w:szCs w:val="23"/>
              </w:rPr>
              <w:t>»</w:t>
            </w:r>
          </w:p>
          <w:p w14:paraId="6C8D1685" w14:textId="77777777" w:rsidR="00CD53C0" w:rsidRPr="0037496D" w:rsidRDefault="00CD53C0" w:rsidP="00CD53C0">
            <w:pPr>
              <w:ind w:firstLine="351"/>
              <w:jc w:val="both"/>
              <w:rPr>
                <w:sz w:val="22"/>
                <w:szCs w:val="22"/>
              </w:rPr>
            </w:pPr>
          </w:p>
          <w:p w14:paraId="7BA5DB5B" w14:textId="77777777" w:rsidR="00CD53C0" w:rsidRPr="0037496D" w:rsidRDefault="00CD53C0" w:rsidP="00CD53C0">
            <w:pPr>
              <w:ind w:firstLine="351"/>
              <w:jc w:val="both"/>
              <w:rPr>
                <w:i/>
                <w:sz w:val="22"/>
                <w:szCs w:val="22"/>
              </w:rPr>
            </w:pPr>
            <w:r w:rsidRPr="0037496D">
              <w:rPr>
                <w:i/>
                <w:sz w:val="22"/>
                <w:szCs w:val="22"/>
              </w:rPr>
              <w:t>ОБҐРУНТУВАННЯ:</w:t>
            </w:r>
          </w:p>
          <w:p w14:paraId="24DD39C1" w14:textId="77777777" w:rsidR="00CD53C0" w:rsidRPr="0037496D" w:rsidRDefault="00CD53C0" w:rsidP="00CD53C0">
            <w:pPr>
              <w:ind w:firstLine="351"/>
              <w:jc w:val="both"/>
              <w:rPr>
                <w:sz w:val="22"/>
                <w:szCs w:val="22"/>
              </w:rPr>
            </w:pPr>
          </w:p>
          <w:p w14:paraId="55FD7927" w14:textId="77777777" w:rsidR="00CD53C0" w:rsidRPr="0037496D" w:rsidRDefault="00CD53C0" w:rsidP="00CD53C0">
            <w:pPr>
              <w:tabs>
                <w:tab w:val="left" w:pos="4386"/>
              </w:tabs>
              <w:spacing w:before="120" w:after="120"/>
              <w:ind w:firstLine="318"/>
              <w:jc w:val="both"/>
              <w:rPr>
                <w:sz w:val="23"/>
                <w:szCs w:val="23"/>
              </w:rPr>
            </w:pPr>
            <w:r w:rsidRPr="0037496D">
              <w:rPr>
                <w:sz w:val="23"/>
                <w:szCs w:val="23"/>
              </w:rPr>
              <w:t>Заходи, передбачені в інвестиційній програмі Оператора газосховищ, виміряються різними одиницям виміру, що не прирівнюються до 1 км.</w:t>
            </w:r>
          </w:p>
        </w:tc>
        <w:tc>
          <w:tcPr>
            <w:tcW w:w="3544" w:type="dxa"/>
          </w:tcPr>
          <w:p w14:paraId="781DB76A" w14:textId="2311C97A" w:rsidR="00CD53C0" w:rsidRPr="0037496D" w:rsidRDefault="00CD53C0" w:rsidP="00CD53C0">
            <w:pPr>
              <w:spacing w:after="120"/>
              <w:jc w:val="both"/>
              <w:rPr>
                <w:bCs/>
                <w:sz w:val="22"/>
                <w:szCs w:val="22"/>
              </w:rPr>
            </w:pPr>
            <w:r w:rsidRPr="0037496D">
              <w:rPr>
                <w:b/>
                <w:bCs/>
                <w:sz w:val="22"/>
                <w:szCs w:val="22"/>
              </w:rPr>
              <w:t>Пропонується врахувати</w:t>
            </w:r>
          </w:p>
        </w:tc>
      </w:tr>
      <w:tr w:rsidR="00CD53C0" w:rsidRPr="00A71F6C" w14:paraId="486FA9B1" w14:textId="77777777" w:rsidTr="00035627">
        <w:trPr>
          <w:trHeight w:val="595"/>
        </w:trPr>
        <w:tc>
          <w:tcPr>
            <w:tcW w:w="5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423BD94" w14:textId="77777777" w:rsidR="00CD53C0" w:rsidRPr="0037496D" w:rsidRDefault="00CD53C0" w:rsidP="00CD53C0">
            <w:pPr>
              <w:shd w:val="clear" w:color="auto" w:fill="FFFFFF" w:themeFill="background1"/>
              <w:spacing w:before="120" w:after="120"/>
              <w:ind w:firstLine="312"/>
              <w:jc w:val="both"/>
              <w:rPr>
                <w:sz w:val="23"/>
                <w:szCs w:val="23"/>
              </w:rPr>
            </w:pPr>
            <w:r w:rsidRPr="0037496D">
              <w:rPr>
                <w:sz w:val="23"/>
                <w:szCs w:val="23"/>
              </w:rPr>
              <w:t>Назва стовпчику 26 «Обсяги фінансування, здійсненого до затвердження ПР, тис. грн (без ПДВ)»</w:t>
            </w:r>
          </w:p>
        </w:tc>
        <w:tc>
          <w:tcPr>
            <w:tcW w:w="5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A2C8AEA" w14:textId="77777777" w:rsidR="00CD53C0" w:rsidRPr="0037496D" w:rsidRDefault="00CD53C0" w:rsidP="00CD53C0">
            <w:pPr>
              <w:tabs>
                <w:tab w:val="left" w:pos="1927"/>
              </w:tabs>
              <w:spacing w:before="120" w:after="120"/>
              <w:ind w:firstLine="318"/>
              <w:jc w:val="both"/>
              <w:rPr>
                <w:sz w:val="23"/>
                <w:szCs w:val="23"/>
              </w:rPr>
            </w:pPr>
            <w:r w:rsidRPr="0037496D">
              <w:rPr>
                <w:sz w:val="23"/>
                <w:szCs w:val="23"/>
              </w:rPr>
              <w:t xml:space="preserve">Назва стовпчику 26 «Обсяги фінансування, здійсненого до затвердження ПР, тис. грн (без ПДВ), </w:t>
            </w:r>
            <w:r w:rsidRPr="0037496D">
              <w:rPr>
                <w:b/>
                <w:bCs/>
                <w:sz w:val="23"/>
                <w:szCs w:val="23"/>
              </w:rPr>
              <w:t>крім форс-мажорних обставин (обставин непереборної сили) та інших об’єктивних обставин, що впливають на виконання заходів під час воєнного стану</w:t>
            </w:r>
            <w:r w:rsidRPr="0037496D">
              <w:rPr>
                <w:sz w:val="23"/>
                <w:szCs w:val="23"/>
              </w:rPr>
              <w:t>»</w:t>
            </w:r>
          </w:p>
          <w:p w14:paraId="49DA1D08" w14:textId="77777777" w:rsidR="00CD53C0" w:rsidRPr="0037496D" w:rsidRDefault="00CD53C0" w:rsidP="00CD53C0">
            <w:pPr>
              <w:ind w:firstLine="351"/>
              <w:jc w:val="both"/>
              <w:rPr>
                <w:sz w:val="22"/>
                <w:szCs w:val="22"/>
              </w:rPr>
            </w:pPr>
          </w:p>
          <w:p w14:paraId="4F989692" w14:textId="77777777" w:rsidR="00CD53C0" w:rsidRPr="0037496D" w:rsidRDefault="00CD53C0" w:rsidP="00CD53C0">
            <w:pPr>
              <w:ind w:firstLine="351"/>
              <w:jc w:val="both"/>
              <w:rPr>
                <w:i/>
                <w:sz w:val="22"/>
                <w:szCs w:val="22"/>
              </w:rPr>
            </w:pPr>
            <w:r w:rsidRPr="0037496D">
              <w:rPr>
                <w:i/>
                <w:sz w:val="22"/>
                <w:szCs w:val="22"/>
              </w:rPr>
              <w:t>ОБҐРУНТУВАННЯ:</w:t>
            </w:r>
          </w:p>
          <w:p w14:paraId="2BD530A3" w14:textId="77777777" w:rsidR="00CD53C0" w:rsidRPr="0037496D" w:rsidRDefault="00CD53C0" w:rsidP="00CD53C0">
            <w:pPr>
              <w:ind w:firstLine="351"/>
              <w:jc w:val="both"/>
              <w:rPr>
                <w:sz w:val="22"/>
                <w:szCs w:val="22"/>
              </w:rPr>
            </w:pPr>
          </w:p>
          <w:p w14:paraId="2CB7AFA3" w14:textId="77777777" w:rsidR="00CD53C0" w:rsidRPr="0037496D" w:rsidRDefault="00CD53C0" w:rsidP="00CD53C0">
            <w:pPr>
              <w:tabs>
                <w:tab w:val="left" w:pos="1927"/>
              </w:tabs>
              <w:spacing w:before="120" w:after="120"/>
              <w:ind w:firstLine="318"/>
              <w:jc w:val="both"/>
              <w:rPr>
                <w:sz w:val="23"/>
                <w:szCs w:val="23"/>
              </w:rPr>
            </w:pPr>
            <w:r w:rsidRPr="0037496D">
              <w:rPr>
                <w:sz w:val="23"/>
                <w:szCs w:val="23"/>
              </w:rPr>
              <w:t>Пропозиція полягає в узгодженні з підпунктом 16 пункту 6 проєкту Методики.</w:t>
            </w:r>
          </w:p>
        </w:tc>
        <w:tc>
          <w:tcPr>
            <w:tcW w:w="3544" w:type="dxa"/>
          </w:tcPr>
          <w:p w14:paraId="29CA2242" w14:textId="77777777" w:rsidR="00CD53C0" w:rsidRPr="0037496D" w:rsidRDefault="00CD53C0" w:rsidP="00CD53C0">
            <w:pPr>
              <w:spacing w:after="120"/>
              <w:jc w:val="both"/>
              <w:rPr>
                <w:b/>
                <w:sz w:val="22"/>
                <w:szCs w:val="22"/>
              </w:rPr>
            </w:pPr>
            <w:r w:rsidRPr="0037496D">
              <w:rPr>
                <w:b/>
                <w:bCs/>
                <w:sz w:val="22"/>
                <w:szCs w:val="22"/>
              </w:rPr>
              <w:t>Пропонується врахувати</w:t>
            </w:r>
            <w:r w:rsidRPr="0037496D">
              <w:rPr>
                <w:b/>
                <w:sz w:val="22"/>
                <w:szCs w:val="22"/>
              </w:rPr>
              <w:t xml:space="preserve"> частково</w:t>
            </w:r>
          </w:p>
          <w:p w14:paraId="1DD9D290" w14:textId="37CF6107" w:rsidR="00CD53C0" w:rsidRPr="00A71F6C" w:rsidRDefault="00CD53C0" w:rsidP="00CD53C0">
            <w:pPr>
              <w:spacing w:after="120"/>
              <w:jc w:val="both"/>
              <w:rPr>
                <w:bCs/>
                <w:sz w:val="22"/>
                <w:szCs w:val="22"/>
              </w:rPr>
            </w:pPr>
            <w:r w:rsidRPr="0037496D">
              <w:rPr>
                <w:b/>
                <w:sz w:val="22"/>
                <w:szCs w:val="22"/>
              </w:rPr>
              <w:t>«Назва стовпчику 26 «Обсяги фінансування, здійсненого до затвердження ПР, тис. грн (без ПДВ), крім форс-мажорних обставин (обставин непереборної сили)».</w:t>
            </w:r>
          </w:p>
        </w:tc>
      </w:tr>
    </w:tbl>
    <w:p w14:paraId="7ECDBACC" w14:textId="77777777" w:rsidR="00A456FF" w:rsidRPr="00A71F6C" w:rsidRDefault="00A456FF" w:rsidP="005D0529">
      <w:pPr>
        <w:pStyle w:val="pf0"/>
        <w:jc w:val="both"/>
        <w:rPr>
          <w:sz w:val="22"/>
          <w:szCs w:val="22"/>
        </w:rPr>
      </w:pPr>
      <w:bookmarkStart w:id="19" w:name="n5489"/>
      <w:bookmarkEnd w:id="19"/>
    </w:p>
    <w:sectPr w:rsidR="00A456FF" w:rsidRPr="00A71F6C" w:rsidSect="00CF133B">
      <w:headerReference w:type="default" r:id="rId10"/>
      <w:pgSz w:w="16840" w:h="11907" w:orient="landscape" w:code="9"/>
      <w:pgMar w:top="709" w:right="851" w:bottom="709" w:left="851"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0106E" w14:textId="77777777" w:rsidR="00F7109D" w:rsidRDefault="00F7109D">
      <w:r>
        <w:separator/>
      </w:r>
    </w:p>
  </w:endnote>
  <w:endnote w:type="continuationSeparator" w:id="0">
    <w:p w14:paraId="0A8B10E0" w14:textId="77777777" w:rsidR="00F7109D" w:rsidRDefault="00F71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BC351" w14:textId="77777777" w:rsidR="00F7109D" w:rsidRDefault="00F7109D">
      <w:r>
        <w:separator/>
      </w:r>
    </w:p>
  </w:footnote>
  <w:footnote w:type="continuationSeparator" w:id="0">
    <w:p w14:paraId="2455E71D" w14:textId="77777777" w:rsidR="00F7109D" w:rsidRDefault="00F71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982487"/>
      <w:docPartObj>
        <w:docPartGallery w:val="Page Numbers (Top of Page)"/>
        <w:docPartUnique/>
      </w:docPartObj>
    </w:sdtPr>
    <w:sdtContent>
      <w:p w14:paraId="2CE8FE62" w14:textId="77777777" w:rsidR="003D03D2" w:rsidRDefault="003D03D2">
        <w:pPr>
          <w:pStyle w:val="a4"/>
          <w:jc w:val="center"/>
        </w:pPr>
        <w:r>
          <w:fldChar w:fldCharType="begin"/>
        </w:r>
        <w:r>
          <w:instrText>PAGE   \* MERGEFORMAT</w:instrText>
        </w:r>
        <w:r>
          <w:fldChar w:fldCharType="separate"/>
        </w:r>
        <w:r>
          <w:rPr>
            <w:noProof/>
          </w:rPr>
          <w:t>21</w:t>
        </w:r>
        <w:r>
          <w:fldChar w:fldCharType="end"/>
        </w:r>
      </w:p>
    </w:sdtContent>
  </w:sdt>
  <w:p w14:paraId="0173CBEC" w14:textId="77777777" w:rsidR="003D03D2" w:rsidRDefault="003D03D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6FD3F92"/>
    <w:multiLevelType w:val="multilevel"/>
    <w:tmpl w:val="12BE6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674025"/>
    <w:multiLevelType w:val="hybridMultilevel"/>
    <w:tmpl w:val="F670F062"/>
    <w:lvl w:ilvl="0" w:tplc="C0065FE4">
      <w:numFmt w:val="bullet"/>
      <w:lvlText w:val="-"/>
      <w:lvlJc w:val="left"/>
      <w:pPr>
        <w:ind w:left="1032" w:hanging="360"/>
      </w:pPr>
      <w:rPr>
        <w:rFonts w:ascii="Times New Roman" w:eastAsiaTheme="minorHAnsi" w:hAnsi="Times New Roman" w:cs="Times New Roman" w:hint="default"/>
      </w:rPr>
    </w:lvl>
    <w:lvl w:ilvl="1" w:tplc="04220003" w:tentative="1">
      <w:start w:val="1"/>
      <w:numFmt w:val="bullet"/>
      <w:lvlText w:val="o"/>
      <w:lvlJc w:val="left"/>
      <w:pPr>
        <w:ind w:left="1752" w:hanging="360"/>
      </w:pPr>
      <w:rPr>
        <w:rFonts w:ascii="Courier New" w:hAnsi="Courier New" w:cs="Courier New" w:hint="default"/>
      </w:rPr>
    </w:lvl>
    <w:lvl w:ilvl="2" w:tplc="04220005" w:tentative="1">
      <w:start w:val="1"/>
      <w:numFmt w:val="bullet"/>
      <w:lvlText w:val=""/>
      <w:lvlJc w:val="left"/>
      <w:pPr>
        <w:ind w:left="2472" w:hanging="360"/>
      </w:pPr>
      <w:rPr>
        <w:rFonts w:ascii="Wingdings" w:hAnsi="Wingdings" w:hint="default"/>
      </w:rPr>
    </w:lvl>
    <w:lvl w:ilvl="3" w:tplc="04220001" w:tentative="1">
      <w:start w:val="1"/>
      <w:numFmt w:val="bullet"/>
      <w:lvlText w:val=""/>
      <w:lvlJc w:val="left"/>
      <w:pPr>
        <w:ind w:left="3192" w:hanging="360"/>
      </w:pPr>
      <w:rPr>
        <w:rFonts w:ascii="Symbol" w:hAnsi="Symbol" w:hint="default"/>
      </w:rPr>
    </w:lvl>
    <w:lvl w:ilvl="4" w:tplc="04220003" w:tentative="1">
      <w:start w:val="1"/>
      <w:numFmt w:val="bullet"/>
      <w:lvlText w:val="o"/>
      <w:lvlJc w:val="left"/>
      <w:pPr>
        <w:ind w:left="3912" w:hanging="360"/>
      </w:pPr>
      <w:rPr>
        <w:rFonts w:ascii="Courier New" w:hAnsi="Courier New" w:cs="Courier New" w:hint="default"/>
      </w:rPr>
    </w:lvl>
    <w:lvl w:ilvl="5" w:tplc="04220005" w:tentative="1">
      <w:start w:val="1"/>
      <w:numFmt w:val="bullet"/>
      <w:lvlText w:val=""/>
      <w:lvlJc w:val="left"/>
      <w:pPr>
        <w:ind w:left="4632" w:hanging="360"/>
      </w:pPr>
      <w:rPr>
        <w:rFonts w:ascii="Wingdings" w:hAnsi="Wingdings" w:hint="default"/>
      </w:rPr>
    </w:lvl>
    <w:lvl w:ilvl="6" w:tplc="04220001" w:tentative="1">
      <w:start w:val="1"/>
      <w:numFmt w:val="bullet"/>
      <w:lvlText w:val=""/>
      <w:lvlJc w:val="left"/>
      <w:pPr>
        <w:ind w:left="5352" w:hanging="360"/>
      </w:pPr>
      <w:rPr>
        <w:rFonts w:ascii="Symbol" w:hAnsi="Symbol" w:hint="default"/>
      </w:rPr>
    </w:lvl>
    <w:lvl w:ilvl="7" w:tplc="04220003" w:tentative="1">
      <w:start w:val="1"/>
      <w:numFmt w:val="bullet"/>
      <w:lvlText w:val="o"/>
      <w:lvlJc w:val="left"/>
      <w:pPr>
        <w:ind w:left="6072" w:hanging="360"/>
      </w:pPr>
      <w:rPr>
        <w:rFonts w:ascii="Courier New" w:hAnsi="Courier New" w:cs="Courier New" w:hint="default"/>
      </w:rPr>
    </w:lvl>
    <w:lvl w:ilvl="8" w:tplc="04220005" w:tentative="1">
      <w:start w:val="1"/>
      <w:numFmt w:val="bullet"/>
      <w:lvlText w:val=""/>
      <w:lvlJc w:val="left"/>
      <w:pPr>
        <w:ind w:left="6792" w:hanging="360"/>
      </w:pPr>
      <w:rPr>
        <w:rFonts w:ascii="Wingdings" w:hAnsi="Wingdings" w:hint="default"/>
      </w:rPr>
    </w:lvl>
  </w:abstractNum>
  <w:abstractNum w:abstractNumId="3"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4" w15:restartNumberingAfterBreak="0">
    <w:nsid w:val="5C3532E3"/>
    <w:multiLevelType w:val="hybridMultilevel"/>
    <w:tmpl w:val="92FC6842"/>
    <w:lvl w:ilvl="0" w:tplc="E5AA492C">
      <w:start w:val="1"/>
      <w:numFmt w:val="decimal"/>
      <w:lvlText w:val="%1)"/>
      <w:lvlJc w:val="left"/>
      <w:pPr>
        <w:ind w:left="672" w:hanging="360"/>
      </w:pPr>
      <w:rPr>
        <w:rFonts w:hint="default"/>
      </w:rPr>
    </w:lvl>
    <w:lvl w:ilvl="1" w:tplc="04220019" w:tentative="1">
      <w:start w:val="1"/>
      <w:numFmt w:val="lowerLetter"/>
      <w:lvlText w:val="%2."/>
      <w:lvlJc w:val="left"/>
      <w:pPr>
        <w:ind w:left="1392" w:hanging="360"/>
      </w:pPr>
    </w:lvl>
    <w:lvl w:ilvl="2" w:tplc="0422001B" w:tentative="1">
      <w:start w:val="1"/>
      <w:numFmt w:val="lowerRoman"/>
      <w:lvlText w:val="%3."/>
      <w:lvlJc w:val="right"/>
      <w:pPr>
        <w:ind w:left="2112" w:hanging="180"/>
      </w:pPr>
    </w:lvl>
    <w:lvl w:ilvl="3" w:tplc="0422000F" w:tentative="1">
      <w:start w:val="1"/>
      <w:numFmt w:val="decimal"/>
      <w:lvlText w:val="%4."/>
      <w:lvlJc w:val="left"/>
      <w:pPr>
        <w:ind w:left="2832" w:hanging="360"/>
      </w:pPr>
    </w:lvl>
    <w:lvl w:ilvl="4" w:tplc="04220019" w:tentative="1">
      <w:start w:val="1"/>
      <w:numFmt w:val="lowerLetter"/>
      <w:lvlText w:val="%5."/>
      <w:lvlJc w:val="left"/>
      <w:pPr>
        <w:ind w:left="3552" w:hanging="360"/>
      </w:pPr>
    </w:lvl>
    <w:lvl w:ilvl="5" w:tplc="0422001B" w:tentative="1">
      <w:start w:val="1"/>
      <w:numFmt w:val="lowerRoman"/>
      <w:lvlText w:val="%6."/>
      <w:lvlJc w:val="right"/>
      <w:pPr>
        <w:ind w:left="4272" w:hanging="180"/>
      </w:pPr>
    </w:lvl>
    <w:lvl w:ilvl="6" w:tplc="0422000F" w:tentative="1">
      <w:start w:val="1"/>
      <w:numFmt w:val="decimal"/>
      <w:lvlText w:val="%7."/>
      <w:lvlJc w:val="left"/>
      <w:pPr>
        <w:ind w:left="4992" w:hanging="360"/>
      </w:pPr>
    </w:lvl>
    <w:lvl w:ilvl="7" w:tplc="04220019" w:tentative="1">
      <w:start w:val="1"/>
      <w:numFmt w:val="lowerLetter"/>
      <w:lvlText w:val="%8."/>
      <w:lvlJc w:val="left"/>
      <w:pPr>
        <w:ind w:left="5712" w:hanging="360"/>
      </w:pPr>
    </w:lvl>
    <w:lvl w:ilvl="8" w:tplc="0422001B" w:tentative="1">
      <w:start w:val="1"/>
      <w:numFmt w:val="lowerRoman"/>
      <w:lvlText w:val="%9."/>
      <w:lvlJc w:val="right"/>
      <w:pPr>
        <w:ind w:left="6432" w:hanging="180"/>
      </w:pPr>
    </w:lvl>
  </w:abstractNum>
  <w:abstractNum w:abstractNumId="5" w15:restartNumberingAfterBreak="0">
    <w:nsid w:val="740D5CD9"/>
    <w:multiLevelType w:val="multilevel"/>
    <w:tmpl w:val="D6FAE58C"/>
    <w:numStyleLink w:val="newnumberingapplications"/>
  </w:abstractNum>
  <w:num w:numId="1">
    <w:abstractNumId w:val="0"/>
  </w:num>
  <w:num w:numId="2">
    <w:abstractNumId w:val="3"/>
  </w:num>
  <w:num w:numId="3">
    <w:abstractNumId w:val="5"/>
  </w:num>
  <w:num w:numId="4">
    <w:abstractNumId w:val="4"/>
  </w:num>
  <w:num w:numId="5">
    <w:abstractNumId w:val="2"/>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676"/>
    <w:rsid w:val="00003C27"/>
    <w:rsid w:val="00003DEB"/>
    <w:rsid w:val="0000434B"/>
    <w:rsid w:val="00004731"/>
    <w:rsid w:val="00004B98"/>
    <w:rsid w:val="00004E4A"/>
    <w:rsid w:val="000052F8"/>
    <w:rsid w:val="00005630"/>
    <w:rsid w:val="00005714"/>
    <w:rsid w:val="000058EB"/>
    <w:rsid w:val="00005D5F"/>
    <w:rsid w:val="00006EC0"/>
    <w:rsid w:val="00007609"/>
    <w:rsid w:val="00007E3C"/>
    <w:rsid w:val="0001000D"/>
    <w:rsid w:val="00010762"/>
    <w:rsid w:val="00010870"/>
    <w:rsid w:val="00010BC4"/>
    <w:rsid w:val="00010E58"/>
    <w:rsid w:val="00012AEC"/>
    <w:rsid w:val="00012C08"/>
    <w:rsid w:val="0001414D"/>
    <w:rsid w:val="00014827"/>
    <w:rsid w:val="00015167"/>
    <w:rsid w:val="00015796"/>
    <w:rsid w:val="00016DCE"/>
    <w:rsid w:val="00020B53"/>
    <w:rsid w:val="00021ADD"/>
    <w:rsid w:val="00021E69"/>
    <w:rsid w:val="00022175"/>
    <w:rsid w:val="0002262A"/>
    <w:rsid w:val="00022D51"/>
    <w:rsid w:val="00023367"/>
    <w:rsid w:val="000235C8"/>
    <w:rsid w:val="000236B3"/>
    <w:rsid w:val="00023DE8"/>
    <w:rsid w:val="00024FC1"/>
    <w:rsid w:val="0002509A"/>
    <w:rsid w:val="0002647D"/>
    <w:rsid w:val="00026909"/>
    <w:rsid w:val="00026CAB"/>
    <w:rsid w:val="00027AAE"/>
    <w:rsid w:val="00027F72"/>
    <w:rsid w:val="00030B6C"/>
    <w:rsid w:val="000330A0"/>
    <w:rsid w:val="000334DB"/>
    <w:rsid w:val="00033BB1"/>
    <w:rsid w:val="00033CCD"/>
    <w:rsid w:val="00034797"/>
    <w:rsid w:val="00035627"/>
    <w:rsid w:val="00036441"/>
    <w:rsid w:val="00036665"/>
    <w:rsid w:val="00036CA7"/>
    <w:rsid w:val="00037BA4"/>
    <w:rsid w:val="0004087C"/>
    <w:rsid w:val="00040964"/>
    <w:rsid w:val="00040D87"/>
    <w:rsid w:val="00042235"/>
    <w:rsid w:val="00042389"/>
    <w:rsid w:val="00043488"/>
    <w:rsid w:val="00043726"/>
    <w:rsid w:val="000438F5"/>
    <w:rsid w:val="00044079"/>
    <w:rsid w:val="00044486"/>
    <w:rsid w:val="000446B9"/>
    <w:rsid w:val="00044D14"/>
    <w:rsid w:val="00044D67"/>
    <w:rsid w:val="00050544"/>
    <w:rsid w:val="00050E2D"/>
    <w:rsid w:val="000513D6"/>
    <w:rsid w:val="0005219E"/>
    <w:rsid w:val="00052C93"/>
    <w:rsid w:val="00052E4C"/>
    <w:rsid w:val="00052FFD"/>
    <w:rsid w:val="0005431B"/>
    <w:rsid w:val="000549A8"/>
    <w:rsid w:val="00054A0C"/>
    <w:rsid w:val="000551FE"/>
    <w:rsid w:val="000557EC"/>
    <w:rsid w:val="0005764B"/>
    <w:rsid w:val="000600B9"/>
    <w:rsid w:val="00060A0F"/>
    <w:rsid w:val="00061F4F"/>
    <w:rsid w:val="00062180"/>
    <w:rsid w:val="00062223"/>
    <w:rsid w:val="00062B41"/>
    <w:rsid w:val="00062C24"/>
    <w:rsid w:val="00063D28"/>
    <w:rsid w:val="000642EA"/>
    <w:rsid w:val="0006493D"/>
    <w:rsid w:val="000662AE"/>
    <w:rsid w:val="00066CED"/>
    <w:rsid w:val="00066F14"/>
    <w:rsid w:val="00067576"/>
    <w:rsid w:val="000675D1"/>
    <w:rsid w:val="0007213C"/>
    <w:rsid w:val="00072208"/>
    <w:rsid w:val="00072584"/>
    <w:rsid w:val="00073808"/>
    <w:rsid w:val="00073EB6"/>
    <w:rsid w:val="00073FAF"/>
    <w:rsid w:val="0007473A"/>
    <w:rsid w:val="000751B3"/>
    <w:rsid w:val="00076006"/>
    <w:rsid w:val="00076A8A"/>
    <w:rsid w:val="0007769E"/>
    <w:rsid w:val="00077AD6"/>
    <w:rsid w:val="000808F2"/>
    <w:rsid w:val="00082346"/>
    <w:rsid w:val="000824C0"/>
    <w:rsid w:val="00082D8A"/>
    <w:rsid w:val="00083198"/>
    <w:rsid w:val="00083251"/>
    <w:rsid w:val="000842B7"/>
    <w:rsid w:val="000843BA"/>
    <w:rsid w:val="0008619B"/>
    <w:rsid w:val="00086D04"/>
    <w:rsid w:val="0008743B"/>
    <w:rsid w:val="000908FF"/>
    <w:rsid w:val="00090979"/>
    <w:rsid w:val="00090EDF"/>
    <w:rsid w:val="00091A61"/>
    <w:rsid w:val="000920B3"/>
    <w:rsid w:val="000922D5"/>
    <w:rsid w:val="0009297E"/>
    <w:rsid w:val="00093181"/>
    <w:rsid w:val="00094B05"/>
    <w:rsid w:val="00095E54"/>
    <w:rsid w:val="000960B7"/>
    <w:rsid w:val="00096C49"/>
    <w:rsid w:val="00096CF6"/>
    <w:rsid w:val="00097A48"/>
    <w:rsid w:val="000A008A"/>
    <w:rsid w:val="000A0C58"/>
    <w:rsid w:val="000A0D06"/>
    <w:rsid w:val="000A0E5D"/>
    <w:rsid w:val="000A1246"/>
    <w:rsid w:val="000A1364"/>
    <w:rsid w:val="000A1661"/>
    <w:rsid w:val="000A1CE3"/>
    <w:rsid w:val="000A3591"/>
    <w:rsid w:val="000A3BD4"/>
    <w:rsid w:val="000A44E4"/>
    <w:rsid w:val="000A45D5"/>
    <w:rsid w:val="000A469A"/>
    <w:rsid w:val="000A4E3E"/>
    <w:rsid w:val="000A594B"/>
    <w:rsid w:val="000A652A"/>
    <w:rsid w:val="000A7BD9"/>
    <w:rsid w:val="000B0015"/>
    <w:rsid w:val="000B042D"/>
    <w:rsid w:val="000B063F"/>
    <w:rsid w:val="000B31CF"/>
    <w:rsid w:val="000B4249"/>
    <w:rsid w:val="000B4E48"/>
    <w:rsid w:val="000B63A6"/>
    <w:rsid w:val="000B6792"/>
    <w:rsid w:val="000B7277"/>
    <w:rsid w:val="000B7898"/>
    <w:rsid w:val="000C042A"/>
    <w:rsid w:val="000C0750"/>
    <w:rsid w:val="000C1B45"/>
    <w:rsid w:val="000C1BF3"/>
    <w:rsid w:val="000C1CC9"/>
    <w:rsid w:val="000C1E83"/>
    <w:rsid w:val="000C263E"/>
    <w:rsid w:val="000C271C"/>
    <w:rsid w:val="000C29B8"/>
    <w:rsid w:val="000C2B05"/>
    <w:rsid w:val="000C358F"/>
    <w:rsid w:val="000C35B4"/>
    <w:rsid w:val="000C35EB"/>
    <w:rsid w:val="000C3B18"/>
    <w:rsid w:val="000C3D2E"/>
    <w:rsid w:val="000C3D6D"/>
    <w:rsid w:val="000C44E5"/>
    <w:rsid w:val="000C53B0"/>
    <w:rsid w:val="000C5880"/>
    <w:rsid w:val="000C5CA0"/>
    <w:rsid w:val="000C5DAB"/>
    <w:rsid w:val="000D138C"/>
    <w:rsid w:val="000D1C27"/>
    <w:rsid w:val="000D22FF"/>
    <w:rsid w:val="000D24FC"/>
    <w:rsid w:val="000D45F3"/>
    <w:rsid w:val="000D53E8"/>
    <w:rsid w:val="000D5BDC"/>
    <w:rsid w:val="000D6843"/>
    <w:rsid w:val="000D687F"/>
    <w:rsid w:val="000D6B05"/>
    <w:rsid w:val="000D6D09"/>
    <w:rsid w:val="000D769D"/>
    <w:rsid w:val="000D7B01"/>
    <w:rsid w:val="000E101F"/>
    <w:rsid w:val="000E123F"/>
    <w:rsid w:val="000E1F52"/>
    <w:rsid w:val="000E2AA4"/>
    <w:rsid w:val="000E39D6"/>
    <w:rsid w:val="000E4307"/>
    <w:rsid w:val="000E45C2"/>
    <w:rsid w:val="000E4A86"/>
    <w:rsid w:val="000E5025"/>
    <w:rsid w:val="000E6121"/>
    <w:rsid w:val="000E6750"/>
    <w:rsid w:val="000E68A8"/>
    <w:rsid w:val="000E6FFC"/>
    <w:rsid w:val="000E7625"/>
    <w:rsid w:val="000F08A1"/>
    <w:rsid w:val="000F12F9"/>
    <w:rsid w:val="000F1D5F"/>
    <w:rsid w:val="000F1E30"/>
    <w:rsid w:val="000F32F3"/>
    <w:rsid w:val="000F3E03"/>
    <w:rsid w:val="000F3E22"/>
    <w:rsid w:val="000F4161"/>
    <w:rsid w:val="000F4220"/>
    <w:rsid w:val="000F4B93"/>
    <w:rsid w:val="000F4CEB"/>
    <w:rsid w:val="000F54A9"/>
    <w:rsid w:val="000F5F30"/>
    <w:rsid w:val="000F67FA"/>
    <w:rsid w:val="000F720C"/>
    <w:rsid w:val="001001BE"/>
    <w:rsid w:val="001007AF"/>
    <w:rsid w:val="00101597"/>
    <w:rsid w:val="00101A7C"/>
    <w:rsid w:val="00101E31"/>
    <w:rsid w:val="0010407C"/>
    <w:rsid w:val="001047FC"/>
    <w:rsid w:val="0010557B"/>
    <w:rsid w:val="00105A68"/>
    <w:rsid w:val="00106416"/>
    <w:rsid w:val="0010682C"/>
    <w:rsid w:val="00106AB5"/>
    <w:rsid w:val="00106EFA"/>
    <w:rsid w:val="0010755C"/>
    <w:rsid w:val="001077A3"/>
    <w:rsid w:val="00107A4D"/>
    <w:rsid w:val="001108CA"/>
    <w:rsid w:val="0011127D"/>
    <w:rsid w:val="00111734"/>
    <w:rsid w:val="00112116"/>
    <w:rsid w:val="0011307D"/>
    <w:rsid w:val="001141EB"/>
    <w:rsid w:val="00114206"/>
    <w:rsid w:val="001145DF"/>
    <w:rsid w:val="001155FD"/>
    <w:rsid w:val="00115B36"/>
    <w:rsid w:val="00115FFD"/>
    <w:rsid w:val="001160D9"/>
    <w:rsid w:val="001163FB"/>
    <w:rsid w:val="00116BBB"/>
    <w:rsid w:val="00117706"/>
    <w:rsid w:val="0011770F"/>
    <w:rsid w:val="001206AA"/>
    <w:rsid w:val="001212CE"/>
    <w:rsid w:val="00121C52"/>
    <w:rsid w:val="00121E98"/>
    <w:rsid w:val="001226C9"/>
    <w:rsid w:val="00122E25"/>
    <w:rsid w:val="0012336B"/>
    <w:rsid w:val="00123B4B"/>
    <w:rsid w:val="00123FF9"/>
    <w:rsid w:val="00124341"/>
    <w:rsid w:val="00124723"/>
    <w:rsid w:val="00124791"/>
    <w:rsid w:val="00124827"/>
    <w:rsid w:val="0012486F"/>
    <w:rsid w:val="00124D16"/>
    <w:rsid w:val="001251CC"/>
    <w:rsid w:val="0012623B"/>
    <w:rsid w:val="00126760"/>
    <w:rsid w:val="00126E0A"/>
    <w:rsid w:val="001270D1"/>
    <w:rsid w:val="00127AD5"/>
    <w:rsid w:val="00127BBC"/>
    <w:rsid w:val="00127D53"/>
    <w:rsid w:val="00130F48"/>
    <w:rsid w:val="001312C3"/>
    <w:rsid w:val="00133891"/>
    <w:rsid w:val="00133C87"/>
    <w:rsid w:val="00133D9E"/>
    <w:rsid w:val="00133F3A"/>
    <w:rsid w:val="00134351"/>
    <w:rsid w:val="00134577"/>
    <w:rsid w:val="0013614B"/>
    <w:rsid w:val="00136341"/>
    <w:rsid w:val="00140B9B"/>
    <w:rsid w:val="001413AD"/>
    <w:rsid w:val="001420E5"/>
    <w:rsid w:val="00142698"/>
    <w:rsid w:val="00143C2C"/>
    <w:rsid w:val="0014450F"/>
    <w:rsid w:val="001446D7"/>
    <w:rsid w:val="00147986"/>
    <w:rsid w:val="0015052E"/>
    <w:rsid w:val="00151031"/>
    <w:rsid w:val="001524DD"/>
    <w:rsid w:val="00153577"/>
    <w:rsid w:val="00154C21"/>
    <w:rsid w:val="00155706"/>
    <w:rsid w:val="00155B54"/>
    <w:rsid w:val="00156490"/>
    <w:rsid w:val="001572EC"/>
    <w:rsid w:val="00157373"/>
    <w:rsid w:val="001579B0"/>
    <w:rsid w:val="00161A74"/>
    <w:rsid w:val="001622DD"/>
    <w:rsid w:val="00162372"/>
    <w:rsid w:val="00162CD0"/>
    <w:rsid w:val="00163305"/>
    <w:rsid w:val="00163956"/>
    <w:rsid w:val="001644B7"/>
    <w:rsid w:val="00164872"/>
    <w:rsid w:val="00164891"/>
    <w:rsid w:val="00165E7E"/>
    <w:rsid w:val="0016663C"/>
    <w:rsid w:val="001669BF"/>
    <w:rsid w:val="00166C2C"/>
    <w:rsid w:val="001709EF"/>
    <w:rsid w:val="001712BB"/>
    <w:rsid w:val="00172720"/>
    <w:rsid w:val="00172CA3"/>
    <w:rsid w:val="001732A0"/>
    <w:rsid w:val="00174254"/>
    <w:rsid w:val="00174715"/>
    <w:rsid w:val="001748F5"/>
    <w:rsid w:val="001751F0"/>
    <w:rsid w:val="0017570C"/>
    <w:rsid w:val="0017576C"/>
    <w:rsid w:val="00175E7C"/>
    <w:rsid w:val="00176B98"/>
    <w:rsid w:val="00180E0A"/>
    <w:rsid w:val="0018161D"/>
    <w:rsid w:val="001831A3"/>
    <w:rsid w:val="00183DD3"/>
    <w:rsid w:val="00184507"/>
    <w:rsid w:val="0018455A"/>
    <w:rsid w:val="00185EE5"/>
    <w:rsid w:val="00187A68"/>
    <w:rsid w:val="00190516"/>
    <w:rsid w:val="00190604"/>
    <w:rsid w:val="00192587"/>
    <w:rsid w:val="00192EEA"/>
    <w:rsid w:val="0019370A"/>
    <w:rsid w:val="001939E5"/>
    <w:rsid w:val="00193C3E"/>
    <w:rsid w:val="00193FE4"/>
    <w:rsid w:val="001943A6"/>
    <w:rsid w:val="001947D2"/>
    <w:rsid w:val="00195A47"/>
    <w:rsid w:val="00195D17"/>
    <w:rsid w:val="00196204"/>
    <w:rsid w:val="0019644F"/>
    <w:rsid w:val="0019719A"/>
    <w:rsid w:val="001A0CDA"/>
    <w:rsid w:val="001A1DA3"/>
    <w:rsid w:val="001A2C81"/>
    <w:rsid w:val="001A32A6"/>
    <w:rsid w:val="001A3A15"/>
    <w:rsid w:val="001A3EB3"/>
    <w:rsid w:val="001A4E8E"/>
    <w:rsid w:val="001A51BC"/>
    <w:rsid w:val="001A54BF"/>
    <w:rsid w:val="001A6D13"/>
    <w:rsid w:val="001A7138"/>
    <w:rsid w:val="001A7A70"/>
    <w:rsid w:val="001A7B22"/>
    <w:rsid w:val="001B0496"/>
    <w:rsid w:val="001B1332"/>
    <w:rsid w:val="001B2D6F"/>
    <w:rsid w:val="001B3CEE"/>
    <w:rsid w:val="001B46D7"/>
    <w:rsid w:val="001B4865"/>
    <w:rsid w:val="001B62B3"/>
    <w:rsid w:val="001B6889"/>
    <w:rsid w:val="001B6891"/>
    <w:rsid w:val="001B78DB"/>
    <w:rsid w:val="001B7ED4"/>
    <w:rsid w:val="001B7F23"/>
    <w:rsid w:val="001C0464"/>
    <w:rsid w:val="001C04CB"/>
    <w:rsid w:val="001C059C"/>
    <w:rsid w:val="001C0817"/>
    <w:rsid w:val="001C09FF"/>
    <w:rsid w:val="001C0A69"/>
    <w:rsid w:val="001C1205"/>
    <w:rsid w:val="001C1976"/>
    <w:rsid w:val="001C1D18"/>
    <w:rsid w:val="001C1ED9"/>
    <w:rsid w:val="001C2F09"/>
    <w:rsid w:val="001C3E61"/>
    <w:rsid w:val="001C4A44"/>
    <w:rsid w:val="001C4AE4"/>
    <w:rsid w:val="001C5176"/>
    <w:rsid w:val="001C6707"/>
    <w:rsid w:val="001D1104"/>
    <w:rsid w:val="001D16F8"/>
    <w:rsid w:val="001D1912"/>
    <w:rsid w:val="001D19AA"/>
    <w:rsid w:val="001D1D54"/>
    <w:rsid w:val="001D1F4B"/>
    <w:rsid w:val="001D30D4"/>
    <w:rsid w:val="001D5469"/>
    <w:rsid w:val="001D5920"/>
    <w:rsid w:val="001D5925"/>
    <w:rsid w:val="001D5CCF"/>
    <w:rsid w:val="001D5CDE"/>
    <w:rsid w:val="001D68F0"/>
    <w:rsid w:val="001D6CFE"/>
    <w:rsid w:val="001D7489"/>
    <w:rsid w:val="001D7656"/>
    <w:rsid w:val="001D7D43"/>
    <w:rsid w:val="001E027E"/>
    <w:rsid w:val="001E0B3B"/>
    <w:rsid w:val="001E119B"/>
    <w:rsid w:val="001E11FF"/>
    <w:rsid w:val="001E1A78"/>
    <w:rsid w:val="001E1E75"/>
    <w:rsid w:val="001E2137"/>
    <w:rsid w:val="001E3311"/>
    <w:rsid w:val="001E33DC"/>
    <w:rsid w:val="001E42A2"/>
    <w:rsid w:val="001E474F"/>
    <w:rsid w:val="001E4AAF"/>
    <w:rsid w:val="001E4CE4"/>
    <w:rsid w:val="001E572F"/>
    <w:rsid w:val="001E57F4"/>
    <w:rsid w:val="001E5C7D"/>
    <w:rsid w:val="001E634F"/>
    <w:rsid w:val="001E7EF6"/>
    <w:rsid w:val="001F068D"/>
    <w:rsid w:val="001F085F"/>
    <w:rsid w:val="001F16FD"/>
    <w:rsid w:val="001F27DF"/>
    <w:rsid w:val="001F2BFA"/>
    <w:rsid w:val="001F2BFB"/>
    <w:rsid w:val="001F455C"/>
    <w:rsid w:val="001F4D55"/>
    <w:rsid w:val="001F5436"/>
    <w:rsid w:val="001F624D"/>
    <w:rsid w:val="001F7D20"/>
    <w:rsid w:val="002024DD"/>
    <w:rsid w:val="00202722"/>
    <w:rsid w:val="002030FC"/>
    <w:rsid w:val="002031E8"/>
    <w:rsid w:val="002045E0"/>
    <w:rsid w:val="00204AB1"/>
    <w:rsid w:val="00204B84"/>
    <w:rsid w:val="002059A5"/>
    <w:rsid w:val="00205D32"/>
    <w:rsid w:val="0020680F"/>
    <w:rsid w:val="00207066"/>
    <w:rsid w:val="00207232"/>
    <w:rsid w:val="00207901"/>
    <w:rsid w:val="00210950"/>
    <w:rsid w:val="00210C5C"/>
    <w:rsid w:val="00211894"/>
    <w:rsid w:val="00212EC1"/>
    <w:rsid w:val="002138EF"/>
    <w:rsid w:val="00213C26"/>
    <w:rsid w:val="00213D89"/>
    <w:rsid w:val="002144F0"/>
    <w:rsid w:val="00214F46"/>
    <w:rsid w:val="00214FA2"/>
    <w:rsid w:val="00216240"/>
    <w:rsid w:val="00216DF4"/>
    <w:rsid w:val="00217CAC"/>
    <w:rsid w:val="00217EB9"/>
    <w:rsid w:val="0022042A"/>
    <w:rsid w:val="0022064B"/>
    <w:rsid w:val="00221B33"/>
    <w:rsid w:val="00221BC7"/>
    <w:rsid w:val="00221E44"/>
    <w:rsid w:val="002220E0"/>
    <w:rsid w:val="00222264"/>
    <w:rsid w:val="0022266B"/>
    <w:rsid w:val="002226F0"/>
    <w:rsid w:val="00222BC6"/>
    <w:rsid w:val="00222D14"/>
    <w:rsid w:val="00223393"/>
    <w:rsid w:val="00223CBF"/>
    <w:rsid w:val="00224027"/>
    <w:rsid w:val="00224386"/>
    <w:rsid w:val="00224519"/>
    <w:rsid w:val="0022468F"/>
    <w:rsid w:val="00225C0C"/>
    <w:rsid w:val="0022642F"/>
    <w:rsid w:val="00227C25"/>
    <w:rsid w:val="00232A87"/>
    <w:rsid w:val="00233078"/>
    <w:rsid w:val="002332D3"/>
    <w:rsid w:val="00233BED"/>
    <w:rsid w:val="002351A1"/>
    <w:rsid w:val="00237DD6"/>
    <w:rsid w:val="002404EC"/>
    <w:rsid w:val="0024132B"/>
    <w:rsid w:val="00241C28"/>
    <w:rsid w:val="00242C79"/>
    <w:rsid w:val="00243543"/>
    <w:rsid w:val="00244CAC"/>
    <w:rsid w:val="00245163"/>
    <w:rsid w:val="002456E7"/>
    <w:rsid w:val="00245701"/>
    <w:rsid w:val="00245955"/>
    <w:rsid w:val="00246040"/>
    <w:rsid w:val="0024629E"/>
    <w:rsid w:val="00246C2F"/>
    <w:rsid w:val="00247CE4"/>
    <w:rsid w:val="00247CEF"/>
    <w:rsid w:val="00247D02"/>
    <w:rsid w:val="00250670"/>
    <w:rsid w:val="002509EC"/>
    <w:rsid w:val="00250D84"/>
    <w:rsid w:val="002514C5"/>
    <w:rsid w:val="00251C23"/>
    <w:rsid w:val="00252C32"/>
    <w:rsid w:val="00253654"/>
    <w:rsid w:val="002539FE"/>
    <w:rsid w:val="00253EE5"/>
    <w:rsid w:val="00254453"/>
    <w:rsid w:val="00254739"/>
    <w:rsid w:val="00254C29"/>
    <w:rsid w:val="00255696"/>
    <w:rsid w:val="00255997"/>
    <w:rsid w:val="00256A9C"/>
    <w:rsid w:val="0025742F"/>
    <w:rsid w:val="00257B19"/>
    <w:rsid w:val="00260ED1"/>
    <w:rsid w:val="002619CF"/>
    <w:rsid w:val="00261E23"/>
    <w:rsid w:val="00261F83"/>
    <w:rsid w:val="00262798"/>
    <w:rsid w:val="00262C3E"/>
    <w:rsid w:val="00262EDB"/>
    <w:rsid w:val="00263140"/>
    <w:rsid w:val="00263BF3"/>
    <w:rsid w:val="00264C33"/>
    <w:rsid w:val="00265690"/>
    <w:rsid w:val="00265818"/>
    <w:rsid w:val="0026586C"/>
    <w:rsid w:val="00266285"/>
    <w:rsid w:val="00267636"/>
    <w:rsid w:val="0027022F"/>
    <w:rsid w:val="002708B7"/>
    <w:rsid w:val="00271BB3"/>
    <w:rsid w:val="00273A93"/>
    <w:rsid w:val="00274353"/>
    <w:rsid w:val="00274B31"/>
    <w:rsid w:val="00274DB1"/>
    <w:rsid w:val="002753FD"/>
    <w:rsid w:val="00275B3F"/>
    <w:rsid w:val="00275BA0"/>
    <w:rsid w:val="002763E2"/>
    <w:rsid w:val="0027664E"/>
    <w:rsid w:val="00277184"/>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4F0"/>
    <w:rsid w:val="0028635D"/>
    <w:rsid w:val="0028657A"/>
    <w:rsid w:val="00286896"/>
    <w:rsid w:val="00286925"/>
    <w:rsid w:val="00286F2B"/>
    <w:rsid w:val="00287058"/>
    <w:rsid w:val="00290A41"/>
    <w:rsid w:val="0029126C"/>
    <w:rsid w:val="00291344"/>
    <w:rsid w:val="00291C31"/>
    <w:rsid w:val="0029258A"/>
    <w:rsid w:val="00293CED"/>
    <w:rsid w:val="0029420B"/>
    <w:rsid w:val="00297336"/>
    <w:rsid w:val="0029745A"/>
    <w:rsid w:val="002A08E0"/>
    <w:rsid w:val="002A11A7"/>
    <w:rsid w:val="002A1D5A"/>
    <w:rsid w:val="002A22AA"/>
    <w:rsid w:val="002A3BE4"/>
    <w:rsid w:val="002A3D29"/>
    <w:rsid w:val="002A4B7F"/>
    <w:rsid w:val="002A4C59"/>
    <w:rsid w:val="002A4D0A"/>
    <w:rsid w:val="002A5829"/>
    <w:rsid w:val="002A5999"/>
    <w:rsid w:val="002A5B8F"/>
    <w:rsid w:val="002A5CE7"/>
    <w:rsid w:val="002A61C9"/>
    <w:rsid w:val="002A6765"/>
    <w:rsid w:val="002A6A48"/>
    <w:rsid w:val="002A6D41"/>
    <w:rsid w:val="002A74CA"/>
    <w:rsid w:val="002B0CFF"/>
    <w:rsid w:val="002B0EED"/>
    <w:rsid w:val="002B0F0A"/>
    <w:rsid w:val="002B2476"/>
    <w:rsid w:val="002B2B9D"/>
    <w:rsid w:val="002B35F3"/>
    <w:rsid w:val="002B3741"/>
    <w:rsid w:val="002B3C03"/>
    <w:rsid w:val="002B408A"/>
    <w:rsid w:val="002B4269"/>
    <w:rsid w:val="002B4764"/>
    <w:rsid w:val="002B59BB"/>
    <w:rsid w:val="002B5A09"/>
    <w:rsid w:val="002B7175"/>
    <w:rsid w:val="002B7307"/>
    <w:rsid w:val="002B7B8F"/>
    <w:rsid w:val="002C05B2"/>
    <w:rsid w:val="002C0C25"/>
    <w:rsid w:val="002C1B62"/>
    <w:rsid w:val="002C2023"/>
    <w:rsid w:val="002C203D"/>
    <w:rsid w:val="002C2046"/>
    <w:rsid w:val="002C3BAE"/>
    <w:rsid w:val="002C3F0E"/>
    <w:rsid w:val="002C4B7E"/>
    <w:rsid w:val="002C4D26"/>
    <w:rsid w:val="002C4D30"/>
    <w:rsid w:val="002C4D77"/>
    <w:rsid w:val="002C4E55"/>
    <w:rsid w:val="002C51BA"/>
    <w:rsid w:val="002C54AF"/>
    <w:rsid w:val="002C59E0"/>
    <w:rsid w:val="002C6EBB"/>
    <w:rsid w:val="002D0C81"/>
    <w:rsid w:val="002D1061"/>
    <w:rsid w:val="002D2090"/>
    <w:rsid w:val="002D233C"/>
    <w:rsid w:val="002D2A75"/>
    <w:rsid w:val="002D2AB8"/>
    <w:rsid w:val="002D37B2"/>
    <w:rsid w:val="002D3E8C"/>
    <w:rsid w:val="002D40E0"/>
    <w:rsid w:val="002D4131"/>
    <w:rsid w:val="002D41D7"/>
    <w:rsid w:val="002D47FC"/>
    <w:rsid w:val="002D5693"/>
    <w:rsid w:val="002D57A8"/>
    <w:rsid w:val="002D5E8F"/>
    <w:rsid w:val="002D648A"/>
    <w:rsid w:val="002D649F"/>
    <w:rsid w:val="002D71A0"/>
    <w:rsid w:val="002D7C1E"/>
    <w:rsid w:val="002E06F7"/>
    <w:rsid w:val="002E0D86"/>
    <w:rsid w:val="002E2AFD"/>
    <w:rsid w:val="002E2B32"/>
    <w:rsid w:val="002E2F45"/>
    <w:rsid w:val="002E31F1"/>
    <w:rsid w:val="002E33F0"/>
    <w:rsid w:val="002E494B"/>
    <w:rsid w:val="002E49F7"/>
    <w:rsid w:val="002E4CD3"/>
    <w:rsid w:val="002E5F3E"/>
    <w:rsid w:val="002E6060"/>
    <w:rsid w:val="002E6B8D"/>
    <w:rsid w:val="002E755D"/>
    <w:rsid w:val="002E75B7"/>
    <w:rsid w:val="002F0E39"/>
    <w:rsid w:val="002F23A0"/>
    <w:rsid w:val="002F2638"/>
    <w:rsid w:val="002F35AB"/>
    <w:rsid w:val="002F4144"/>
    <w:rsid w:val="002F49A1"/>
    <w:rsid w:val="002F4A70"/>
    <w:rsid w:val="002F4A86"/>
    <w:rsid w:val="002F622C"/>
    <w:rsid w:val="002F686F"/>
    <w:rsid w:val="002F7734"/>
    <w:rsid w:val="002F782E"/>
    <w:rsid w:val="002F7C18"/>
    <w:rsid w:val="002F7F55"/>
    <w:rsid w:val="00300CD4"/>
    <w:rsid w:val="00301157"/>
    <w:rsid w:val="00301394"/>
    <w:rsid w:val="0030248D"/>
    <w:rsid w:val="00302B42"/>
    <w:rsid w:val="00302DF6"/>
    <w:rsid w:val="003036DF"/>
    <w:rsid w:val="003048D7"/>
    <w:rsid w:val="003053C9"/>
    <w:rsid w:val="00305794"/>
    <w:rsid w:val="00306E62"/>
    <w:rsid w:val="00310009"/>
    <w:rsid w:val="00312A5B"/>
    <w:rsid w:val="00314376"/>
    <w:rsid w:val="0031494B"/>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7F2"/>
    <w:rsid w:val="0032283D"/>
    <w:rsid w:val="003235E9"/>
    <w:rsid w:val="00324177"/>
    <w:rsid w:val="0032649E"/>
    <w:rsid w:val="003264D3"/>
    <w:rsid w:val="0032684E"/>
    <w:rsid w:val="00327072"/>
    <w:rsid w:val="00327483"/>
    <w:rsid w:val="00327B0A"/>
    <w:rsid w:val="00327E42"/>
    <w:rsid w:val="00330DB9"/>
    <w:rsid w:val="00330FF2"/>
    <w:rsid w:val="00331C45"/>
    <w:rsid w:val="003320CF"/>
    <w:rsid w:val="00332CC3"/>
    <w:rsid w:val="003332AE"/>
    <w:rsid w:val="00333359"/>
    <w:rsid w:val="003334F6"/>
    <w:rsid w:val="00333C1A"/>
    <w:rsid w:val="00334CB9"/>
    <w:rsid w:val="00334E41"/>
    <w:rsid w:val="00335AF6"/>
    <w:rsid w:val="00335EFC"/>
    <w:rsid w:val="00336851"/>
    <w:rsid w:val="00336C5F"/>
    <w:rsid w:val="00337A0B"/>
    <w:rsid w:val="003401E1"/>
    <w:rsid w:val="003412FF"/>
    <w:rsid w:val="00341512"/>
    <w:rsid w:val="0034192F"/>
    <w:rsid w:val="003419AD"/>
    <w:rsid w:val="00342C52"/>
    <w:rsid w:val="00343282"/>
    <w:rsid w:val="00343922"/>
    <w:rsid w:val="00344401"/>
    <w:rsid w:val="0034499E"/>
    <w:rsid w:val="00344B74"/>
    <w:rsid w:val="00344F18"/>
    <w:rsid w:val="003452E8"/>
    <w:rsid w:val="0034558E"/>
    <w:rsid w:val="0034583E"/>
    <w:rsid w:val="00345946"/>
    <w:rsid w:val="003461D2"/>
    <w:rsid w:val="00346590"/>
    <w:rsid w:val="00346BAD"/>
    <w:rsid w:val="00346F2C"/>
    <w:rsid w:val="003473AE"/>
    <w:rsid w:val="0034777A"/>
    <w:rsid w:val="00347D4F"/>
    <w:rsid w:val="00350A4F"/>
    <w:rsid w:val="00353049"/>
    <w:rsid w:val="00354E4D"/>
    <w:rsid w:val="003557A3"/>
    <w:rsid w:val="00355BA0"/>
    <w:rsid w:val="00356DD6"/>
    <w:rsid w:val="003577DF"/>
    <w:rsid w:val="00361535"/>
    <w:rsid w:val="0036193D"/>
    <w:rsid w:val="003624C3"/>
    <w:rsid w:val="00362638"/>
    <w:rsid w:val="003628F6"/>
    <w:rsid w:val="003631BD"/>
    <w:rsid w:val="0036388F"/>
    <w:rsid w:val="00364C7C"/>
    <w:rsid w:val="0036541C"/>
    <w:rsid w:val="00365D2F"/>
    <w:rsid w:val="00365E70"/>
    <w:rsid w:val="00365FD2"/>
    <w:rsid w:val="00366216"/>
    <w:rsid w:val="00367233"/>
    <w:rsid w:val="00367608"/>
    <w:rsid w:val="00370BF2"/>
    <w:rsid w:val="00370C35"/>
    <w:rsid w:val="00372173"/>
    <w:rsid w:val="00372201"/>
    <w:rsid w:val="00372221"/>
    <w:rsid w:val="00372A99"/>
    <w:rsid w:val="00372BE2"/>
    <w:rsid w:val="00373963"/>
    <w:rsid w:val="0037496D"/>
    <w:rsid w:val="00375CCB"/>
    <w:rsid w:val="00375FF1"/>
    <w:rsid w:val="00377762"/>
    <w:rsid w:val="003807D7"/>
    <w:rsid w:val="003818C8"/>
    <w:rsid w:val="003841C3"/>
    <w:rsid w:val="003850AE"/>
    <w:rsid w:val="003860B2"/>
    <w:rsid w:val="00386D60"/>
    <w:rsid w:val="00386FC7"/>
    <w:rsid w:val="00387426"/>
    <w:rsid w:val="003877BE"/>
    <w:rsid w:val="00387ABE"/>
    <w:rsid w:val="00387F88"/>
    <w:rsid w:val="003903B7"/>
    <w:rsid w:val="0039066B"/>
    <w:rsid w:val="0039116A"/>
    <w:rsid w:val="0039140A"/>
    <w:rsid w:val="003915BF"/>
    <w:rsid w:val="00391E37"/>
    <w:rsid w:val="00392955"/>
    <w:rsid w:val="00392D9D"/>
    <w:rsid w:val="00396063"/>
    <w:rsid w:val="003963CF"/>
    <w:rsid w:val="003966B7"/>
    <w:rsid w:val="00396868"/>
    <w:rsid w:val="00397294"/>
    <w:rsid w:val="00397B13"/>
    <w:rsid w:val="00397E23"/>
    <w:rsid w:val="003A019F"/>
    <w:rsid w:val="003A0474"/>
    <w:rsid w:val="003A0E3D"/>
    <w:rsid w:val="003A1050"/>
    <w:rsid w:val="003A1AA7"/>
    <w:rsid w:val="003A2CC0"/>
    <w:rsid w:val="003A3C16"/>
    <w:rsid w:val="003A4A24"/>
    <w:rsid w:val="003A5748"/>
    <w:rsid w:val="003A5CFC"/>
    <w:rsid w:val="003A6165"/>
    <w:rsid w:val="003A6B58"/>
    <w:rsid w:val="003A6CBE"/>
    <w:rsid w:val="003A6E66"/>
    <w:rsid w:val="003A72C6"/>
    <w:rsid w:val="003A7C8D"/>
    <w:rsid w:val="003A7DE4"/>
    <w:rsid w:val="003B06B2"/>
    <w:rsid w:val="003B0EDB"/>
    <w:rsid w:val="003B0F93"/>
    <w:rsid w:val="003B11C9"/>
    <w:rsid w:val="003B15CA"/>
    <w:rsid w:val="003B1A9F"/>
    <w:rsid w:val="003B1E41"/>
    <w:rsid w:val="003B33F1"/>
    <w:rsid w:val="003B37A1"/>
    <w:rsid w:val="003B4C78"/>
    <w:rsid w:val="003B4FEC"/>
    <w:rsid w:val="003B5153"/>
    <w:rsid w:val="003B710D"/>
    <w:rsid w:val="003B7A89"/>
    <w:rsid w:val="003C0D06"/>
    <w:rsid w:val="003C269A"/>
    <w:rsid w:val="003C5798"/>
    <w:rsid w:val="003C644F"/>
    <w:rsid w:val="003C6639"/>
    <w:rsid w:val="003C66FB"/>
    <w:rsid w:val="003C78D3"/>
    <w:rsid w:val="003D03D2"/>
    <w:rsid w:val="003D166B"/>
    <w:rsid w:val="003D2089"/>
    <w:rsid w:val="003D252C"/>
    <w:rsid w:val="003D2950"/>
    <w:rsid w:val="003D3B98"/>
    <w:rsid w:val="003D4887"/>
    <w:rsid w:val="003D49C8"/>
    <w:rsid w:val="003D5195"/>
    <w:rsid w:val="003D52F8"/>
    <w:rsid w:val="003D532B"/>
    <w:rsid w:val="003D5397"/>
    <w:rsid w:val="003D5C84"/>
    <w:rsid w:val="003D73F6"/>
    <w:rsid w:val="003D79A5"/>
    <w:rsid w:val="003E00B6"/>
    <w:rsid w:val="003E0158"/>
    <w:rsid w:val="003E099C"/>
    <w:rsid w:val="003E10C9"/>
    <w:rsid w:val="003E1B40"/>
    <w:rsid w:val="003E1F79"/>
    <w:rsid w:val="003E391A"/>
    <w:rsid w:val="003E4A64"/>
    <w:rsid w:val="003E500C"/>
    <w:rsid w:val="003E55C2"/>
    <w:rsid w:val="003E59FA"/>
    <w:rsid w:val="003E5D3A"/>
    <w:rsid w:val="003F0C5E"/>
    <w:rsid w:val="003F1125"/>
    <w:rsid w:val="003F13C6"/>
    <w:rsid w:val="003F2261"/>
    <w:rsid w:val="003F2E3D"/>
    <w:rsid w:val="003F350D"/>
    <w:rsid w:val="003F36A6"/>
    <w:rsid w:val="003F3D2E"/>
    <w:rsid w:val="003F4177"/>
    <w:rsid w:val="003F4585"/>
    <w:rsid w:val="003F5B90"/>
    <w:rsid w:val="003F6784"/>
    <w:rsid w:val="003F7843"/>
    <w:rsid w:val="00403DB8"/>
    <w:rsid w:val="0040513C"/>
    <w:rsid w:val="004061E1"/>
    <w:rsid w:val="00406840"/>
    <w:rsid w:val="0040699F"/>
    <w:rsid w:val="0040747A"/>
    <w:rsid w:val="00410633"/>
    <w:rsid w:val="00410769"/>
    <w:rsid w:val="00411FA0"/>
    <w:rsid w:val="004142CA"/>
    <w:rsid w:val="00414589"/>
    <w:rsid w:val="00414593"/>
    <w:rsid w:val="004149B4"/>
    <w:rsid w:val="00415406"/>
    <w:rsid w:val="0041573F"/>
    <w:rsid w:val="00415859"/>
    <w:rsid w:val="00416584"/>
    <w:rsid w:val="0041779B"/>
    <w:rsid w:val="00420654"/>
    <w:rsid w:val="004216DD"/>
    <w:rsid w:val="00421BFB"/>
    <w:rsid w:val="00423BD1"/>
    <w:rsid w:val="004242AF"/>
    <w:rsid w:val="00424397"/>
    <w:rsid w:val="0042476C"/>
    <w:rsid w:val="004247DF"/>
    <w:rsid w:val="00425F40"/>
    <w:rsid w:val="00426F5C"/>
    <w:rsid w:val="0042735C"/>
    <w:rsid w:val="0042767D"/>
    <w:rsid w:val="00430708"/>
    <w:rsid w:val="0043082C"/>
    <w:rsid w:val="0043114A"/>
    <w:rsid w:val="0043272A"/>
    <w:rsid w:val="00433444"/>
    <w:rsid w:val="0043466D"/>
    <w:rsid w:val="004354C6"/>
    <w:rsid w:val="004357BC"/>
    <w:rsid w:val="00437135"/>
    <w:rsid w:val="0043729D"/>
    <w:rsid w:val="00437F43"/>
    <w:rsid w:val="00440B2B"/>
    <w:rsid w:val="004414D5"/>
    <w:rsid w:val="00443F41"/>
    <w:rsid w:val="00444372"/>
    <w:rsid w:val="00450228"/>
    <w:rsid w:val="0045111E"/>
    <w:rsid w:val="0045125A"/>
    <w:rsid w:val="004521E5"/>
    <w:rsid w:val="004546CE"/>
    <w:rsid w:val="00454B01"/>
    <w:rsid w:val="00454C37"/>
    <w:rsid w:val="004550FA"/>
    <w:rsid w:val="004551F9"/>
    <w:rsid w:val="00455B4B"/>
    <w:rsid w:val="0045610E"/>
    <w:rsid w:val="0045623F"/>
    <w:rsid w:val="004565A9"/>
    <w:rsid w:val="004567AE"/>
    <w:rsid w:val="00456C65"/>
    <w:rsid w:val="00456E15"/>
    <w:rsid w:val="00457C83"/>
    <w:rsid w:val="00460143"/>
    <w:rsid w:val="004606B0"/>
    <w:rsid w:val="004607F3"/>
    <w:rsid w:val="00460811"/>
    <w:rsid w:val="00461C8E"/>
    <w:rsid w:val="00461E4D"/>
    <w:rsid w:val="004638C2"/>
    <w:rsid w:val="00463A48"/>
    <w:rsid w:val="00463C4F"/>
    <w:rsid w:val="00464C92"/>
    <w:rsid w:val="00464EFB"/>
    <w:rsid w:val="00465688"/>
    <w:rsid w:val="004657E4"/>
    <w:rsid w:val="00465D88"/>
    <w:rsid w:val="00466436"/>
    <w:rsid w:val="00467CA1"/>
    <w:rsid w:val="004707D6"/>
    <w:rsid w:val="004710F7"/>
    <w:rsid w:val="00471A05"/>
    <w:rsid w:val="00471DD4"/>
    <w:rsid w:val="00471F45"/>
    <w:rsid w:val="004727C1"/>
    <w:rsid w:val="00472B16"/>
    <w:rsid w:val="00474D23"/>
    <w:rsid w:val="00474E54"/>
    <w:rsid w:val="00475242"/>
    <w:rsid w:val="00475A38"/>
    <w:rsid w:val="00475D24"/>
    <w:rsid w:val="0047618B"/>
    <w:rsid w:val="00476D34"/>
    <w:rsid w:val="0048048D"/>
    <w:rsid w:val="00481ABC"/>
    <w:rsid w:val="00481C46"/>
    <w:rsid w:val="004824A9"/>
    <w:rsid w:val="004825B7"/>
    <w:rsid w:val="00482D1D"/>
    <w:rsid w:val="004835D9"/>
    <w:rsid w:val="00484152"/>
    <w:rsid w:val="00484746"/>
    <w:rsid w:val="00484813"/>
    <w:rsid w:val="00486174"/>
    <w:rsid w:val="00486A61"/>
    <w:rsid w:val="00486FD0"/>
    <w:rsid w:val="00490420"/>
    <w:rsid w:val="00490754"/>
    <w:rsid w:val="0049097F"/>
    <w:rsid w:val="00490BC6"/>
    <w:rsid w:val="0049108A"/>
    <w:rsid w:val="004917BA"/>
    <w:rsid w:val="004924B2"/>
    <w:rsid w:val="00492D49"/>
    <w:rsid w:val="00493C31"/>
    <w:rsid w:val="004946EA"/>
    <w:rsid w:val="004948C8"/>
    <w:rsid w:val="00494EC9"/>
    <w:rsid w:val="00495447"/>
    <w:rsid w:val="0049570D"/>
    <w:rsid w:val="0049629D"/>
    <w:rsid w:val="00496E4D"/>
    <w:rsid w:val="004975CA"/>
    <w:rsid w:val="004A0AC5"/>
    <w:rsid w:val="004A0BB0"/>
    <w:rsid w:val="004A19B9"/>
    <w:rsid w:val="004A25A6"/>
    <w:rsid w:val="004A26EB"/>
    <w:rsid w:val="004A2B24"/>
    <w:rsid w:val="004A2D93"/>
    <w:rsid w:val="004A3235"/>
    <w:rsid w:val="004A4455"/>
    <w:rsid w:val="004A4537"/>
    <w:rsid w:val="004A454D"/>
    <w:rsid w:val="004A4AEC"/>
    <w:rsid w:val="004A4CEB"/>
    <w:rsid w:val="004A5A7C"/>
    <w:rsid w:val="004A5CA3"/>
    <w:rsid w:val="004A6C52"/>
    <w:rsid w:val="004A7426"/>
    <w:rsid w:val="004A77E9"/>
    <w:rsid w:val="004A7BC0"/>
    <w:rsid w:val="004B010E"/>
    <w:rsid w:val="004B021C"/>
    <w:rsid w:val="004B0657"/>
    <w:rsid w:val="004B073E"/>
    <w:rsid w:val="004B0901"/>
    <w:rsid w:val="004B14E1"/>
    <w:rsid w:val="004B1E64"/>
    <w:rsid w:val="004B33E0"/>
    <w:rsid w:val="004B374D"/>
    <w:rsid w:val="004B3772"/>
    <w:rsid w:val="004B3825"/>
    <w:rsid w:val="004B3F21"/>
    <w:rsid w:val="004B53C5"/>
    <w:rsid w:val="004B6255"/>
    <w:rsid w:val="004B63F2"/>
    <w:rsid w:val="004B64F5"/>
    <w:rsid w:val="004B6C49"/>
    <w:rsid w:val="004B7036"/>
    <w:rsid w:val="004C007A"/>
    <w:rsid w:val="004C035F"/>
    <w:rsid w:val="004C15CE"/>
    <w:rsid w:val="004C1F16"/>
    <w:rsid w:val="004C252C"/>
    <w:rsid w:val="004C318F"/>
    <w:rsid w:val="004C325C"/>
    <w:rsid w:val="004C3B65"/>
    <w:rsid w:val="004C472E"/>
    <w:rsid w:val="004C4B78"/>
    <w:rsid w:val="004C579B"/>
    <w:rsid w:val="004C6250"/>
    <w:rsid w:val="004C7E7A"/>
    <w:rsid w:val="004D002C"/>
    <w:rsid w:val="004D0E4A"/>
    <w:rsid w:val="004D2A7D"/>
    <w:rsid w:val="004D309F"/>
    <w:rsid w:val="004D3DD0"/>
    <w:rsid w:val="004D53A0"/>
    <w:rsid w:val="004D60FB"/>
    <w:rsid w:val="004D7E03"/>
    <w:rsid w:val="004D7F4A"/>
    <w:rsid w:val="004E08BE"/>
    <w:rsid w:val="004E0E11"/>
    <w:rsid w:val="004E1202"/>
    <w:rsid w:val="004E2FFC"/>
    <w:rsid w:val="004E3329"/>
    <w:rsid w:val="004E3DA1"/>
    <w:rsid w:val="004E40C4"/>
    <w:rsid w:val="004E4A9B"/>
    <w:rsid w:val="004E4C1F"/>
    <w:rsid w:val="004E501A"/>
    <w:rsid w:val="004E563F"/>
    <w:rsid w:val="004E6228"/>
    <w:rsid w:val="004E6A17"/>
    <w:rsid w:val="004F0B62"/>
    <w:rsid w:val="004F1855"/>
    <w:rsid w:val="004F1D65"/>
    <w:rsid w:val="004F2416"/>
    <w:rsid w:val="004F277F"/>
    <w:rsid w:val="004F3CD0"/>
    <w:rsid w:val="004F3D4F"/>
    <w:rsid w:val="004F412A"/>
    <w:rsid w:val="004F4468"/>
    <w:rsid w:val="004F5FA8"/>
    <w:rsid w:val="004F6966"/>
    <w:rsid w:val="004F6E4A"/>
    <w:rsid w:val="004F7DFC"/>
    <w:rsid w:val="004F7EF9"/>
    <w:rsid w:val="00500002"/>
    <w:rsid w:val="0050122A"/>
    <w:rsid w:val="00501883"/>
    <w:rsid w:val="005018D7"/>
    <w:rsid w:val="00501D8F"/>
    <w:rsid w:val="00502274"/>
    <w:rsid w:val="0050307E"/>
    <w:rsid w:val="00503DDC"/>
    <w:rsid w:val="00504547"/>
    <w:rsid w:val="0050473D"/>
    <w:rsid w:val="00504910"/>
    <w:rsid w:val="00507C1D"/>
    <w:rsid w:val="005101F2"/>
    <w:rsid w:val="005109B6"/>
    <w:rsid w:val="00511A28"/>
    <w:rsid w:val="00511FA7"/>
    <w:rsid w:val="005123FD"/>
    <w:rsid w:val="0051268C"/>
    <w:rsid w:val="00513CAE"/>
    <w:rsid w:val="00513E66"/>
    <w:rsid w:val="00514C1B"/>
    <w:rsid w:val="00516968"/>
    <w:rsid w:val="005172C4"/>
    <w:rsid w:val="00517DB3"/>
    <w:rsid w:val="005210A3"/>
    <w:rsid w:val="0052157D"/>
    <w:rsid w:val="0052467F"/>
    <w:rsid w:val="00524F31"/>
    <w:rsid w:val="0052593D"/>
    <w:rsid w:val="00525F14"/>
    <w:rsid w:val="00527C2A"/>
    <w:rsid w:val="005311CD"/>
    <w:rsid w:val="0053120B"/>
    <w:rsid w:val="005323CE"/>
    <w:rsid w:val="005336A7"/>
    <w:rsid w:val="00533971"/>
    <w:rsid w:val="00533C9B"/>
    <w:rsid w:val="005345CF"/>
    <w:rsid w:val="00535B23"/>
    <w:rsid w:val="00536955"/>
    <w:rsid w:val="005372F5"/>
    <w:rsid w:val="005402ED"/>
    <w:rsid w:val="00540875"/>
    <w:rsid w:val="0054142E"/>
    <w:rsid w:val="005414AC"/>
    <w:rsid w:val="00543B15"/>
    <w:rsid w:val="0054400F"/>
    <w:rsid w:val="00544759"/>
    <w:rsid w:val="005447B0"/>
    <w:rsid w:val="0054593C"/>
    <w:rsid w:val="00545955"/>
    <w:rsid w:val="00546F17"/>
    <w:rsid w:val="0054768C"/>
    <w:rsid w:val="0055038F"/>
    <w:rsid w:val="00550762"/>
    <w:rsid w:val="0055079B"/>
    <w:rsid w:val="005508C2"/>
    <w:rsid w:val="00550912"/>
    <w:rsid w:val="00550973"/>
    <w:rsid w:val="00550DDB"/>
    <w:rsid w:val="00551833"/>
    <w:rsid w:val="00551A34"/>
    <w:rsid w:val="00553C1A"/>
    <w:rsid w:val="00553ED4"/>
    <w:rsid w:val="00553F4F"/>
    <w:rsid w:val="005543F2"/>
    <w:rsid w:val="00554447"/>
    <w:rsid w:val="00555180"/>
    <w:rsid w:val="0055519B"/>
    <w:rsid w:val="005565C9"/>
    <w:rsid w:val="00557721"/>
    <w:rsid w:val="005579E3"/>
    <w:rsid w:val="00560A53"/>
    <w:rsid w:val="00561441"/>
    <w:rsid w:val="005614FD"/>
    <w:rsid w:val="00561B43"/>
    <w:rsid w:val="0056214F"/>
    <w:rsid w:val="0056302F"/>
    <w:rsid w:val="0056303B"/>
    <w:rsid w:val="0056322A"/>
    <w:rsid w:val="005641B0"/>
    <w:rsid w:val="00564429"/>
    <w:rsid w:val="00564881"/>
    <w:rsid w:val="00564E2B"/>
    <w:rsid w:val="00566398"/>
    <w:rsid w:val="005668E8"/>
    <w:rsid w:val="00567B19"/>
    <w:rsid w:val="00567B1D"/>
    <w:rsid w:val="00570D11"/>
    <w:rsid w:val="00571C3F"/>
    <w:rsid w:val="005734B0"/>
    <w:rsid w:val="00574835"/>
    <w:rsid w:val="00574D13"/>
    <w:rsid w:val="0057534C"/>
    <w:rsid w:val="00576000"/>
    <w:rsid w:val="00576B44"/>
    <w:rsid w:val="0058000E"/>
    <w:rsid w:val="005805C5"/>
    <w:rsid w:val="00580F3E"/>
    <w:rsid w:val="00582187"/>
    <w:rsid w:val="00582212"/>
    <w:rsid w:val="00583629"/>
    <w:rsid w:val="00584B5D"/>
    <w:rsid w:val="00584F92"/>
    <w:rsid w:val="005869CB"/>
    <w:rsid w:val="00586E11"/>
    <w:rsid w:val="00587DB3"/>
    <w:rsid w:val="00590073"/>
    <w:rsid w:val="0059067C"/>
    <w:rsid w:val="005906A7"/>
    <w:rsid w:val="00590C1E"/>
    <w:rsid w:val="00591845"/>
    <w:rsid w:val="0059228B"/>
    <w:rsid w:val="00593E32"/>
    <w:rsid w:val="00595172"/>
    <w:rsid w:val="00595846"/>
    <w:rsid w:val="00595ACE"/>
    <w:rsid w:val="00597930"/>
    <w:rsid w:val="005A1958"/>
    <w:rsid w:val="005A1C0B"/>
    <w:rsid w:val="005A1F62"/>
    <w:rsid w:val="005A2436"/>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391B"/>
    <w:rsid w:val="005B5554"/>
    <w:rsid w:val="005B5E1D"/>
    <w:rsid w:val="005B6BBD"/>
    <w:rsid w:val="005B6F4F"/>
    <w:rsid w:val="005B746A"/>
    <w:rsid w:val="005C0537"/>
    <w:rsid w:val="005C0AC9"/>
    <w:rsid w:val="005C1231"/>
    <w:rsid w:val="005C2914"/>
    <w:rsid w:val="005C3056"/>
    <w:rsid w:val="005C373C"/>
    <w:rsid w:val="005C3AD1"/>
    <w:rsid w:val="005C41EC"/>
    <w:rsid w:val="005C4843"/>
    <w:rsid w:val="005C52E9"/>
    <w:rsid w:val="005C61D1"/>
    <w:rsid w:val="005C6E85"/>
    <w:rsid w:val="005C6FDC"/>
    <w:rsid w:val="005C78AB"/>
    <w:rsid w:val="005D0529"/>
    <w:rsid w:val="005D100C"/>
    <w:rsid w:val="005D1A69"/>
    <w:rsid w:val="005D20B3"/>
    <w:rsid w:val="005D2D22"/>
    <w:rsid w:val="005D30D7"/>
    <w:rsid w:val="005D31B3"/>
    <w:rsid w:val="005D3587"/>
    <w:rsid w:val="005D4483"/>
    <w:rsid w:val="005D49D1"/>
    <w:rsid w:val="005D4D21"/>
    <w:rsid w:val="005D508B"/>
    <w:rsid w:val="005D580D"/>
    <w:rsid w:val="005D5C86"/>
    <w:rsid w:val="005D6D84"/>
    <w:rsid w:val="005D7908"/>
    <w:rsid w:val="005E017D"/>
    <w:rsid w:val="005E1873"/>
    <w:rsid w:val="005E1D99"/>
    <w:rsid w:val="005E22F3"/>
    <w:rsid w:val="005E2A2A"/>
    <w:rsid w:val="005E3BA3"/>
    <w:rsid w:val="005E46DF"/>
    <w:rsid w:val="005E573A"/>
    <w:rsid w:val="005E5EB5"/>
    <w:rsid w:val="005E66A8"/>
    <w:rsid w:val="005E6904"/>
    <w:rsid w:val="005E699D"/>
    <w:rsid w:val="005E70CB"/>
    <w:rsid w:val="005F0799"/>
    <w:rsid w:val="005F2410"/>
    <w:rsid w:val="005F2D3B"/>
    <w:rsid w:val="005F3B30"/>
    <w:rsid w:val="005F423A"/>
    <w:rsid w:val="005F426B"/>
    <w:rsid w:val="005F4702"/>
    <w:rsid w:val="005F4949"/>
    <w:rsid w:val="005F5DC2"/>
    <w:rsid w:val="005F5FB1"/>
    <w:rsid w:val="005F5FC0"/>
    <w:rsid w:val="005F6BB0"/>
    <w:rsid w:val="0060082B"/>
    <w:rsid w:val="0060116E"/>
    <w:rsid w:val="00601C50"/>
    <w:rsid w:val="006024A0"/>
    <w:rsid w:val="00602538"/>
    <w:rsid w:val="00602718"/>
    <w:rsid w:val="00602FFD"/>
    <w:rsid w:val="006030FE"/>
    <w:rsid w:val="00603ABA"/>
    <w:rsid w:val="00604DEB"/>
    <w:rsid w:val="0060641F"/>
    <w:rsid w:val="0060678F"/>
    <w:rsid w:val="00610C19"/>
    <w:rsid w:val="00610D2C"/>
    <w:rsid w:val="006121A0"/>
    <w:rsid w:val="00612B23"/>
    <w:rsid w:val="00612C6E"/>
    <w:rsid w:val="00612EE7"/>
    <w:rsid w:val="00613E0F"/>
    <w:rsid w:val="00613FD2"/>
    <w:rsid w:val="00614227"/>
    <w:rsid w:val="006149CF"/>
    <w:rsid w:val="00615583"/>
    <w:rsid w:val="0061668A"/>
    <w:rsid w:val="0061714A"/>
    <w:rsid w:val="00617C98"/>
    <w:rsid w:val="00620461"/>
    <w:rsid w:val="00620496"/>
    <w:rsid w:val="00620780"/>
    <w:rsid w:val="006215F8"/>
    <w:rsid w:val="0062259F"/>
    <w:rsid w:val="00623EE6"/>
    <w:rsid w:val="0062488D"/>
    <w:rsid w:val="00624C9B"/>
    <w:rsid w:val="00624DDF"/>
    <w:rsid w:val="006259D8"/>
    <w:rsid w:val="0062633F"/>
    <w:rsid w:val="00626446"/>
    <w:rsid w:val="00626631"/>
    <w:rsid w:val="00626887"/>
    <w:rsid w:val="00626B2D"/>
    <w:rsid w:val="006313B7"/>
    <w:rsid w:val="00631BFA"/>
    <w:rsid w:val="006325B9"/>
    <w:rsid w:val="006326C6"/>
    <w:rsid w:val="00632F03"/>
    <w:rsid w:val="0063330F"/>
    <w:rsid w:val="00633AC4"/>
    <w:rsid w:val="006344B3"/>
    <w:rsid w:val="00634FD6"/>
    <w:rsid w:val="00636AA1"/>
    <w:rsid w:val="00637A29"/>
    <w:rsid w:val="0064007F"/>
    <w:rsid w:val="00640B80"/>
    <w:rsid w:val="00641EF3"/>
    <w:rsid w:val="0064220E"/>
    <w:rsid w:val="00642C74"/>
    <w:rsid w:val="00643999"/>
    <w:rsid w:val="00643E2D"/>
    <w:rsid w:val="00643EEB"/>
    <w:rsid w:val="006440BC"/>
    <w:rsid w:val="00644562"/>
    <w:rsid w:val="006449A7"/>
    <w:rsid w:val="00644FA4"/>
    <w:rsid w:val="00645AE8"/>
    <w:rsid w:val="00645CDE"/>
    <w:rsid w:val="006469C4"/>
    <w:rsid w:val="0064701B"/>
    <w:rsid w:val="0064711F"/>
    <w:rsid w:val="006479DD"/>
    <w:rsid w:val="00647DA6"/>
    <w:rsid w:val="00647DDE"/>
    <w:rsid w:val="006507D5"/>
    <w:rsid w:val="00650A43"/>
    <w:rsid w:val="00652B73"/>
    <w:rsid w:val="00652D1F"/>
    <w:rsid w:val="006530C2"/>
    <w:rsid w:val="00653681"/>
    <w:rsid w:val="00653FB3"/>
    <w:rsid w:val="006551CF"/>
    <w:rsid w:val="0065549E"/>
    <w:rsid w:val="006564B5"/>
    <w:rsid w:val="00656892"/>
    <w:rsid w:val="00656FC2"/>
    <w:rsid w:val="0065706E"/>
    <w:rsid w:val="006578C2"/>
    <w:rsid w:val="00657980"/>
    <w:rsid w:val="006600D0"/>
    <w:rsid w:val="00661463"/>
    <w:rsid w:val="006618B5"/>
    <w:rsid w:val="00661983"/>
    <w:rsid w:val="00661CEC"/>
    <w:rsid w:val="006622BD"/>
    <w:rsid w:val="00662A96"/>
    <w:rsid w:val="006630FD"/>
    <w:rsid w:val="00663609"/>
    <w:rsid w:val="0066368D"/>
    <w:rsid w:val="00664110"/>
    <w:rsid w:val="0066533F"/>
    <w:rsid w:val="006658CA"/>
    <w:rsid w:val="00665FEE"/>
    <w:rsid w:val="00667604"/>
    <w:rsid w:val="00667EE6"/>
    <w:rsid w:val="006706A8"/>
    <w:rsid w:val="00671596"/>
    <w:rsid w:val="0067207D"/>
    <w:rsid w:val="006743CF"/>
    <w:rsid w:val="00674541"/>
    <w:rsid w:val="0067471B"/>
    <w:rsid w:val="006752A0"/>
    <w:rsid w:val="00675AA8"/>
    <w:rsid w:val="00675CAF"/>
    <w:rsid w:val="00675FFB"/>
    <w:rsid w:val="00677AF4"/>
    <w:rsid w:val="0068129E"/>
    <w:rsid w:val="006822DA"/>
    <w:rsid w:val="0068236E"/>
    <w:rsid w:val="006824C9"/>
    <w:rsid w:val="0068266B"/>
    <w:rsid w:val="00683200"/>
    <w:rsid w:val="00683278"/>
    <w:rsid w:val="006834BF"/>
    <w:rsid w:val="00683627"/>
    <w:rsid w:val="0068396A"/>
    <w:rsid w:val="00683A6E"/>
    <w:rsid w:val="0068514B"/>
    <w:rsid w:val="00685CDB"/>
    <w:rsid w:val="00686051"/>
    <w:rsid w:val="00686C4E"/>
    <w:rsid w:val="00686E0E"/>
    <w:rsid w:val="006876C1"/>
    <w:rsid w:val="006902E5"/>
    <w:rsid w:val="006909CF"/>
    <w:rsid w:val="00690FAE"/>
    <w:rsid w:val="00691532"/>
    <w:rsid w:val="006916B1"/>
    <w:rsid w:val="00691A7C"/>
    <w:rsid w:val="006930D4"/>
    <w:rsid w:val="00693300"/>
    <w:rsid w:val="0069350D"/>
    <w:rsid w:val="006935F8"/>
    <w:rsid w:val="00694100"/>
    <w:rsid w:val="00694D21"/>
    <w:rsid w:val="006A00F1"/>
    <w:rsid w:val="006A0478"/>
    <w:rsid w:val="006A0518"/>
    <w:rsid w:val="006A06A8"/>
    <w:rsid w:val="006A0D7A"/>
    <w:rsid w:val="006A21A7"/>
    <w:rsid w:val="006A23B5"/>
    <w:rsid w:val="006A2493"/>
    <w:rsid w:val="006A395B"/>
    <w:rsid w:val="006A47E2"/>
    <w:rsid w:val="006A4B88"/>
    <w:rsid w:val="006A675F"/>
    <w:rsid w:val="006A6BA5"/>
    <w:rsid w:val="006A7738"/>
    <w:rsid w:val="006A78C7"/>
    <w:rsid w:val="006B0400"/>
    <w:rsid w:val="006B0878"/>
    <w:rsid w:val="006B213F"/>
    <w:rsid w:val="006B2CF8"/>
    <w:rsid w:val="006B2F7D"/>
    <w:rsid w:val="006B369A"/>
    <w:rsid w:val="006B3BFF"/>
    <w:rsid w:val="006B4E35"/>
    <w:rsid w:val="006B5EC9"/>
    <w:rsid w:val="006B60F3"/>
    <w:rsid w:val="006B6880"/>
    <w:rsid w:val="006B76E6"/>
    <w:rsid w:val="006B7756"/>
    <w:rsid w:val="006B7AD9"/>
    <w:rsid w:val="006C0613"/>
    <w:rsid w:val="006C0F89"/>
    <w:rsid w:val="006C1E32"/>
    <w:rsid w:val="006C20B5"/>
    <w:rsid w:val="006C28B6"/>
    <w:rsid w:val="006C2C44"/>
    <w:rsid w:val="006C2D11"/>
    <w:rsid w:val="006C4977"/>
    <w:rsid w:val="006C5870"/>
    <w:rsid w:val="006C5B8A"/>
    <w:rsid w:val="006C7055"/>
    <w:rsid w:val="006C73B7"/>
    <w:rsid w:val="006D02FF"/>
    <w:rsid w:val="006D1609"/>
    <w:rsid w:val="006D2793"/>
    <w:rsid w:val="006D2FC0"/>
    <w:rsid w:val="006D3395"/>
    <w:rsid w:val="006D3A4E"/>
    <w:rsid w:val="006D3B6C"/>
    <w:rsid w:val="006D3D58"/>
    <w:rsid w:val="006D4FD5"/>
    <w:rsid w:val="006D570C"/>
    <w:rsid w:val="006D73C3"/>
    <w:rsid w:val="006E2ED0"/>
    <w:rsid w:val="006E3310"/>
    <w:rsid w:val="006E3A00"/>
    <w:rsid w:val="006E3C19"/>
    <w:rsid w:val="006E46F9"/>
    <w:rsid w:val="006E4E85"/>
    <w:rsid w:val="006E50F7"/>
    <w:rsid w:val="006E545A"/>
    <w:rsid w:val="006E62D2"/>
    <w:rsid w:val="006E67A2"/>
    <w:rsid w:val="006E72D1"/>
    <w:rsid w:val="006E7361"/>
    <w:rsid w:val="006F01E4"/>
    <w:rsid w:val="006F0F66"/>
    <w:rsid w:val="006F1E9D"/>
    <w:rsid w:val="006F1FE0"/>
    <w:rsid w:val="006F2C1B"/>
    <w:rsid w:val="006F37CB"/>
    <w:rsid w:val="006F3D26"/>
    <w:rsid w:val="006F3FC0"/>
    <w:rsid w:val="006F42C8"/>
    <w:rsid w:val="006F525B"/>
    <w:rsid w:val="006F5FE2"/>
    <w:rsid w:val="006F688B"/>
    <w:rsid w:val="007003ED"/>
    <w:rsid w:val="00701B80"/>
    <w:rsid w:val="0070284E"/>
    <w:rsid w:val="0070335C"/>
    <w:rsid w:val="0070338E"/>
    <w:rsid w:val="0070410E"/>
    <w:rsid w:val="00704342"/>
    <w:rsid w:val="00705615"/>
    <w:rsid w:val="00705CCA"/>
    <w:rsid w:val="00706AA9"/>
    <w:rsid w:val="00706CEC"/>
    <w:rsid w:val="00707067"/>
    <w:rsid w:val="00707146"/>
    <w:rsid w:val="00707871"/>
    <w:rsid w:val="00710187"/>
    <w:rsid w:val="00710BB3"/>
    <w:rsid w:val="00710C80"/>
    <w:rsid w:val="0071415E"/>
    <w:rsid w:val="007154CE"/>
    <w:rsid w:val="00716CB8"/>
    <w:rsid w:val="00717A49"/>
    <w:rsid w:val="0072220D"/>
    <w:rsid w:val="00722428"/>
    <w:rsid w:val="00722702"/>
    <w:rsid w:val="0072294B"/>
    <w:rsid w:val="00722D83"/>
    <w:rsid w:val="00722E2A"/>
    <w:rsid w:val="007234B4"/>
    <w:rsid w:val="00723C2F"/>
    <w:rsid w:val="0072560D"/>
    <w:rsid w:val="0072582D"/>
    <w:rsid w:val="0072590E"/>
    <w:rsid w:val="00725B41"/>
    <w:rsid w:val="007266A9"/>
    <w:rsid w:val="00726F39"/>
    <w:rsid w:val="00727055"/>
    <w:rsid w:val="007271FD"/>
    <w:rsid w:val="007274CB"/>
    <w:rsid w:val="00727875"/>
    <w:rsid w:val="00727E0A"/>
    <w:rsid w:val="00730438"/>
    <w:rsid w:val="00731233"/>
    <w:rsid w:val="0073176E"/>
    <w:rsid w:val="00731C34"/>
    <w:rsid w:val="0073228D"/>
    <w:rsid w:val="00732861"/>
    <w:rsid w:val="007328BF"/>
    <w:rsid w:val="00732D5B"/>
    <w:rsid w:val="00733328"/>
    <w:rsid w:val="007335C1"/>
    <w:rsid w:val="00733610"/>
    <w:rsid w:val="00733E52"/>
    <w:rsid w:val="00734209"/>
    <w:rsid w:val="0073434D"/>
    <w:rsid w:val="007356ED"/>
    <w:rsid w:val="00735CA5"/>
    <w:rsid w:val="00735DCE"/>
    <w:rsid w:val="007363E1"/>
    <w:rsid w:val="007364AF"/>
    <w:rsid w:val="00736763"/>
    <w:rsid w:val="00736D94"/>
    <w:rsid w:val="00740697"/>
    <w:rsid w:val="0074069A"/>
    <w:rsid w:val="00741606"/>
    <w:rsid w:val="00741686"/>
    <w:rsid w:val="00741A1C"/>
    <w:rsid w:val="00744629"/>
    <w:rsid w:val="00744AAE"/>
    <w:rsid w:val="00744AF1"/>
    <w:rsid w:val="007452FF"/>
    <w:rsid w:val="0074622D"/>
    <w:rsid w:val="0074699B"/>
    <w:rsid w:val="00746D9E"/>
    <w:rsid w:val="00747B14"/>
    <w:rsid w:val="00747FA5"/>
    <w:rsid w:val="00751C68"/>
    <w:rsid w:val="007520AD"/>
    <w:rsid w:val="00752266"/>
    <w:rsid w:val="0075293E"/>
    <w:rsid w:val="0075348E"/>
    <w:rsid w:val="0075375B"/>
    <w:rsid w:val="007539A8"/>
    <w:rsid w:val="00753F29"/>
    <w:rsid w:val="00755A2F"/>
    <w:rsid w:val="00756320"/>
    <w:rsid w:val="007570E7"/>
    <w:rsid w:val="00757724"/>
    <w:rsid w:val="007579B6"/>
    <w:rsid w:val="00761175"/>
    <w:rsid w:val="00761302"/>
    <w:rsid w:val="00761734"/>
    <w:rsid w:val="00762E4D"/>
    <w:rsid w:val="00763C45"/>
    <w:rsid w:val="00764740"/>
    <w:rsid w:val="0076480F"/>
    <w:rsid w:val="0076507D"/>
    <w:rsid w:val="007652E2"/>
    <w:rsid w:val="0076597C"/>
    <w:rsid w:val="007668E4"/>
    <w:rsid w:val="00766AE7"/>
    <w:rsid w:val="00770065"/>
    <w:rsid w:val="00770626"/>
    <w:rsid w:val="00771182"/>
    <w:rsid w:val="00772097"/>
    <w:rsid w:val="00773358"/>
    <w:rsid w:val="00773622"/>
    <w:rsid w:val="00774045"/>
    <w:rsid w:val="00774054"/>
    <w:rsid w:val="00774D17"/>
    <w:rsid w:val="00774F8A"/>
    <w:rsid w:val="00775688"/>
    <w:rsid w:val="007768E9"/>
    <w:rsid w:val="00776B83"/>
    <w:rsid w:val="00777085"/>
    <w:rsid w:val="00777118"/>
    <w:rsid w:val="007777A6"/>
    <w:rsid w:val="0078012D"/>
    <w:rsid w:val="00780A1D"/>
    <w:rsid w:val="00780AC8"/>
    <w:rsid w:val="00780C8E"/>
    <w:rsid w:val="0078139A"/>
    <w:rsid w:val="007817B6"/>
    <w:rsid w:val="007820D7"/>
    <w:rsid w:val="00782839"/>
    <w:rsid w:val="00782CAD"/>
    <w:rsid w:val="00782E61"/>
    <w:rsid w:val="00784D00"/>
    <w:rsid w:val="00785412"/>
    <w:rsid w:val="00785D49"/>
    <w:rsid w:val="00786238"/>
    <w:rsid w:val="00786B04"/>
    <w:rsid w:val="00787E38"/>
    <w:rsid w:val="0079031D"/>
    <w:rsid w:val="00790DE4"/>
    <w:rsid w:val="00791893"/>
    <w:rsid w:val="007923C7"/>
    <w:rsid w:val="007923D9"/>
    <w:rsid w:val="0079329F"/>
    <w:rsid w:val="0079377C"/>
    <w:rsid w:val="00794DFD"/>
    <w:rsid w:val="0079607B"/>
    <w:rsid w:val="007971BD"/>
    <w:rsid w:val="00797D72"/>
    <w:rsid w:val="007A1068"/>
    <w:rsid w:val="007A1163"/>
    <w:rsid w:val="007A1E8C"/>
    <w:rsid w:val="007A2B7E"/>
    <w:rsid w:val="007A453E"/>
    <w:rsid w:val="007A5284"/>
    <w:rsid w:val="007A54A2"/>
    <w:rsid w:val="007A7FF0"/>
    <w:rsid w:val="007B02E2"/>
    <w:rsid w:val="007B0370"/>
    <w:rsid w:val="007B051F"/>
    <w:rsid w:val="007B0568"/>
    <w:rsid w:val="007B0B45"/>
    <w:rsid w:val="007B2703"/>
    <w:rsid w:val="007B2715"/>
    <w:rsid w:val="007B3706"/>
    <w:rsid w:val="007B4754"/>
    <w:rsid w:val="007B4965"/>
    <w:rsid w:val="007B6A2C"/>
    <w:rsid w:val="007B7B27"/>
    <w:rsid w:val="007C03CA"/>
    <w:rsid w:val="007C08D8"/>
    <w:rsid w:val="007C10AF"/>
    <w:rsid w:val="007C1B0B"/>
    <w:rsid w:val="007C285A"/>
    <w:rsid w:val="007C32CA"/>
    <w:rsid w:val="007C3663"/>
    <w:rsid w:val="007C39EA"/>
    <w:rsid w:val="007C3ED4"/>
    <w:rsid w:val="007C435E"/>
    <w:rsid w:val="007C44CE"/>
    <w:rsid w:val="007C5380"/>
    <w:rsid w:val="007C5B2E"/>
    <w:rsid w:val="007C5BD4"/>
    <w:rsid w:val="007C6563"/>
    <w:rsid w:val="007C6FDA"/>
    <w:rsid w:val="007D0A69"/>
    <w:rsid w:val="007D0A87"/>
    <w:rsid w:val="007D1285"/>
    <w:rsid w:val="007D1B19"/>
    <w:rsid w:val="007D2018"/>
    <w:rsid w:val="007D284E"/>
    <w:rsid w:val="007D31C0"/>
    <w:rsid w:val="007D4EB6"/>
    <w:rsid w:val="007D59C6"/>
    <w:rsid w:val="007D64B5"/>
    <w:rsid w:val="007D6760"/>
    <w:rsid w:val="007D68F4"/>
    <w:rsid w:val="007D6997"/>
    <w:rsid w:val="007D6A9B"/>
    <w:rsid w:val="007D6FC0"/>
    <w:rsid w:val="007D704E"/>
    <w:rsid w:val="007E0B72"/>
    <w:rsid w:val="007E1064"/>
    <w:rsid w:val="007E1291"/>
    <w:rsid w:val="007E1838"/>
    <w:rsid w:val="007E33E0"/>
    <w:rsid w:val="007E49AF"/>
    <w:rsid w:val="007E4FA6"/>
    <w:rsid w:val="007E5486"/>
    <w:rsid w:val="007E584E"/>
    <w:rsid w:val="007E69ED"/>
    <w:rsid w:val="007E6FAE"/>
    <w:rsid w:val="007E7208"/>
    <w:rsid w:val="007E79D2"/>
    <w:rsid w:val="007E79ED"/>
    <w:rsid w:val="007E7AB2"/>
    <w:rsid w:val="007F0276"/>
    <w:rsid w:val="007F1AA3"/>
    <w:rsid w:val="007F2523"/>
    <w:rsid w:val="007F34A9"/>
    <w:rsid w:val="007F3DDB"/>
    <w:rsid w:val="007F3DE0"/>
    <w:rsid w:val="007F41B6"/>
    <w:rsid w:val="007F4389"/>
    <w:rsid w:val="007F5952"/>
    <w:rsid w:val="007F5D02"/>
    <w:rsid w:val="007F5DC1"/>
    <w:rsid w:val="007F6C6B"/>
    <w:rsid w:val="007F7480"/>
    <w:rsid w:val="00801766"/>
    <w:rsid w:val="00802032"/>
    <w:rsid w:val="008028B0"/>
    <w:rsid w:val="00802FDA"/>
    <w:rsid w:val="00804246"/>
    <w:rsid w:val="00806402"/>
    <w:rsid w:val="008064B2"/>
    <w:rsid w:val="0080737E"/>
    <w:rsid w:val="008118DD"/>
    <w:rsid w:val="00811A15"/>
    <w:rsid w:val="008126A1"/>
    <w:rsid w:val="008130D5"/>
    <w:rsid w:val="00813D8C"/>
    <w:rsid w:val="00814A33"/>
    <w:rsid w:val="0081534B"/>
    <w:rsid w:val="008162DF"/>
    <w:rsid w:val="00816FED"/>
    <w:rsid w:val="00817DB8"/>
    <w:rsid w:val="00820524"/>
    <w:rsid w:val="00820E8C"/>
    <w:rsid w:val="00821527"/>
    <w:rsid w:val="00821648"/>
    <w:rsid w:val="00822A5F"/>
    <w:rsid w:val="00822B93"/>
    <w:rsid w:val="00823FFD"/>
    <w:rsid w:val="00824E4D"/>
    <w:rsid w:val="00825327"/>
    <w:rsid w:val="0082543D"/>
    <w:rsid w:val="00826B7E"/>
    <w:rsid w:val="00827A29"/>
    <w:rsid w:val="00827A65"/>
    <w:rsid w:val="00830029"/>
    <w:rsid w:val="0083236A"/>
    <w:rsid w:val="00832731"/>
    <w:rsid w:val="00832BC3"/>
    <w:rsid w:val="00834A82"/>
    <w:rsid w:val="00834DC0"/>
    <w:rsid w:val="008357E0"/>
    <w:rsid w:val="008360DD"/>
    <w:rsid w:val="0083654C"/>
    <w:rsid w:val="008367B7"/>
    <w:rsid w:val="008371EB"/>
    <w:rsid w:val="00840373"/>
    <w:rsid w:val="008403B4"/>
    <w:rsid w:val="0084120B"/>
    <w:rsid w:val="00842669"/>
    <w:rsid w:val="00842B67"/>
    <w:rsid w:val="008441FF"/>
    <w:rsid w:val="00844D52"/>
    <w:rsid w:val="00844ECD"/>
    <w:rsid w:val="008458CF"/>
    <w:rsid w:val="008467AD"/>
    <w:rsid w:val="00847B50"/>
    <w:rsid w:val="008502D0"/>
    <w:rsid w:val="008513F1"/>
    <w:rsid w:val="0085258E"/>
    <w:rsid w:val="00852A63"/>
    <w:rsid w:val="00853FB6"/>
    <w:rsid w:val="00854395"/>
    <w:rsid w:val="00854D96"/>
    <w:rsid w:val="008560F9"/>
    <w:rsid w:val="00856276"/>
    <w:rsid w:val="00856F87"/>
    <w:rsid w:val="008574CD"/>
    <w:rsid w:val="008576F2"/>
    <w:rsid w:val="008576F7"/>
    <w:rsid w:val="0085789A"/>
    <w:rsid w:val="00857AE4"/>
    <w:rsid w:val="00861A42"/>
    <w:rsid w:val="008626E4"/>
    <w:rsid w:val="00862A43"/>
    <w:rsid w:val="00863163"/>
    <w:rsid w:val="00864332"/>
    <w:rsid w:val="008644E0"/>
    <w:rsid w:val="008653EE"/>
    <w:rsid w:val="008655FC"/>
    <w:rsid w:val="00865CDA"/>
    <w:rsid w:val="008661BD"/>
    <w:rsid w:val="00867C8E"/>
    <w:rsid w:val="0087003B"/>
    <w:rsid w:val="00870259"/>
    <w:rsid w:val="00870723"/>
    <w:rsid w:val="00870B80"/>
    <w:rsid w:val="0087293C"/>
    <w:rsid w:val="00873B16"/>
    <w:rsid w:val="00875222"/>
    <w:rsid w:val="0087561A"/>
    <w:rsid w:val="0087597D"/>
    <w:rsid w:val="00875F9A"/>
    <w:rsid w:val="00876B2C"/>
    <w:rsid w:val="00877A16"/>
    <w:rsid w:val="00880B81"/>
    <w:rsid w:val="0088114B"/>
    <w:rsid w:val="00881664"/>
    <w:rsid w:val="008817C5"/>
    <w:rsid w:val="00881E1E"/>
    <w:rsid w:val="00882652"/>
    <w:rsid w:val="00882BA8"/>
    <w:rsid w:val="008842A9"/>
    <w:rsid w:val="00885C5C"/>
    <w:rsid w:val="00886951"/>
    <w:rsid w:val="00887F32"/>
    <w:rsid w:val="0089158D"/>
    <w:rsid w:val="00891C67"/>
    <w:rsid w:val="00892548"/>
    <w:rsid w:val="00892C5E"/>
    <w:rsid w:val="00893627"/>
    <w:rsid w:val="00893F54"/>
    <w:rsid w:val="0089417D"/>
    <w:rsid w:val="00894F56"/>
    <w:rsid w:val="008955CC"/>
    <w:rsid w:val="008956C7"/>
    <w:rsid w:val="0089603C"/>
    <w:rsid w:val="0089688F"/>
    <w:rsid w:val="008A0B98"/>
    <w:rsid w:val="008A13C4"/>
    <w:rsid w:val="008A1E04"/>
    <w:rsid w:val="008A23C3"/>
    <w:rsid w:val="008A2DD8"/>
    <w:rsid w:val="008A404F"/>
    <w:rsid w:val="008A4793"/>
    <w:rsid w:val="008A5071"/>
    <w:rsid w:val="008A637F"/>
    <w:rsid w:val="008A6DF6"/>
    <w:rsid w:val="008A7C51"/>
    <w:rsid w:val="008B03FD"/>
    <w:rsid w:val="008B051D"/>
    <w:rsid w:val="008B0AB6"/>
    <w:rsid w:val="008B19D6"/>
    <w:rsid w:val="008B224C"/>
    <w:rsid w:val="008B2455"/>
    <w:rsid w:val="008B2664"/>
    <w:rsid w:val="008B3219"/>
    <w:rsid w:val="008B3883"/>
    <w:rsid w:val="008B38D4"/>
    <w:rsid w:val="008B3C16"/>
    <w:rsid w:val="008B4505"/>
    <w:rsid w:val="008B6A93"/>
    <w:rsid w:val="008B6AC4"/>
    <w:rsid w:val="008B6E28"/>
    <w:rsid w:val="008B77EF"/>
    <w:rsid w:val="008B7EAC"/>
    <w:rsid w:val="008C0025"/>
    <w:rsid w:val="008C0700"/>
    <w:rsid w:val="008C11E4"/>
    <w:rsid w:val="008C41EA"/>
    <w:rsid w:val="008C4261"/>
    <w:rsid w:val="008C457D"/>
    <w:rsid w:val="008C4BDD"/>
    <w:rsid w:val="008C61AC"/>
    <w:rsid w:val="008C66A9"/>
    <w:rsid w:val="008C6860"/>
    <w:rsid w:val="008C6864"/>
    <w:rsid w:val="008C6B03"/>
    <w:rsid w:val="008C6B5C"/>
    <w:rsid w:val="008D0450"/>
    <w:rsid w:val="008D099F"/>
    <w:rsid w:val="008D1160"/>
    <w:rsid w:val="008D1801"/>
    <w:rsid w:val="008D2134"/>
    <w:rsid w:val="008D2905"/>
    <w:rsid w:val="008D3771"/>
    <w:rsid w:val="008D3F2B"/>
    <w:rsid w:val="008D4274"/>
    <w:rsid w:val="008D5258"/>
    <w:rsid w:val="008D59BE"/>
    <w:rsid w:val="008D6BE5"/>
    <w:rsid w:val="008D6BE9"/>
    <w:rsid w:val="008D7100"/>
    <w:rsid w:val="008D79EE"/>
    <w:rsid w:val="008E023D"/>
    <w:rsid w:val="008E032B"/>
    <w:rsid w:val="008E0A65"/>
    <w:rsid w:val="008E1CDD"/>
    <w:rsid w:val="008E24D5"/>
    <w:rsid w:val="008E26AE"/>
    <w:rsid w:val="008E2929"/>
    <w:rsid w:val="008E2EBD"/>
    <w:rsid w:val="008E30B4"/>
    <w:rsid w:val="008E494D"/>
    <w:rsid w:val="008E54B9"/>
    <w:rsid w:val="008E6195"/>
    <w:rsid w:val="008E70C5"/>
    <w:rsid w:val="008E75BA"/>
    <w:rsid w:val="008E7C6C"/>
    <w:rsid w:val="008E7E69"/>
    <w:rsid w:val="008F17A6"/>
    <w:rsid w:val="008F19A6"/>
    <w:rsid w:val="008F2414"/>
    <w:rsid w:val="008F2B51"/>
    <w:rsid w:val="008F498A"/>
    <w:rsid w:val="008F58DB"/>
    <w:rsid w:val="008F5EC8"/>
    <w:rsid w:val="008F61EE"/>
    <w:rsid w:val="00903081"/>
    <w:rsid w:val="00903BE6"/>
    <w:rsid w:val="00904D5A"/>
    <w:rsid w:val="00904F3F"/>
    <w:rsid w:val="009056A6"/>
    <w:rsid w:val="00905DDC"/>
    <w:rsid w:val="009065BC"/>
    <w:rsid w:val="00906F0C"/>
    <w:rsid w:val="00906F6A"/>
    <w:rsid w:val="00907C64"/>
    <w:rsid w:val="00910376"/>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06D4"/>
    <w:rsid w:val="00921315"/>
    <w:rsid w:val="00921E0C"/>
    <w:rsid w:val="00922CAA"/>
    <w:rsid w:val="0092359F"/>
    <w:rsid w:val="009236C7"/>
    <w:rsid w:val="00924C31"/>
    <w:rsid w:val="00925928"/>
    <w:rsid w:val="0092593E"/>
    <w:rsid w:val="00926413"/>
    <w:rsid w:val="0092667C"/>
    <w:rsid w:val="00926DA1"/>
    <w:rsid w:val="00927C0B"/>
    <w:rsid w:val="00927CE6"/>
    <w:rsid w:val="00927D0C"/>
    <w:rsid w:val="00930073"/>
    <w:rsid w:val="00930D79"/>
    <w:rsid w:val="009313EA"/>
    <w:rsid w:val="009317A4"/>
    <w:rsid w:val="009318D4"/>
    <w:rsid w:val="00931BB6"/>
    <w:rsid w:val="00932281"/>
    <w:rsid w:val="009333EE"/>
    <w:rsid w:val="00933B53"/>
    <w:rsid w:val="00934AF4"/>
    <w:rsid w:val="009359CE"/>
    <w:rsid w:val="00935A26"/>
    <w:rsid w:val="00935D02"/>
    <w:rsid w:val="00936040"/>
    <w:rsid w:val="009362CC"/>
    <w:rsid w:val="0093731A"/>
    <w:rsid w:val="00937569"/>
    <w:rsid w:val="009375A2"/>
    <w:rsid w:val="009418FE"/>
    <w:rsid w:val="009419E1"/>
    <w:rsid w:val="00941EBF"/>
    <w:rsid w:val="00942492"/>
    <w:rsid w:val="00943C8F"/>
    <w:rsid w:val="00944282"/>
    <w:rsid w:val="009443E1"/>
    <w:rsid w:val="009449C9"/>
    <w:rsid w:val="00945740"/>
    <w:rsid w:val="0094680A"/>
    <w:rsid w:val="00950046"/>
    <w:rsid w:val="0095026A"/>
    <w:rsid w:val="00950E82"/>
    <w:rsid w:val="00953231"/>
    <w:rsid w:val="00953F77"/>
    <w:rsid w:val="009541FC"/>
    <w:rsid w:val="00954981"/>
    <w:rsid w:val="00954F09"/>
    <w:rsid w:val="00955D98"/>
    <w:rsid w:val="009568C2"/>
    <w:rsid w:val="00957D6F"/>
    <w:rsid w:val="00960056"/>
    <w:rsid w:val="00960390"/>
    <w:rsid w:val="009605F4"/>
    <w:rsid w:val="00960889"/>
    <w:rsid w:val="00962858"/>
    <w:rsid w:val="00962E45"/>
    <w:rsid w:val="0096501E"/>
    <w:rsid w:val="00966A9F"/>
    <w:rsid w:val="0096718B"/>
    <w:rsid w:val="009707A3"/>
    <w:rsid w:val="00972B26"/>
    <w:rsid w:val="00975F2D"/>
    <w:rsid w:val="0097630C"/>
    <w:rsid w:val="00976609"/>
    <w:rsid w:val="00976EDC"/>
    <w:rsid w:val="0098015D"/>
    <w:rsid w:val="009810A7"/>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42A0"/>
    <w:rsid w:val="009945D4"/>
    <w:rsid w:val="009950C8"/>
    <w:rsid w:val="00995735"/>
    <w:rsid w:val="00995A22"/>
    <w:rsid w:val="00995EAA"/>
    <w:rsid w:val="00996027"/>
    <w:rsid w:val="009966A1"/>
    <w:rsid w:val="00996E50"/>
    <w:rsid w:val="00997237"/>
    <w:rsid w:val="009978F2"/>
    <w:rsid w:val="00997B0D"/>
    <w:rsid w:val="009A1A9A"/>
    <w:rsid w:val="009A21F9"/>
    <w:rsid w:val="009A2548"/>
    <w:rsid w:val="009A2A19"/>
    <w:rsid w:val="009A330C"/>
    <w:rsid w:val="009A35B3"/>
    <w:rsid w:val="009A4258"/>
    <w:rsid w:val="009A5891"/>
    <w:rsid w:val="009A5D54"/>
    <w:rsid w:val="009A685E"/>
    <w:rsid w:val="009A69D2"/>
    <w:rsid w:val="009A7DDE"/>
    <w:rsid w:val="009B02F8"/>
    <w:rsid w:val="009B0843"/>
    <w:rsid w:val="009B136D"/>
    <w:rsid w:val="009B1674"/>
    <w:rsid w:val="009B19C8"/>
    <w:rsid w:val="009B5867"/>
    <w:rsid w:val="009B6C0E"/>
    <w:rsid w:val="009B6D4F"/>
    <w:rsid w:val="009C01BD"/>
    <w:rsid w:val="009C12C9"/>
    <w:rsid w:val="009C136D"/>
    <w:rsid w:val="009C1A1E"/>
    <w:rsid w:val="009C2C66"/>
    <w:rsid w:val="009C3329"/>
    <w:rsid w:val="009C3776"/>
    <w:rsid w:val="009C3827"/>
    <w:rsid w:val="009C422E"/>
    <w:rsid w:val="009C72BE"/>
    <w:rsid w:val="009D0576"/>
    <w:rsid w:val="009D0D3D"/>
    <w:rsid w:val="009D1C24"/>
    <w:rsid w:val="009D3651"/>
    <w:rsid w:val="009D36F7"/>
    <w:rsid w:val="009D3D0B"/>
    <w:rsid w:val="009D4E7B"/>
    <w:rsid w:val="009D4ED8"/>
    <w:rsid w:val="009D5D82"/>
    <w:rsid w:val="009D6304"/>
    <w:rsid w:val="009D6430"/>
    <w:rsid w:val="009D70DD"/>
    <w:rsid w:val="009D7381"/>
    <w:rsid w:val="009D7785"/>
    <w:rsid w:val="009E104B"/>
    <w:rsid w:val="009E1800"/>
    <w:rsid w:val="009E2734"/>
    <w:rsid w:val="009E37BF"/>
    <w:rsid w:val="009E3C6A"/>
    <w:rsid w:val="009E501A"/>
    <w:rsid w:val="009E5756"/>
    <w:rsid w:val="009E5B13"/>
    <w:rsid w:val="009E5D4D"/>
    <w:rsid w:val="009E61F9"/>
    <w:rsid w:val="009E62BD"/>
    <w:rsid w:val="009E6A4A"/>
    <w:rsid w:val="009E7281"/>
    <w:rsid w:val="009E766A"/>
    <w:rsid w:val="009E767D"/>
    <w:rsid w:val="009F2300"/>
    <w:rsid w:val="009F25C6"/>
    <w:rsid w:val="009F3690"/>
    <w:rsid w:val="009F3699"/>
    <w:rsid w:val="009F3785"/>
    <w:rsid w:val="009F5BB8"/>
    <w:rsid w:val="009F5EEB"/>
    <w:rsid w:val="009F6244"/>
    <w:rsid w:val="009F6C8D"/>
    <w:rsid w:val="009F7716"/>
    <w:rsid w:val="00A0070E"/>
    <w:rsid w:val="00A016B4"/>
    <w:rsid w:val="00A02913"/>
    <w:rsid w:val="00A0334C"/>
    <w:rsid w:val="00A0368F"/>
    <w:rsid w:val="00A043C7"/>
    <w:rsid w:val="00A0490C"/>
    <w:rsid w:val="00A04E76"/>
    <w:rsid w:val="00A051FD"/>
    <w:rsid w:val="00A05793"/>
    <w:rsid w:val="00A05A75"/>
    <w:rsid w:val="00A066B9"/>
    <w:rsid w:val="00A067DA"/>
    <w:rsid w:val="00A07102"/>
    <w:rsid w:val="00A07340"/>
    <w:rsid w:val="00A076DB"/>
    <w:rsid w:val="00A07799"/>
    <w:rsid w:val="00A077B8"/>
    <w:rsid w:val="00A10A53"/>
    <w:rsid w:val="00A1101B"/>
    <w:rsid w:val="00A11C50"/>
    <w:rsid w:val="00A125F6"/>
    <w:rsid w:val="00A12C39"/>
    <w:rsid w:val="00A139F6"/>
    <w:rsid w:val="00A14A33"/>
    <w:rsid w:val="00A15287"/>
    <w:rsid w:val="00A1598D"/>
    <w:rsid w:val="00A15E83"/>
    <w:rsid w:val="00A167AE"/>
    <w:rsid w:val="00A17D8E"/>
    <w:rsid w:val="00A2017F"/>
    <w:rsid w:val="00A2066A"/>
    <w:rsid w:val="00A209B7"/>
    <w:rsid w:val="00A21E91"/>
    <w:rsid w:val="00A21FB1"/>
    <w:rsid w:val="00A22A95"/>
    <w:rsid w:val="00A2301C"/>
    <w:rsid w:val="00A23E27"/>
    <w:rsid w:val="00A2436A"/>
    <w:rsid w:val="00A24441"/>
    <w:rsid w:val="00A244FC"/>
    <w:rsid w:val="00A25306"/>
    <w:rsid w:val="00A2626D"/>
    <w:rsid w:val="00A262DD"/>
    <w:rsid w:val="00A2665A"/>
    <w:rsid w:val="00A26868"/>
    <w:rsid w:val="00A268C0"/>
    <w:rsid w:val="00A26FD4"/>
    <w:rsid w:val="00A279C2"/>
    <w:rsid w:val="00A30580"/>
    <w:rsid w:val="00A316A3"/>
    <w:rsid w:val="00A32CCB"/>
    <w:rsid w:val="00A32DB7"/>
    <w:rsid w:val="00A33D22"/>
    <w:rsid w:val="00A33DCB"/>
    <w:rsid w:val="00A34866"/>
    <w:rsid w:val="00A350E6"/>
    <w:rsid w:val="00A353FA"/>
    <w:rsid w:val="00A35457"/>
    <w:rsid w:val="00A40ABC"/>
    <w:rsid w:val="00A40D2B"/>
    <w:rsid w:val="00A41136"/>
    <w:rsid w:val="00A412D8"/>
    <w:rsid w:val="00A417CA"/>
    <w:rsid w:val="00A42919"/>
    <w:rsid w:val="00A43442"/>
    <w:rsid w:val="00A43904"/>
    <w:rsid w:val="00A43FDF"/>
    <w:rsid w:val="00A44847"/>
    <w:rsid w:val="00A44972"/>
    <w:rsid w:val="00A456FF"/>
    <w:rsid w:val="00A45A71"/>
    <w:rsid w:val="00A46CC1"/>
    <w:rsid w:val="00A46F65"/>
    <w:rsid w:val="00A47818"/>
    <w:rsid w:val="00A50A56"/>
    <w:rsid w:val="00A510DD"/>
    <w:rsid w:val="00A513E9"/>
    <w:rsid w:val="00A5160F"/>
    <w:rsid w:val="00A51886"/>
    <w:rsid w:val="00A51982"/>
    <w:rsid w:val="00A52B60"/>
    <w:rsid w:val="00A53B74"/>
    <w:rsid w:val="00A53CB7"/>
    <w:rsid w:val="00A547DC"/>
    <w:rsid w:val="00A54F6A"/>
    <w:rsid w:val="00A55524"/>
    <w:rsid w:val="00A555B2"/>
    <w:rsid w:val="00A55A17"/>
    <w:rsid w:val="00A56B09"/>
    <w:rsid w:val="00A575BF"/>
    <w:rsid w:val="00A600D3"/>
    <w:rsid w:val="00A603B1"/>
    <w:rsid w:val="00A603B8"/>
    <w:rsid w:val="00A6047C"/>
    <w:rsid w:val="00A60C49"/>
    <w:rsid w:val="00A61769"/>
    <w:rsid w:val="00A61DB0"/>
    <w:rsid w:val="00A62087"/>
    <w:rsid w:val="00A62982"/>
    <w:rsid w:val="00A62F74"/>
    <w:rsid w:val="00A634FE"/>
    <w:rsid w:val="00A638BA"/>
    <w:rsid w:val="00A6394E"/>
    <w:rsid w:val="00A64EEC"/>
    <w:rsid w:val="00A657F4"/>
    <w:rsid w:val="00A66589"/>
    <w:rsid w:val="00A700F1"/>
    <w:rsid w:val="00A711F6"/>
    <w:rsid w:val="00A71AD0"/>
    <w:rsid w:val="00A71F6C"/>
    <w:rsid w:val="00A71FA7"/>
    <w:rsid w:val="00A7257E"/>
    <w:rsid w:val="00A72DB9"/>
    <w:rsid w:val="00A73000"/>
    <w:rsid w:val="00A73F22"/>
    <w:rsid w:val="00A742A0"/>
    <w:rsid w:val="00A74434"/>
    <w:rsid w:val="00A74627"/>
    <w:rsid w:val="00A75ED8"/>
    <w:rsid w:val="00A75F75"/>
    <w:rsid w:val="00A7752C"/>
    <w:rsid w:val="00A80CCB"/>
    <w:rsid w:val="00A81C28"/>
    <w:rsid w:val="00A82CA4"/>
    <w:rsid w:val="00A82E3F"/>
    <w:rsid w:val="00A83659"/>
    <w:rsid w:val="00A83CA5"/>
    <w:rsid w:val="00A84D33"/>
    <w:rsid w:val="00A84E89"/>
    <w:rsid w:val="00A85042"/>
    <w:rsid w:val="00A85945"/>
    <w:rsid w:val="00A86661"/>
    <w:rsid w:val="00A872E8"/>
    <w:rsid w:val="00A87A5B"/>
    <w:rsid w:val="00A87B7B"/>
    <w:rsid w:val="00A87C24"/>
    <w:rsid w:val="00A87FD9"/>
    <w:rsid w:val="00A90154"/>
    <w:rsid w:val="00A90891"/>
    <w:rsid w:val="00A90929"/>
    <w:rsid w:val="00A90998"/>
    <w:rsid w:val="00A91B82"/>
    <w:rsid w:val="00A91E82"/>
    <w:rsid w:val="00A92D13"/>
    <w:rsid w:val="00A934B5"/>
    <w:rsid w:val="00A93DE6"/>
    <w:rsid w:val="00A94252"/>
    <w:rsid w:val="00A9503C"/>
    <w:rsid w:val="00A96597"/>
    <w:rsid w:val="00A97B32"/>
    <w:rsid w:val="00AA0475"/>
    <w:rsid w:val="00AA05A6"/>
    <w:rsid w:val="00AA0E01"/>
    <w:rsid w:val="00AA1472"/>
    <w:rsid w:val="00AA19B0"/>
    <w:rsid w:val="00AA1FF4"/>
    <w:rsid w:val="00AA278F"/>
    <w:rsid w:val="00AA279D"/>
    <w:rsid w:val="00AA3095"/>
    <w:rsid w:val="00AA3331"/>
    <w:rsid w:val="00AA43FE"/>
    <w:rsid w:val="00AA51D3"/>
    <w:rsid w:val="00AA603E"/>
    <w:rsid w:val="00AB04AB"/>
    <w:rsid w:val="00AB0FA8"/>
    <w:rsid w:val="00AB126D"/>
    <w:rsid w:val="00AB2015"/>
    <w:rsid w:val="00AB3046"/>
    <w:rsid w:val="00AB3050"/>
    <w:rsid w:val="00AB382F"/>
    <w:rsid w:val="00AB40AA"/>
    <w:rsid w:val="00AB4354"/>
    <w:rsid w:val="00AB4FA7"/>
    <w:rsid w:val="00AB5901"/>
    <w:rsid w:val="00AB5A84"/>
    <w:rsid w:val="00AB5E05"/>
    <w:rsid w:val="00AB6521"/>
    <w:rsid w:val="00AB7012"/>
    <w:rsid w:val="00AB7343"/>
    <w:rsid w:val="00AB76ED"/>
    <w:rsid w:val="00AB7B31"/>
    <w:rsid w:val="00AB7EBF"/>
    <w:rsid w:val="00AC020B"/>
    <w:rsid w:val="00AC1FAA"/>
    <w:rsid w:val="00AC24F2"/>
    <w:rsid w:val="00AC252D"/>
    <w:rsid w:val="00AC2EBD"/>
    <w:rsid w:val="00AC2F01"/>
    <w:rsid w:val="00AC3242"/>
    <w:rsid w:val="00AC32D4"/>
    <w:rsid w:val="00AC3A0D"/>
    <w:rsid w:val="00AC508B"/>
    <w:rsid w:val="00AC571E"/>
    <w:rsid w:val="00AC62FF"/>
    <w:rsid w:val="00AC63A7"/>
    <w:rsid w:val="00AC7C64"/>
    <w:rsid w:val="00AD012F"/>
    <w:rsid w:val="00AD0582"/>
    <w:rsid w:val="00AD09DD"/>
    <w:rsid w:val="00AD1595"/>
    <w:rsid w:val="00AD1993"/>
    <w:rsid w:val="00AD20CD"/>
    <w:rsid w:val="00AD28BE"/>
    <w:rsid w:val="00AD308D"/>
    <w:rsid w:val="00AD3946"/>
    <w:rsid w:val="00AD49F3"/>
    <w:rsid w:val="00AD4F5E"/>
    <w:rsid w:val="00AD528F"/>
    <w:rsid w:val="00AD57CE"/>
    <w:rsid w:val="00AD5D31"/>
    <w:rsid w:val="00AD632A"/>
    <w:rsid w:val="00AD7520"/>
    <w:rsid w:val="00AE0333"/>
    <w:rsid w:val="00AE180C"/>
    <w:rsid w:val="00AE228A"/>
    <w:rsid w:val="00AE22E7"/>
    <w:rsid w:val="00AE2D1A"/>
    <w:rsid w:val="00AE356D"/>
    <w:rsid w:val="00AE42EF"/>
    <w:rsid w:val="00AE50B9"/>
    <w:rsid w:val="00AE576D"/>
    <w:rsid w:val="00AE582E"/>
    <w:rsid w:val="00AE6D60"/>
    <w:rsid w:val="00AE730B"/>
    <w:rsid w:val="00AE792F"/>
    <w:rsid w:val="00AF040C"/>
    <w:rsid w:val="00AF14BE"/>
    <w:rsid w:val="00AF16BB"/>
    <w:rsid w:val="00AF16E5"/>
    <w:rsid w:val="00AF1E5A"/>
    <w:rsid w:val="00AF26B4"/>
    <w:rsid w:val="00AF2904"/>
    <w:rsid w:val="00AF384C"/>
    <w:rsid w:val="00AF442A"/>
    <w:rsid w:val="00AF4BA2"/>
    <w:rsid w:val="00AF4EC2"/>
    <w:rsid w:val="00AF580D"/>
    <w:rsid w:val="00AF5E14"/>
    <w:rsid w:val="00AF69BA"/>
    <w:rsid w:val="00AF74FD"/>
    <w:rsid w:val="00AF7778"/>
    <w:rsid w:val="00AF7A8F"/>
    <w:rsid w:val="00B00303"/>
    <w:rsid w:val="00B003F4"/>
    <w:rsid w:val="00B007A9"/>
    <w:rsid w:val="00B00D9A"/>
    <w:rsid w:val="00B01831"/>
    <w:rsid w:val="00B02264"/>
    <w:rsid w:val="00B02688"/>
    <w:rsid w:val="00B02EF0"/>
    <w:rsid w:val="00B033CE"/>
    <w:rsid w:val="00B0394A"/>
    <w:rsid w:val="00B042EA"/>
    <w:rsid w:val="00B050E3"/>
    <w:rsid w:val="00B052FA"/>
    <w:rsid w:val="00B05FD7"/>
    <w:rsid w:val="00B067F8"/>
    <w:rsid w:val="00B07E28"/>
    <w:rsid w:val="00B10882"/>
    <w:rsid w:val="00B12FC6"/>
    <w:rsid w:val="00B14314"/>
    <w:rsid w:val="00B1442B"/>
    <w:rsid w:val="00B144ED"/>
    <w:rsid w:val="00B14AEA"/>
    <w:rsid w:val="00B14B3D"/>
    <w:rsid w:val="00B151AC"/>
    <w:rsid w:val="00B1565B"/>
    <w:rsid w:val="00B15FC9"/>
    <w:rsid w:val="00B218A7"/>
    <w:rsid w:val="00B22B6F"/>
    <w:rsid w:val="00B2391F"/>
    <w:rsid w:val="00B240CD"/>
    <w:rsid w:val="00B24854"/>
    <w:rsid w:val="00B24E28"/>
    <w:rsid w:val="00B254A3"/>
    <w:rsid w:val="00B2623F"/>
    <w:rsid w:val="00B267C9"/>
    <w:rsid w:val="00B26BAF"/>
    <w:rsid w:val="00B272D6"/>
    <w:rsid w:val="00B30161"/>
    <w:rsid w:val="00B3195C"/>
    <w:rsid w:val="00B31C39"/>
    <w:rsid w:val="00B329D9"/>
    <w:rsid w:val="00B32D1A"/>
    <w:rsid w:val="00B3380F"/>
    <w:rsid w:val="00B33E1F"/>
    <w:rsid w:val="00B33F56"/>
    <w:rsid w:val="00B3405D"/>
    <w:rsid w:val="00B344AA"/>
    <w:rsid w:val="00B36E15"/>
    <w:rsid w:val="00B36EF3"/>
    <w:rsid w:val="00B37F7D"/>
    <w:rsid w:val="00B37FCF"/>
    <w:rsid w:val="00B40237"/>
    <w:rsid w:val="00B415E9"/>
    <w:rsid w:val="00B4168A"/>
    <w:rsid w:val="00B41E4A"/>
    <w:rsid w:val="00B422B1"/>
    <w:rsid w:val="00B425C1"/>
    <w:rsid w:val="00B42744"/>
    <w:rsid w:val="00B42FC4"/>
    <w:rsid w:val="00B43DBD"/>
    <w:rsid w:val="00B45165"/>
    <w:rsid w:val="00B454A6"/>
    <w:rsid w:val="00B456CB"/>
    <w:rsid w:val="00B47C12"/>
    <w:rsid w:val="00B50481"/>
    <w:rsid w:val="00B50F11"/>
    <w:rsid w:val="00B51567"/>
    <w:rsid w:val="00B5363F"/>
    <w:rsid w:val="00B53C3D"/>
    <w:rsid w:val="00B54583"/>
    <w:rsid w:val="00B5538E"/>
    <w:rsid w:val="00B60122"/>
    <w:rsid w:val="00B601A9"/>
    <w:rsid w:val="00B6186F"/>
    <w:rsid w:val="00B6195A"/>
    <w:rsid w:val="00B61AF0"/>
    <w:rsid w:val="00B61DEC"/>
    <w:rsid w:val="00B629F4"/>
    <w:rsid w:val="00B6349C"/>
    <w:rsid w:val="00B63E4F"/>
    <w:rsid w:val="00B647BB"/>
    <w:rsid w:val="00B66657"/>
    <w:rsid w:val="00B66726"/>
    <w:rsid w:val="00B66D18"/>
    <w:rsid w:val="00B6700C"/>
    <w:rsid w:val="00B678C9"/>
    <w:rsid w:val="00B678FA"/>
    <w:rsid w:val="00B67CF6"/>
    <w:rsid w:val="00B704CE"/>
    <w:rsid w:val="00B70C74"/>
    <w:rsid w:val="00B70FB9"/>
    <w:rsid w:val="00B7106B"/>
    <w:rsid w:val="00B716B4"/>
    <w:rsid w:val="00B7239E"/>
    <w:rsid w:val="00B7329A"/>
    <w:rsid w:val="00B73FFA"/>
    <w:rsid w:val="00B754B9"/>
    <w:rsid w:val="00B75552"/>
    <w:rsid w:val="00B75775"/>
    <w:rsid w:val="00B75C19"/>
    <w:rsid w:val="00B760A9"/>
    <w:rsid w:val="00B77BEB"/>
    <w:rsid w:val="00B8027F"/>
    <w:rsid w:val="00B8124B"/>
    <w:rsid w:val="00B81BFC"/>
    <w:rsid w:val="00B827A1"/>
    <w:rsid w:val="00B828EB"/>
    <w:rsid w:val="00B83EEF"/>
    <w:rsid w:val="00B83F30"/>
    <w:rsid w:val="00B841DE"/>
    <w:rsid w:val="00B84E7C"/>
    <w:rsid w:val="00B85A9B"/>
    <w:rsid w:val="00B85AD7"/>
    <w:rsid w:val="00B86C69"/>
    <w:rsid w:val="00B86DDD"/>
    <w:rsid w:val="00B873B9"/>
    <w:rsid w:val="00B877A0"/>
    <w:rsid w:val="00B9057A"/>
    <w:rsid w:val="00B91083"/>
    <w:rsid w:val="00B91F5D"/>
    <w:rsid w:val="00B92B29"/>
    <w:rsid w:val="00B92ED5"/>
    <w:rsid w:val="00B93289"/>
    <w:rsid w:val="00B938B4"/>
    <w:rsid w:val="00B93AC5"/>
    <w:rsid w:val="00B94117"/>
    <w:rsid w:val="00B94133"/>
    <w:rsid w:val="00B95850"/>
    <w:rsid w:val="00B96423"/>
    <w:rsid w:val="00BA08D7"/>
    <w:rsid w:val="00BA1953"/>
    <w:rsid w:val="00BA1AEE"/>
    <w:rsid w:val="00BA22B1"/>
    <w:rsid w:val="00BA442A"/>
    <w:rsid w:val="00BA4AFA"/>
    <w:rsid w:val="00BA4DDA"/>
    <w:rsid w:val="00BA5F7E"/>
    <w:rsid w:val="00BA6550"/>
    <w:rsid w:val="00BA67E9"/>
    <w:rsid w:val="00BA6926"/>
    <w:rsid w:val="00BA7471"/>
    <w:rsid w:val="00BA7A8F"/>
    <w:rsid w:val="00BB04BB"/>
    <w:rsid w:val="00BB1F50"/>
    <w:rsid w:val="00BB3166"/>
    <w:rsid w:val="00BB38E8"/>
    <w:rsid w:val="00BB3D70"/>
    <w:rsid w:val="00BB4BEA"/>
    <w:rsid w:val="00BB518F"/>
    <w:rsid w:val="00BB55B3"/>
    <w:rsid w:val="00BB594B"/>
    <w:rsid w:val="00BB707E"/>
    <w:rsid w:val="00BB7D13"/>
    <w:rsid w:val="00BC0803"/>
    <w:rsid w:val="00BC2AA7"/>
    <w:rsid w:val="00BC2F36"/>
    <w:rsid w:val="00BC40A7"/>
    <w:rsid w:val="00BC41F8"/>
    <w:rsid w:val="00BC43B2"/>
    <w:rsid w:val="00BC61E4"/>
    <w:rsid w:val="00BC6AB8"/>
    <w:rsid w:val="00BC6FD0"/>
    <w:rsid w:val="00BC7C4D"/>
    <w:rsid w:val="00BD0248"/>
    <w:rsid w:val="00BD095D"/>
    <w:rsid w:val="00BD0D65"/>
    <w:rsid w:val="00BD1350"/>
    <w:rsid w:val="00BD15CE"/>
    <w:rsid w:val="00BD176C"/>
    <w:rsid w:val="00BD1A82"/>
    <w:rsid w:val="00BD480B"/>
    <w:rsid w:val="00BD483E"/>
    <w:rsid w:val="00BD4C0E"/>
    <w:rsid w:val="00BD50EA"/>
    <w:rsid w:val="00BD6644"/>
    <w:rsid w:val="00BD6702"/>
    <w:rsid w:val="00BD6E85"/>
    <w:rsid w:val="00BD7142"/>
    <w:rsid w:val="00BD7CDE"/>
    <w:rsid w:val="00BE01E4"/>
    <w:rsid w:val="00BE06B1"/>
    <w:rsid w:val="00BE0F8B"/>
    <w:rsid w:val="00BE165B"/>
    <w:rsid w:val="00BE1C3C"/>
    <w:rsid w:val="00BE22E5"/>
    <w:rsid w:val="00BE263A"/>
    <w:rsid w:val="00BE29EA"/>
    <w:rsid w:val="00BE2A8B"/>
    <w:rsid w:val="00BE308E"/>
    <w:rsid w:val="00BE3373"/>
    <w:rsid w:val="00BE3DAD"/>
    <w:rsid w:val="00BE402A"/>
    <w:rsid w:val="00BE722C"/>
    <w:rsid w:val="00BF0287"/>
    <w:rsid w:val="00BF02CF"/>
    <w:rsid w:val="00BF1E7E"/>
    <w:rsid w:val="00BF20D3"/>
    <w:rsid w:val="00BF2788"/>
    <w:rsid w:val="00BF2814"/>
    <w:rsid w:val="00BF2EEF"/>
    <w:rsid w:val="00BF307F"/>
    <w:rsid w:val="00BF32B8"/>
    <w:rsid w:val="00BF4F84"/>
    <w:rsid w:val="00BF4FFF"/>
    <w:rsid w:val="00BF58D1"/>
    <w:rsid w:val="00BF64BC"/>
    <w:rsid w:val="00BF6FB2"/>
    <w:rsid w:val="00BF7249"/>
    <w:rsid w:val="00BF7349"/>
    <w:rsid w:val="00C009DF"/>
    <w:rsid w:val="00C00D91"/>
    <w:rsid w:val="00C046A9"/>
    <w:rsid w:val="00C047A2"/>
    <w:rsid w:val="00C04963"/>
    <w:rsid w:val="00C05509"/>
    <w:rsid w:val="00C05630"/>
    <w:rsid w:val="00C069A5"/>
    <w:rsid w:val="00C06D9C"/>
    <w:rsid w:val="00C06E91"/>
    <w:rsid w:val="00C10859"/>
    <w:rsid w:val="00C10C47"/>
    <w:rsid w:val="00C11466"/>
    <w:rsid w:val="00C117A0"/>
    <w:rsid w:val="00C11B74"/>
    <w:rsid w:val="00C12FC6"/>
    <w:rsid w:val="00C1367B"/>
    <w:rsid w:val="00C153E0"/>
    <w:rsid w:val="00C17ACD"/>
    <w:rsid w:val="00C203FB"/>
    <w:rsid w:val="00C209A9"/>
    <w:rsid w:val="00C20A6A"/>
    <w:rsid w:val="00C21A2C"/>
    <w:rsid w:val="00C21EF4"/>
    <w:rsid w:val="00C22C39"/>
    <w:rsid w:val="00C2355B"/>
    <w:rsid w:val="00C238E1"/>
    <w:rsid w:val="00C2490B"/>
    <w:rsid w:val="00C2564D"/>
    <w:rsid w:val="00C26FAD"/>
    <w:rsid w:val="00C30027"/>
    <w:rsid w:val="00C3152F"/>
    <w:rsid w:val="00C31E42"/>
    <w:rsid w:val="00C31FEE"/>
    <w:rsid w:val="00C331C5"/>
    <w:rsid w:val="00C33B0D"/>
    <w:rsid w:val="00C33B51"/>
    <w:rsid w:val="00C349E4"/>
    <w:rsid w:val="00C34BC7"/>
    <w:rsid w:val="00C356F2"/>
    <w:rsid w:val="00C35D74"/>
    <w:rsid w:val="00C36B82"/>
    <w:rsid w:val="00C372E2"/>
    <w:rsid w:val="00C373AD"/>
    <w:rsid w:val="00C37550"/>
    <w:rsid w:val="00C37807"/>
    <w:rsid w:val="00C40F63"/>
    <w:rsid w:val="00C427DF"/>
    <w:rsid w:val="00C428AC"/>
    <w:rsid w:val="00C42F03"/>
    <w:rsid w:val="00C43390"/>
    <w:rsid w:val="00C438A3"/>
    <w:rsid w:val="00C44A55"/>
    <w:rsid w:val="00C46395"/>
    <w:rsid w:val="00C4718F"/>
    <w:rsid w:val="00C477DA"/>
    <w:rsid w:val="00C504D1"/>
    <w:rsid w:val="00C5092C"/>
    <w:rsid w:val="00C509E3"/>
    <w:rsid w:val="00C50CAA"/>
    <w:rsid w:val="00C514AF"/>
    <w:rsid w:val="00C5153D"/>
    <w:rsid w:val="00C51B92"/>
    <w:rsid w:val="00C51BCD"/>
    <w:rsid w:val="00C52684"/>
    <w:rsid w:val="00C52855"/>
    <w:rsid w:val="00C52922"/>
    <w:rsid w:val="00C531C4"/>
    <w:rsid w:val="00C535CE"/>
    <w:rsid w:val="00C5383F"/>
    <w:rsid w:val="00C538F7"/>
    <w:rsid w:val="00C542D8"/>
    <w:rsid w:val="00C54A0D"/>
    <w:rsid w:val="00C5554A"/>
    <w:rsid w:val="00C559E9"/>
    <w:rsid w:val="00C55CB6"/>
    <w:rsid w:val="00C5603D"/>
    <w:rsid w:val="00C56C86"/>
    <w:rsid w:val="00C572D4"/>
    <w:rsid w:val="00C57902"/>
    <w:rsid w:val="00C601E4"/>
    <w:rsid w:val="00C60E97"/>
    <w:rsid w:val="00C61003"/>
    <w:rsid w:val="00C612B9"/>
    <w:rsid w:val="00C6163A"/>
    <w:rsid w:val="00C6163C"/>
    <w:rsid w:val="00C61BD0"/>
    <w:rsid w:val="00C62A97"/>
    <w:rsid w:val="00C62B31"/>
    <w:rsid w:val="00C63738"/>
    <w:rsid w:val="00C649B0"/>
    <w:rsid w:val="00C64DA1"/>
    <w:rsid w:val="00C655FB"/>
    <w:rsid w:val="00C6665C"/>
    <w:rsid w:val="00C67AE7"/>
    <w:rsid w:val="00C70320"/>
    <w:rsid w:val="00C724AC"/>
    <w:rsid w:val="00C72ED5"/>
    <w:rsid w:val="00C73050"/>
    <w:rsid w:val="00C73BB3"/>
    <w:rsid w:val="00C73BD0"/>
    <w:rsid w:val="00C745BC"/>
    <w:rsid w:val="00C748DD"/>
    <w:rsid w:val="00C76012"/>
    <w:rsid w:val="00C7697B"/>
    <w:rsid w:val="00C77469"/>
    <w:rsid w:val="00C7796B"/>
    <w:rsid w:val="00C77A9C"/>
    <w:rsid w:val="00C80093"/>
    <w:rsid w:val="00C80B87"/>
    <w:rsid w:val="00C80D76"/>
    <w:rsid w:val="00C828FB"/>
    <w:rsid w:val="00C82936"/>
    <w:rsid w:val="00C82F1A"/>
    <w:rsid w:val="00C8312C"/>
    <w:rsid w:val="00C83FD0"/>
    <w:rsid w:val="00C84FBB"/>
    <w:rsid w:val="00C852BF"/>
    <w:rsid w:val="00C863B3"/>
    <w:rsid w:val="00C866AC"/>
    <w:rsid w:val="00C8774B"/>
    <w:rsid w:val="00C87FD9"/>
    <w:rsid w:val="00C9034C"/>
    <w:rsid w:val="00C90BB0"/>
    <w:rsid w:val="00C90D39"/>
    <w:rsid w:val="00C92041"/>
    <w:rsid w:val="00C92072"/>
    <w:rsid w:val="00C92937"/>
    <w:rsid w:val="00C9469B"/>
    <w:rsid w:val="00C946E1"/>
    <w:rsid w:val="00C9485A"/>
    <w:rsid w:val="00C96A89"/>
    <w:rsid w:val="00C97424"/>
    <w:rsid w:val="00CA02A9"/>
    <w:rsid w:val="00CA0869"/>
    <w:rsid w:val="00CA0A64"/>
    <w:rsid w:val="00CA0FF9"/>
    <w:rsid w:val="00CA1DFA"/>
    <w:rsid w:val="00CA2E34"/>
    <w:rsid w:val="00CA377B"/>
    <w:rsid w:val="00CA3A5F"/>
    <w:rsid w:val="00CA3EF1"/>
    <w:rsid w:val="00CA53AA"/>
    <w:rsid w:val="00CA5B54"/>
    <w:rsid w:val="00CA5BF4"/>
    <w:rsid w:val="00CA7554"/>
    <w:rsid w:val="00CA7DF2"/>
    <w:rsid w:val="00CB32CE"/>
    <w:rsid w:val="00CB4443"/>
    <w:rsid w:val="00CB4FCA"/>
    <w:rsid w:val="00CB58BE"/>
    <w:rsid w:val="00CB7B86"/>
    <w:rsid w:val="00CB7FC4"/>
    <w:rsid w:val="00CC057F"/>
    <w:rsid w:val="00CC1807"/>
    <w:rsid w:val="00CC292C"/>
    <w:rsid w:val="00CC3738"/>
    <w:rsid w:val="00CC454D"/>
    <w:rsid w:val="00CC4901"/>
    <w:rsid w:val="00CC5F98"/>
    <w:rsid w:val="00CC6D6B"/>
    <w:rsid w:val="00CC6FB6"/>
    <w:rsid w:val="00CD01F2"/>
    <w:rsid w:val="00CD0C85"/>
    <w:rsid w:val="00CD13C0"/>
    <w:rsid w:val="00CD1540"/>
    <w:rsid w:val="00CD25E6"/>
    <w:rsid w:val="00CD2AE3"/>
    <w:rsid w:val="00CD2CF5"/>
    <w:rsid w:val="00CD2E6D"/>
    <w:rsid w:val="00CD3024"/>
    <w:rsid w:val="00CD4DFD"/>
    <w:rsid w:val="00CD51A5"/>
    <w:rsid w:val="00CD53C0"/>
    <w:rsid w:val="00CD5B23"/>
    <w:rsid w:val="00CD65C1"/>
    <w:rsid w:val="00CD68C2"/>
    <w:rsid w:val="00CD732B"/>
    <w:rsid w:val="00CD7A9F"/>
    <w:rsid w:val="00CE064D"/>
    <w:rsid w:val="00CE11E8"/>
    <w:rsid w:val="00CE1C52"/>
    <w:rsid w:val="00CE2449"/>
    <w:rsid w:val="00CE4089"/>
    <w:rsid w:val="00CE40C6"/>
    <w:rsid w:val="00CE4137"/>
    <w:rsid w:val="00CE4804"/>
    <w:rsid w:val="00CE487F"/>
    <w:rsid w:val="00CE4BCD"/>
    <w:rsid w:val="00CE5C32"/>
    <w:rsid w:val="00CE5DBC"/>
    <w:rsid w:val="00CE5E19"/>
    <w:rsid w:val="00CE5E1C"/>
    <w:rsid w:val="00CE769C"/>
    <w:rsid w:val="00CE7D47"/>
    <w:rsid w:val="00CF00BE"/>
    <w:rsid w:val="00CF073B"/>
    <w:rsid w:val="00CF1247"/>
    <w:rsid w:val="00CF133B"/>
    <w:rsid w:val="00CF1F1B"/>
    <w:rsid w:val="00CF23E7"/>
    <w:rsid w:val="00CF25DF"/>
    <w:rsid w:val="00CF2A4D"/>
    <w:rsid w:val="00CF2BDF"/>
    <w:rsid w:val="00CF2F99"/>
    <w:rsid w:val="00CF34F1"/>
    <w:rsid w:val="00CF36C5"/>
    <w:rsid w:val="00CF3C55"/>
    <w:rsid w:val="00CF3D0C"/>
    <w:rsid w:val="00CF4677"/>
    <w:rsid w:val="00CF4B94"/>
    <w:rsid w:val="00D0077C"/>
    <w:rsid w:val="00D01704"/>
    <w:rsid w:val="00D01936"/>
    <w:rsid w:val="00D01AA8"/>
    <w:rsid w:val="00D01B2B"/>
    <w:rsid w:val="00D02296"/>
    <w:rsid w:val="00D0245F"/>
    <w:rsid w:val="00D032D1"/>
    <w:rsid w:val="00D034F4"/>
    <w:rsid w:val="00D03EC5"/>
    <w:rsid w:val="00D047C0"/>
    <w:rsid w:val="00D05005"/>
    <w:rsid w:val="00D05D08"/>
    <w:rsid w:val="00D10AB2"/>
    <w:rsid w:val="00D10BF2"/>
    <w:rsid w:val="00D10C49"/>
    <w:rsid w:val="00D120F0"/>
    <w:rsid w:val="00D123BF"/>
    <w:rsid w:val="00D1290E"/>
    <w:rsid w:val="00D134E2"/>
    <w:rsid w:val="00D13AB6"/>
    <w:rsid w:val="00D13D11"/>
    <w:rsid w:val="00D1518D"/>
    <w:rsid w:val="00D152F3"/>
    <w:rsid w:val="00D1546A"/>
    <w:rsid w:val="00D1547C"/>
    <w:rsid w:val="00D15D5F"/>
    <w:rsid w:val="00D1613A"/>
    <w:rsid w:val="00D16666"/>
    <w:rsid w:val="00D16C2A"/>
    <w:rsid w:val="00D17CC0"/>
    <w:rsid w:val="00D21531"/>
    <w:rsid w:val="00D22889"/>
    <w:rsid w:val="00D2400C"/>
    <w:rsid w:val="00D24CDA"/>
    <w:rsid w:val="00D26F6D"/>
    <w:rsid w:val="00D27489"/>
    <w:rsid w:val="00D300EA"/>
    <w:rsid w:val="00D30448"/>
    <w:rsid w:val="00D310D4"/>
    <w:rsid w:val="00D323B6"/>
    <w:rsid w:val="00D32823"/>
    <w:rsid w:val="00D32953"/>
    <w:rsid w:val="00D3400A"/>
    <w:rsid w:val="00D34078"/>
    <w:rsid w:val="00D34771"/>
    <w:rsid w:val="00D34EC1"/>
    <w:rsid w:val="00D35714"/>
    <w:rsid w:val="00D369C9"/>
    <w:rsid w:val="00D36B12"/>
    <w:rsid w:val="00D37011"/>
    <w:rsid w:val="00D3734D"/>
    <w:rsid w:val="00D40515"/>
    <w:rsid w:val="00D40B9A"/>
    <w:rsid w:val="00D43A48"/>
    <w:rsid w:val="00D44A0F"/>
    <w:rsid w:val="00D44DCC"/>
    <w:rsid w:val="00D44E4B"/>
    <w:rsid w:val="00D4543F"/>
    <w:rsid w:val="00D45AED"/>
    <w:rsid w:val="00D46C7F"/>
    <w:rsid w:val="00D46F98"/>
    <w:rsid w:val="00D47C6E"/>
    <w:rsid w:val="00D47DFE"/>
    <w:rsid w:val="00D5000E"/>
    <w:rsid w:val="00D503B8"/>
    <w:rsid w:val="00D507AC"/>
    <w:rsid w:val="00D50A88"/>
    <w:rsid w:val="00D52C91"/>
    <w:rsid w:val="00D539B1"/>
    <w:rsid w:val="00D53D68"/>
    <w:rsid w:val="00D5416F"/>
    <w:rsid w:val="00D5439D"/>
    <w:rsid w:val="00D550C3"/>
    <w:rsid w:val="00D56B2A"/>
    <w:rsid w:val="00D56C69"/>
    <w:rsid w:val="00D56F46"/>
    <w:rsid w:val="00D60990"/>
    <w:rsid w:val="00D60DC6"/>
    <w:rsid w:val="00D60F40"/>
    <w:rsid w:val="00D62200"/>
    <w:rsid w:val="00D6278F"/>
    <w:rsid w:val="00D630BD"/>
    <w:rsid w:val="00D6439A"/>
    <w:rsid w:val="00D64F9F"/>
    <w:rsid w:val="00D650F4"/>
    <w:rsid w:val="00D6531A"/>
    <w:rsid w:val="00D6553E"/>
    <w:rsid w:val="00D65634"/>
    <w:rsid w:val="00D666AE"/>
    <w:rsid w:val="00D67601"/>
    <w:rsid w:val="00D705D7"/>
    <w:rsid w:val="00D715C9"/>
    <w:rsid w:val="00D71B9A"/>
    <w:rsid w:val="00D71F30"/>
    <w:rsid w:val="00D7464E"/>
    <w:rsid w:val="00D75281"/>
    <w:rsid w:val="00D76C73"/>
    <w:rsid w:val="00D77443"/>
    <w:rsid w:val="00D77A8C"/>
    <w:rsid w:val="00D77C1E"/>
    <w:rsid w:val="00D8096D"/>
    <w:rsid w:val="00D80978"/>
    <w:rsid w:val="00D81908"/>
    <w:rsid w:val="00D81F4D"/>
    <w:rsid w:val="00D82B17"/>
    <w:rsid w:val="00D836E7"/>
    <w:rsid w:val="00D83702"/>
    <w:rsid w:val="00D84EF2"/>
    <w:rsid w:val="00D84F2B"/>
    <w:rsid w:val="00D851A1"/>
    <w:rsid w:val="00D85B5D"/>
    <w:rsid w:val="00D85C7D"/>
    <w:rsid w:val="00D86C2C"/>
    <w:rsid w:val="00D86CB5"/>
    <w:rsid w:val="00D870F4"/>
    <w:rsid w:val="00D870FF"/>
    <w:rsid w:val="00D8748F"/>
    <w:rsid w:val="00D90B45"/>
    <w:rsid w:val="00D91024"/>
    <w:rsid w:val="00D929AB"/>
    <w:rsid w:val="00D93587"/>
    <w:rsid w:val="00D9391C"/>
    <w:rsid w:val="00D93969"/>
    <w:rsid w:val="00D93FC8"/>
    <w:rsid w:val="00D940C0"/>
    <w:rsid w:val="00DA0EC3"/>
    <w:rsid w:val="00DA2318"/>
    <w:rsid w:val="00DA2F05"/>
    <w:rsid w:val="00DA32A8"/>
    <w:rsid w:val="00DA3371"/>
    <w:rsid w:val="00DA352A"/>
    <w:rsid w:val="00DA353F"/>
    <w:rsid w:val="00DA4495"/>
    <w:rsid w:val="00DA5300"/>
    <w:rsid w:val="00DA625B"/>
    <w:rsid w:val="00DA70D6"/>
    <w:rsid w:val="00DA7ABF"/>
    <w:rsid w:val="00DA7EDE"/>
    <w:rsid w:val="00DB0394"/>
    <w:rsid w:val="00DB0786"/>
    <w:rsid w:val="00DB079D"/>
    <w:rsid w:val="00DB14A2"/>
    <w:rsid w:val="00DB169D"/>
    <w:rsid w:val="00DB1AC3"/>
    <w:rsid w:val="00DB3B78"/>
    <w:rsid w:val="00DB3D8F"/>
    <w:rsid w:val="00DB468C"/>
    <w:rsid w:val="00DB5454"/>
    <w:rsid w:val="00DB61C4"/>
    <w:rsid w:val="00DB672A"/>
    <w:rsid w:val="00DB6917"/>
    <w:rsid w:val="00DB75AC"/>
    <w:rsid w:val="00DB7A9B"/>
    <w:rsid w:val="00DB7E98"/>
    <w:rsid w:val="00DC010E"/>
    <w:rsid w:val="00DC0250"/>
    <w:rsid w:val="00DC184A"/>
    <w:rsid w:val="00DC1870"/>
    <w:rsid w:val="00DC1BC3"/>
    <w:rsid w:val="00DC1FB8"/>
    <w:rsid w:val="00DC224C"/>
    <w:rsid w:val="00DC2F8C"/>
    <w:rsid w:val="00DC388F"/>
    <w:rsid w:val="00DC5503"/>
    <w:rsid w:val="00DC5FDC"/>
    <w:rsid w:val="00DC7346"/>
    <w:rsid w:val="00DC7764"/>
    <w:rsid w:val="00DD0356"/>
    <w:rsid w:val="00DD099F"/>
    <w:rsid w:val="00DD0A91"/>
    <w:rsid w:val="00DD0E52"/>
    <w:rsid w:val="00DD0F3D"/>
    <w:rsid w:val="00DD16D4"/>
    <w:rsid w:val="00DD2117"/>
    <w:rsid w:val="00DD2143"/>
    <w:rsid w:val="00DD2EFB"/>
    <w:rsid w:val="00DD3853"/>
    <w:rsid w:val="00DD4333"/>
    <w:rsid w:val="00DD4443"/>
    <w:rsid w:val="00DD477B"/>
    <w:rsid w:val="00DD5A79"/>
    <w:rsid w:val="00DD5FFC"/>
    <w:rsid w:val="00DD6181"/>
    <w:rsid w:val="00DD6434"/>
    <w:rsid w:val="00DD6532"/>
    <w:rsid w:val="00DD7327"/>
    <w:rsid w:val="00DE09B4"/>
    <w:rsid w:val="00DE153F"/>
    <w:rsid w:val="00DE1593"/>
    <w:rsid w:val="00DE24E9"/>
    <w:rsid w:val="00DE322D"/>
    <w:rsid w:val="00DE39F4"/>
    <w:rsid w:val="00DE3EE0"/>
    <w:rsid w:val="00DE3F62"/>
    <w:rsid w:val="00DE42E5"/>
    <w:rsid w:val="00DE530C"/>
    <w:rsid w:val="00DE59F4"/>
    <w:rsid w:val="00DE5A96"/>
    <w:rsid w:val="00DE63CE"/>
    <w:rsid w:val="00DE66FC"/>
    <w:rsid w:val="00DE6D3B"/>
    <w:rsid w:val="00DE7E96"/>
    <w:rsid w:val="00DF0788"/>
    <w:rsid w:val="00DF0827"/>
    <w:rsid w:val="00DF0B7F"/>
    <w:rsid w:val="00DF16DC"/>
    <w:rsid w:val="00DF213B"/>
    <w:rsid w:val="00DF2678"/>
    <w:rsid w:val="00DF3219"/>
    <w:rsid w:val="00DF3D79"/>
    <w:rsid w:val="00DF4A0D"/>
    <w:rsid w:val="00DF6566"/>
    <w:rsid w:val="00DF7B30"/>
    <w:rsid w:val="00E0025E"/>
    <w:rsid w:val="00E015AC"/>
    <w:rsid w:val="00E01A31"/>
    <w:rsid w:val="00E02B35"/>
    <w:rsid w:val="00E02CA1"/>
    <w:rsid w:val="00E0318B"/>
    <w:rsid w:val="00E03C6A"/>
    <w:rsid w:val="00E04E7A"/>
    <w:rsid w:val="00E0500B"/>
    <w:rsid w:val="00E0582F"/>
    <w:rsid w:val="00E067F0"/>
    <w:rsid w:val="00E0797C"/>
    <w:rsid w:val="00E11553"/>
    <w:rsid w:val="00E12207"/>
    <w:rsid w:val="00E129CA"/>
    <w:rsid w:val="00E13186"/>
    <w:rsid w:val="00E13448"/>
    <w:rsid w:val="00E13A19"/>
    <w:rsid w:val="00E15E22"/>
    <w:rsid w:val="00E16D49"/>
    <w:rsid w:val="00E17A6A"/>
    <w:rsid w:val="00E17CCB"/>
    <w:rsid w:val="00E20694"/>
    <w:rsid w:val="00E208D7"/>
    <w:rsid w:val="00E20F6B"/>
    <w:rsid w:val="00E210AD"/>
    <w:rsid w:val="00E21801"/>
    <w:rsid w:val="00E21C8A"/>
    <w:rsid w:val="00E22DC9"/>
    <w:rsid w:val="00E23666"/>
    <w:rsid w:val="00E23B2B"/>
    <w:rsid w:val="00E24156"/>
    <w:rsid w:val="00E248D7"/>
    <w:rsid w:val="00E252F6"/>
    <w:rsid w:val="00E25393"/>
    <w:rsid w:val="00E25871"/>
    <w:rsid w:val="00E262F5"/>
    <w:rsid w:val="00E264BC"/>
    <w:rsid w:val="00E268DA"/>
    <w:rsid w:val="00E26BE1"/>
    <w:rsid w:val="00E26F09"/>
    <w:rsid w:val="00E27AA6"/>
    <w:rsid w:val="00E30354"/>
    <w:rsid w:val="00E304DE"/>
    <w:rsid w:val="00E30A9C"/>
    <w:rsid w:val="00E30DCA"/>
    <w:rsid w:val="00E32F72"/>
    <w:rsid w:val="00E33911"/>
    <w:rsid w:val="00E33CF2"/>
    <w:rsid w:val="00E33E52"/>
    <w:rsid w:val="00E34416"/>
    <w:rsid w:val="00E34826"/>
    <w:rsid w:val="00E35A0F"/>
    <w:rsid w:val="00E36603"/>
    <w:rsid w:val="00E366BF"/>
    <w:rsid w:val="00E36969"/>
    <w:rsid w:val="00E36A7E"/>
    <w:rsid w:val="00E37209"/>
    <w:rsid w:val="00E37EDA"/>
    <w:rsid w:val="00E40BFE"/>
    <w:rsid w:val="00E40DAD"/>
    <w:rsid w:val="00E41C66"/>
    <w:rsid w:val="00E42A24"/>
    <w:rsid w:val="00E44552"/>
    <w:rsid w:val="00E448DA"/>
    <w:rsid w:val="00E45697"/>
    <w:rsid w:val="00E45A25"/>
    <w:rsid w:val="00E45B32"/>
    <w:rsid w:val="00E467DE"/>
    <w:rsid w:val="00E47387"/>
    <w:rsid w:val="00E500A6"/>
    <w:rsid w:val="00E50555"/>
    <w:rsid w:val="00E5083F"/>
    <w:rsid w:val="00E51370"/>
    <w:rsid w:val="00E519FC"/>
    <w:rsid w:val="00E54928"/>
    <w:rsid w:val="00E54E8D"/>
    <w:rsid w:val="00E55058"/>
    <w:rsid w:val="00E55346"/>
    <w:rsid w:val="00E57EEA"/>
    <w:rsid w:val="00E6041F"/>
    <w:rsid w:val="00E6222D"/>
    <w:rsid w:val="00E62FF3"/>
    <w:rsid w:val="00E63304"/>
    <w:rsid w:val="00E63A19"/>
    <w:rsid w:val="00E63D7B"/>
    <w:rsid w:val="00E64591"/>
    <w:rsid w:val="00E64713"/>
    <w:rsid w:val="00E65156"/>
    <w:rsid w:val="00E65AFE"/>
    <w:rsid w:val="00E65D32"/>
    <w:rsid w:val="00E66902"/>
    <w:rsid w:val="00E673A1"/>
    <w:rsid w:val="00E67426"/>
    <w:rsid w:val="00E675FC"/>
    <w:rsid w:val="00E677BE"/>
    <w:rsid w:val="00E707B1"/>
    <w:rsid w:val="00E7089C"/>
    <w:rsid w:val="00E70F5B"/>
    <w:rsid w:val="00E71758"/>
    <w:rsid w:val="00E723DE"/>
    <w:rsid w:val="00E739D4"/>
    <w:rsid w:val="00E73F80"/>
    <w:rsid w:val="00E74245"/>
    <w:rsid w:val="00E74C84"/>
    <w:rsid w:val="00E75583"/>
    <w:rsid w:val="00E763A2"/>
    <w:rsid w:val="00E7651F"/>
    <w:rsid w:val="00E76583"/>
    <w:rsid w:val="00E76AE6"/>
    <w:rsid w:val="00E77246"/>
    <w:rsid w:val="00E77274"/>
    <w:rsid w:val="00E774F7"/>
    <w:rsid w:val="00E80B4C"/>
    <w:rsid w:val="00E81551"/>
    <w:rsid w:val="00E81754"/>
    <w:rsid w:val="00E824BF"/>
    <w:rsid w:val="00E8337B"/>
    <w:rsid w:val="00E8426F"/>
    <w:rsid w:val="00E853F8"/>
    <w:rsid w:val="00E8590B"/>
    <w:rsid w:val="00E86D4A"/>
    <w:rsid w:val="00E872FC"/>
    <w:rsid w:val="00E87730"/>
    <w:rsid w:val="00E905B4"/>
    <w:rsid w:val="00E9133E"/>
    <w:rsid w:val="00E92031"/>
    <w:rsid w:val="00E931B2"/>
    <w:rsid w:val="00E93429"/>
    <w:rsid w:val="00E93569"/>
    <w:rsid w:val="00E94D13"/>
    <w:rsid w:val="00E9571D"/>
    <w:rsid w:val="00E962F0"/>
    <w:rsid w:val="00E97111"/>
    <w:rsid w:val="00E978BA"/>
    <w:rsid w:val="00EA01BE"/>
    <w:rsid w:val="00EA10A6"/>
    <w:rsid w:val="00EA2807"/>
    <w:rsid w:val="00EA28A4"/>
    <w:rsid w:val="00EA2AED"/>
    <w:rsid w:val="00EA2F5C"/>
    <w:rsid w:val="00EA32AD"/>
    <w:rsid w:val="00EA44F9"/>
    <w:rsid w:val="00EA4557"/>
    <w:rsid w:val="00EA517A"/>
    <w:rsid w:val="00EA56C7"/>
    <w:rsid w:val="00EA6BBD"/>
    <w:rsid w:val="00EA797A"/>
    <w:rsid w:val="00EB0451"/>
    <w:rsid w:val="00EB1648"/>
    <w:rsid w:val="00EB1997"/>
    <w:rsid w:val="00EB1C45"/>
    <w:rsid w:val="00EB20A6"/>
    <w:rsid w:val="00EB20F7"/>
    <w:rsid w:val="00EB2613"/>
    <w:rsid w:val="00EB299F"/>
    <w:rsid w:val="00EB29CA"/>
    <w:rsid w:val="00EB4360"/>
    <w:rsid w:val="00EB44CD"/>
    <w:rsid w:val="00EB48B9"/>
    <w:rsid w:val="00EB5606"/>
    <w:rsid w:val="00EB6318"/>
    <w:rsid w:val="00EB63DF"/>
    <w:rsid w:val="00EB6C3B"/>
    <w:rsid w:val="00EB6D31"/>
    <w:rsid w:val="00EC05E5"/>
    <w:rsid w:val="00EC061A"/>
    <w:rsid w:val="00EC0A85"/>
    <w:rsid w:val="00EC1868"/>
    <w:rsid w:val="00EC1903"/>
    <w:rsid w:val="00EC47B8"/>
    <w:rsid w:val="00EC4D1D"/>
    <w:rsid w:val="00EC51A4"/>
    <w:rsid w:val="00EC5741"/>
    <w:rsid w:val="00EC620B"/>
    <w:rsid w:val="00EC6B13"/>
    <w:rsid w:val="00EC6FBB"/>
    <w:rsid w:val="00EC754F"/>
    <w:rsid w:val="00EC7A74"/>
    <w:rsid w:val="00ED0EA1"/>
    <w:rsid w:val="00ED1254"/>
    <w:rsid w:val="00ED1467"/>
    <w:rsid w:val="00ED1CD9"/>
    <w:rsid w:val="00ED21A6"/>
    <w:rsid w:val="00ED21E7"/>
    <w:rsid w:val="00ED29E6"/>
    <w:rsid w:val="00ED2F68"/>
    <w:rsid w:val="00ED3656"/>
    <w:rsid w:val="00ED39B8"/>
    <w:rsid w:val="00ED3C54"/>
    <w:rsid w:val="00ED3D32"/>
    <w:rsid w:val="00ED42E1"/>
    <w:rsid w:val="00ED48C0"/>
    <w:rsid w:val="00ED75D0"/>
    <w:rsid w:val="00ED7B71"/>
    <w:rsid w:val="00ED7BF4"/>
    <w:rsid w:val="00EE09DA"/>
    <w:rsid w:val="00EE0CDE"/>
    <w:rsid w:val="00EE0D99"/>
    <w:rsid w:val="00EE0E10"/>
    <w:rsid w:val="00EE1211"/>
    <w:rsid w:val="00EE1C42"/>
    <w:rsid w:val="00EE2782"/>
    <w:rsid w:val="00EE31B6"/>
    <w:rsid w:val="00EE3AAF"/>
    <w:rsid w:val="00EE45A6"/>
    <w:rsid w:val="00EE52CF"/>
    <w:rsid w:val="00EE5C67"/>
    <w:rsid w:val="00EE600A"/>
    <w:rsid w:val="00EE6182"/>
    <w:rsid w:val="00EE701A"/>
    <w:rsid w:val="00EF00B1"/>
    <w:rsid w:val="00EF0979"/>
    <w:rsid w:val="00EF160A"/>
    <w:rsid w:val="00EF32EB"/>
    <w:rsid w:val="00EF37F8"/>
    <w:rsid w:val="00EF38AF"/>
    <w:rsid w:val="00EF47E7"/>
    <w:rsid w:val="00EF4A6E"/>
    <w:rsid w:val="00EF60AE"/>
    <w:rsid w:val="00EF689E"/>
    <w:rsid w:val="00EF6AB6"/>
    <w:rsid w:val="00EF6D7F"/>
    <w:rsid w:val="00EF6DB2"/>
    <w:rsid w:val="00EF6E9C"/>
    <w:rsid w:val="00EF7001"/>
    <w:rsid w:val="00F0005F"/>
    <w:rsid w:val="00F005A0"/>
    <w:rsid w:val="00F006F7"/>
    <w:rsid w:val="00F00933"/>
    <w:rsid w:val="00F00FED"/>
    <w:rsid w:val="00F013DA"/>
    <w:rsid w:val="00F01627"/>
    <w:rsid w:val="00F0178F"/>
    <w:rsid w:val="00F027DE"/>
    <w:rsid w:val="00F02FFB"/>
    <w:rsid w:val="00F033D5"/>
    <w:rsid w:val="00F038A1"/>
    <w:rsid w:val="00F03C1D"/>
    <w:rsid w:val="00F040DB"/>
    <w:rsid w:val="00F04982"/>
    <w:rsid w:val="00F10CCA"/>
    <w:rsid w:val="00F112D3"/>
    <w:rsid w:val="00F117D2"/>
    <w:rsid w:val="00F12281"/>
    <w:rsid w:val="00F12394"/>
    <w:rsid w:val="00F12492"/>
    <w:rsid w:val="00F12692"/>
    <w:rsid w:val="00F12724"/>
    <w:rsid w:val="00F12931"/>
    <w:rsid w:val="00F13DF7"/>
    <w:rsid w:val="00F14030"/>
    <w:rsid w:val="00F147B6"/>
    <w:rsid w:val="00F15A5B"/>
    <w:rsid w:val="00F1692A"/>
    <w:rsid w:val="00F16A5A"/>
    <w:rsid w:val="00F16C7B"/>
    <w:rsid w:val="00F17966"/>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D8B"/>
    <w:rsid w:val="00F30DC3"/>
    <w:rsid w:val="00F30F22"/>
    <w:rsid w:val="00F31692"/>
    <w:rsid w:val="00F318E7"/>
    <w:rsid w:val="00F320FC"/>
    <w:rsid w:val="00F3287D"/>
    <w:rsid w:val="00F33ABD"/>
    <w:rsid w:val="00F340ED"/>
    <w:rsid w:val="00F35470"/>
    <w:rsid w:val="00F3657B"/>
    <w:rsid w:val="00F36D8D"/>
    <w:rsid w:val="00F37760"/>
    <w:rsid w:val="00F37D4F"/>
    <w:rsid w:val="00F37DEF"/>
    <w:rsid w:val="00F4050D"/>
    <w:rsid w:val="00F40B57"/>
    <w:rsid w:val="00F411CE"/>
    <w:rsid w:val="00F41259"/>
    <w:rsid w:val="00F4227E"/>
    <w:rsid w:val="00F426BF"/>
    <w:rsid w:val="00F43482"/>
    <w:rsid w:val="00F43E7F"/>
    <w:rsid w:val="00F445F2"/>
    <w:rsid w:val="00F44C42"/>
    <w:rsid w:val="00F4549F"/>
    <w:rsid w:val="00F45697"/>
    <w:rsid w:val="00F468EE"/>
    <w:rsid w:val="00F475D2"/>
    <w:rsid w:val="00F47952"/>
    <w:rsid w:val="00F47EE5"/>
    <w:rsid w:val="00F50505"/>
    <w:rsid w:val="00F50D65"/>
    <w:rsid w:val="00F50F12"/>
    <w:rsid w:val="00F5137E"/>
    <w:rsid w:val="00F53286"/>
    <w:rsid w:val="00F538E5"/>
    <w:rsid w:val="00F53AC8"/>
    <w:rsid w:val="00F54420"/>
    <w:rsid w:val="00F54B0C"/>
    <w:rsid w:val="00F554D7"/>
    <w:rsid w:val="00F557B3"/>
    <w:rsid w:val="00F559D8"/>
    <w:rsid w:val="00F5670D"/>
    <w:rsid w:val="00F57423"/>
    <w:rsid w:val="00F57850"/>
    <w:rsid w:val="00F57A0F"/>
    <w:rsid w:val="00F60260"/>
    <w:rsid w:val="00F60906"/>
    <w:rsid w:val="00F60987"/>
    <w:rsid w:val="00F6191D"/>
    <w:rsid w:val="00F6339C"/>
    <w:rsid w:val="00F63630"/>
    <w:rsid w:val="00F63A01"/>
    <w:rsid w:val="00F651BF"/>
    <w:rsid w:val="00F659A0"/>
    <w:rsid w:val="00F66536"/>
    <w:rsid w:val="00F708DE"/>
    <w:rsid w:val="00F7109D"/>
    <w:rsid w:val="00F717A9"/>
    <w:rsid w:val="00F72426"/>
    <w:rsid w:val="00F7254F"/>
    <w:rsid w:val="00F7406D"/>
    <w:rsid w:val="00F7689B"/>
    <w:rsid w:val="00F76932"/>
    <w:rsid w:val="00F76DDB"/>
    <w:rsid w:val="00F7713F"/>
    <w:rsid w:val="00F777C3"/>
    <w:rsid w:val="00F77E22"/>
    <w:rsid w:val="00F80A98"/>
    <w:rsid w:val="00F823D7"/>
    <w:rsid w:val="00F8291E"/>
    <w:rsid w:val="00F82A5D"/>
    <w:rsid w:val="00F841AB"/>
    <w:rsid w:val="00F841FF"/>
    <w:rsid w:val="00F856AC"/>
    <w:rsid w:val="00F86657"/>
    <w:rsid w:val="00F868A1"/>
    <w:rsid w:val="00F86DD9"/>
    <w:rsid w:val="00F902F5"/>
    <w:rsid w:val="00F90AF6"/>
    <w:rsid w:val="00F91407"/>
    <w:rsid w:val="00F91A68"/>
    <w:rsid w:val="00F91E8C"/>
    <w:rsid w:val="00F92ACE"/>
    <w:rsid w:val="00F931CC"/>
    <w:rsid w:val="00F9385A"/>
    <w:rsid w:val="00F93883"/>
    <w:rsid w:val="00F94F07"/>
    <w:rsid w:val="00F95CA2"/>
    <w:rsid w:val="00F9664F"/>
    <w:rsid w:val="00F967F4"/>
    <w:rsid w:val="00F96BDC"/>
    <w:rsid w:val="00F974A6"/>
    <w:rsid w:val="00F97D5C"/>
    <w:rsid w:val="00F97E77"/>
    <w:rsid w:val="00FA0C3D"/>
    <w:rsid w:val="00FA11E0"/>
    <w:rsid w:val="00FA1ADC"/>
    <w:rsid w:val="00FA21B4"/>
    <w:rsid w:val="00FA279A"/>
    <w:rsid w:val="00FA3FDE"/>
    <w:rsid w:val="00FA5313"/>
    <w:rsid w:val="00FA58CD"/>
    <w:rsid w:val="00FA5C06"/>
    <w:rsid w:val="00FA5E54"/>
    <w:rsid w:val="00FA6364"/>
    <w:rsid w:val="00FA7542"/>
    <w:rsid w:val="00FA798E"/>
    <w:rsid w:val="00FA7F13"/>
    <w:rsid w:val="00FA7F23"/>
    <w:rsid w:val="00FB0112"/>
    <w:rsid w:val="00FB09F1"/>
    <w:rsid w:val="00FB0C51"/>
    <w:rsid w:val="00FB1F58"/>
    <w:rsid w:val="00FB29DE"/>
    <w:rsid w:val="00FB5A58"/>
    <w:rsid w:val="00FB612E"/>
    <w:rsid w:val="00FB6503"/>
    <w:rsid w:val="00FB67B0"/>
    <w:rsid w:val="00FB6B9A"/>
    <w:rsid w:val="00FB6E1E"/>
    <w:rsid w:val="00FC0DD0"/>
    <w:rsid w:val="00FC1451"/>
    <w:rsid w:val="00FC1A8F"/>
    <w:rsid w:val="00FC1EB7"/>
    <w:rsid w:val="00FC29E5"/>
    <w:rsid w:val="00FC39C0"/>
    <w:rsid w:val="00FC410E"/>
    <w:rsid w:val="00FC43DA"/>
    <w:rsid w:val="00FC44CE"/>
    <w:rsid w:val="00FC4820"/>
    <w:rsid w:val="00FC60C5"/>
    <w:rsid w:val="00FC61F7"/>
    <w:rsid w:val="00FC7699"/>
    <w:rsid w:val="00FD0088"/>
    <w:rsid w:val="00FD13F0"/>
    <w:rsid w:val="00FD198E"/>
    <w:rsid w:val="00FD19EA"/>
    <w:rsid w:val="00FD2271"/>
    <w:rsid w:val="00FD3972"/>
    <w:rsid w:val="00FD3E13"/>
    <w:rsid w:val="00FD59E9"/>
    <w:rsid w:val="00FD5D61"/>
    <w:rsid w:val="00FD6076"/>
    <w:rsid w:val="00FD6151"/>
    <w:rsid w:val="00FD679E"/>
    <w:rsid w:val="00FD6A6D"/>
    <w:rsid w:val="00FD6FFE"/>
    <w:rsid w:val="00FD743D"/>
    <w:rsid w:val="00FD76BE"/>
    <w:rsid w:val="00FE02C7"/>
    <w:rsid w:val="00FE072E"/>
    <w:rsid w:val="00FE078C"/>
    <w:rsid w:val="00FE0DBA"/>
    <w:rsid w:val="00FE1715"/>
    <w:rsid w:val="00FE1F52"/>
    <w:rsid w:val="00FE3D3C"/>
    <w:rsid w:val="00FE3E0C"/>
    <w:rsid w:val="00FE45AD"/>
    <w:rsid w:val="00FE4F80"/>
    <w:rsid w:val="00FE5B3C"/>
    <w:rsid w:val="00FE613B"/>
    <w:rsid w:val="00FE6B0A"/>
    <w:rsid w:val="00FE6F43"/>
    <w:rsid w:val="00FE75D3"/>
    <w:rsid w:val="00FE78BB"/>
    <w:rsid w:val="00FF04E5"/>
    <w:rsid w:val="00FF06EC"/>
    <w:rsid w:val="00FF1F72"/>
    <w:rsid w:val="00FF27E8"/>
    <w:rsid w:val="00FF39A2"/>
    <w:rsid w:val="00FF3B55"/>
    <w:rsid w:val="00FF4FDF"/>
    <w:rsid w:val="00FF61D0"/>
    <w:rsid w:val="00FF6DFE"/>
    <w:rsid w:val="00FF700F"/>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762D2"/>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qFormat="1"/>
    <w:lsdException w:name="HTML Keyboard" w:semiHidden="1" w:unhideWhenUsed="1"/>
    <w:lsdException w:name="HTML Preformatted"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320FC"/>
    <w:rPr>
      <w:lang w:val="uk-UA"/>
    </w:rPr>
  </w:style>
  <w:style w:type="paragraph" w:styleId="1">
    <w:name w:val="heading 1"/>
    <w:basedOn w:val="a0"/>
    <w:next w:val="a0"/>
    <w:link w:val="10"/>
    <w:uiPriority w:val="9"/>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uiPriority w:val="9"/>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link w:val="40"/>
    <w:uiPriority w:val="9"/>
    <w:qFormat/>
    <w:rsid w:val="009150DF"/>
    <w:pPr>
      <w:keepNext/>
      <w:spacing w:before="240" w:after="60"/>
      <w:outlineLvl w:val="3"/>
    </w:pPr>
    <w:rPr>
      <w:b/>
      <w:bCs/>
      <w:sz w:val="28"/>
      <w:szCs w:val="28"/>
    </w:rPr>
  </w:style>
  <w:style w:type="paragraph" w:styleId="5">
    <w:name w:val="heading 5"/>
    <w:basedOn w:val="a0"/>
    <w:next w:val="a0"/>
    <w:link w:val="50"/>
    <w:uiPriority w:val="9"/>
    <w:semiHidden/>
    <w:unhideWhenUsed/>
    <w:qFormat/>
    <w:rsid w:val="00474E54"/>
    <w:pPr>
      <w:keepNext/>
      <w:keepLines/>
      <w:spacing w:before="80" w:after="40" w:line="259" w:lineRule="auto"/>
      <w:outlineLvl w:val="4"/>
    </w:pPr>
    <w:rPr>
      <w:rFonts w:asciiTheme="minorHAnsi" w:eastAsiaTheme="majorEastAsia" w:hAnsiTheme="minorHAnsi" w:cstheme="majorBidi"/>
      <w:color w:val="2E74B5" w:themeColor="accent1" w:themeShade="BF"/>
      <w:kern w:val="2"/>
      <w:sz w:val="22"/>
      <w:szCs w:val="22"/>
      <w:lang w:eastAsia="en-US"/>
      <w14:ligatures w14:val="standardContextual"/>
    </w:rPr>
  </w:style>
  <w:style w:type="paragraph" w:styleId="6">
    <w:name w:val="heading 6"/>
    <w:basedOn w:val="a0"/>
    <w:next w:val="a0"/>
    <w:link w:val="60"/>
    <w:uiPriority w:val="9"/>
    <w:semiHidden/>
    <w:unhideWhenUsed/>
    <w:qFormat/>
    <w:rsid w:val="00474E5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0"/>
    <w:next w:val="a0"/>
    <w:link w:val="70"/>
    <w:uiPriority w:val="9"/>
    <w:semiHidden/>
    <w:unhideWhenUsed/>
    <w:qFormat/>
    <w:rsid w:val="00474E5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0"/>
    <w:next w:val="a0"/>
    <w:link w:val="80"/>
    <w:uiPriority w:val="9"/>
    <w:semiHidden/>
    <w:unhideWhenUsed/>
    <w:qFormat/>
    <w:rsid w:val="00474E5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0"/>
    <w:next w:val="a0"/>
    <w:link w:val="90"/>
    <w:uiPriority w:val="9"/>
    <w:semiHidden/>
    <w:unhideWhenUsed/>
    <w:qFormat/>
    <w:rsid w:val="00474E54"/>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uiPriority w:val="99"/>
    <w:rsid w:val="00615583"/>
    <w:rPr>
      <w:lang w:val="x-none"/>
    </w:rPr>
  </w:style>
  <w:style w:type="character" w:customStyle="1" w:styleId="af1">
    <w:name w:val="Текст примітки Знак"/>
    <w:link w:val="af0"/>
    <w:uiPriority w:val="99"/>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uiPriority w:val="9"/>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uiPriority w:val="99"/>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iPriority w:val="99"/>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uiPriority w:val="99"/>
    <w:qFormat/>
    <w:rsid w:val="00953F77"/>
    <w:pPr>
      <w:spacing w:before="100" w:beforeAutospacing="1" w:after="100" w:afterAutospacing="1"/>
    </w:pPr>
    <w:rPr>
      <w:sz w:val="24"/>
      <w:szCs w:val="24"/>
      <w:lang w:val="ru-RU"/>
    </w:rPr>
  </w:style>
  <w:style w:type="paragraph" w:styleId="af6">
    <w:name w:val="List Paragraph"/>
    <w:basedOn w:val="a0"/>
    <w:link w:val="af7"/>
    <w:uiPriority w:val="34"/>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uiPriority w:val="9"/>
    <w:rsid w:val="000B063F"/>
    <w:rPr>
      <w:rFonts w:cs="Helvetica"/>
      <w:b/>
      <w:color w:val="000000"/>
      <w:sz w:val="28"/>
      <w:szCs w:val="32"/>
      <w:lang w:val="uk-UA" w:eastAsia="en-US"/>
    </w:rPr>
  </w:style>
  <w:style w:type="paragraph" w:styleId="afc">
    <w:name w:val="No Spacing"/>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d">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uiPriority w:val="99"/>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uiPriority w:val="99"/>
    <w:rsid w:val="00856276"/>
    <w:pPr>
      <w:spacing w:before="100" w:beforeAutospacing="1" w:after="100" w:afterAutospacing="1"/>
    </w:pPr>
    <w:rPr>
      <w:sz w:val="24"/>
      <w:szCs w:val="24"/>
      <w:lang w:eastAsia="uk-UA"/>
    </w:rPr>
  </w:style>
  <w:style w:type="paragraph" w:customStyle="1" w:styleId="afe">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uiPriority w:val="9"/>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1">
    <w:name w:val="Заголовок №6_"/>
    <w:link w:val="62"/>
    <w:uiPriority w:val="99"/>
    <w:locked/>
    <w:rsid w:val="00D93587"/>
    <w:rPr>
      <w:rFonts w:ascii="Arial" w:hAnsi="Arial"/>
      <w:sz w:val="19"/>
    </w:rPr>
  </w:style>
  <w:style w:type="paragraph" w:customStyle="1" w:styleId="62">
    <w:name w:val="Заголовок №6"/>
    <w:basedOn w:val="a0"/>
    <w:link w:val="61"/>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 w:type="character" w:customStyle="1" w:styleId="ui-provider">
    <w:name w:val="ui-provider"/>
    <w:basedOn w:val="a1"/>
    <w:rsid w:val="00330DB9"/>
  </w:style>
  <w:style w:type="paragraph" w:customStyle="1" w:styleId="tc">
    <w:name w:val="tc"/>
    <w:basedOn w:val="a0"/>
    <w:rsid w:val="001E11FF"/>
    <w:pPr>
      <w:spacing w:before="100" w:beforeAutospacing="1" w:after="100" w:afterAutospacing="1"/>
    </w:pPr>
    <w:rPr>
      <w:sz w:val="24"/>
      <w:szCs w:val="24"/>
      <w:lang w:eastAsia="uk-UA"/>
    </w:rPr>
  </w:style>
  <w:style w:type="character" w:styleId="aff0">
    <w:name w:val="Placeholder Text"/>
    <w:basedOn w:val="a1"/>
    <w:uiPriority w:val="99"/>
    <w:semiHidden/>
    <w:rsid w:val="001C1205"/>
    <w:rPr>
      <w:color w:val="666666"/>
    </w:rPr>
  </w:style>
  <w:style w:type="paragraph" w:customStyle="1" w:styleId="st2">
    <w:name w:val="st2"/>
    <w:rsid w:val="0085258E"/>
    <w:pPr>
      <w:autoSpaceDE w:val="0"/>
      <w:autoSpaceDN w:val="0"/>
      <w:adjustRightInd w:val="0"/>
      <w:spacing w:after="150"/>
      <w:ind w:firstLine="450"/>
      <w:jc w:val="both"/>
    </w:pPr>
    <w:rPr>
      <w:sz w:val="24"/>
      <w:szCs w:val="24"/>
      <w:lang w:val="uk-UA" w:eastAsia="uk-UA"/>
    </w:rPr>
  </w:style>
  <w:style w:type="paragraph" w:customStyle="1" w:styleId="st14">
    <w:name w:val="st14"/>
    <w:rsid w:val="0085258E"/>
    <w:pPr>
      <w:autoSpaceDE w:val="0"/>
      <w:autoSpaceDN w:val="0"/>
      <w:adjustRightInd w:val="0"/>
      <w:spacing w:before="150" w:after="150"/>
    </w:pPr>
    <w:rPr>
      <w:sz w:val="24"/>
      <w:szCs w:val="24"/>
      <w:lang w:val="uk-UA"/>
    </w:rPr>
  </w:style>
  <w:style w:type="character" w:customStyle="1" w:styleId="st101">
    <w:name w:val="st101"/>
    <w:rsid w:val="0085258E"/>
    <w:rPr>
      <w:b/>
      <w:bCs/>
      <w:color w:val="000000"/>
    </w:rPr>
  </w:style>
  <w:style w:type="character" w:customStyle="1" w:styleId="st40">
    <w:name w:val="st40"/>
    <w:rsid w:val="0085258E"/>
    <w:rPr>
      <w:b/>
      <w:bCs/>
      <w:color w:val="000000"/>
      <w:sz w:val="32"/>
      <w:szCs w:val="32"/>
      <w:vertAlign w:val="subscript"/>
    </w:rPr>
  </w:style>
  <w:style w:type="character" w:styleId="aff1">
    <w:name w:val="footnote reference"/>
    <w:basedOn w:val="a1"/>
    <w:uiPriority w:val="99"/>
    <w:unhideWhenUsed/>
    <w:rsid w:val="009F3785"/>
    <w:rPr>
      <w:vertAlign w:val="superscript"/>
    </w:rPr>
  </w:style>
  <w:style w:type="paragraph" w:customStyle="1" w:styleId="aff2">
    <w:name w:val="Знак"/>
    <w:basedOn w:val="a0"/>
    <w:rsid w:val="009F3785"/>
    <w:rPr>
      <w:rFonts w:ascii="Verdana" w:hAnsi="Verdana" w:cs="Verdana"/>
      <w:lang w:val="en-US" w:eastAsia="en-US"/>
    </w:rPr>
  </w:style>
  <w:style w:type="paragraph" w:customStyle="1" w:styleId="aff3">
    <w:name w:val="Знак Знак"/>
    <w:basedOn w:val="a0"/>
    <w:rsid w:val="009F3785"/>
    <w:rPr>
      <w:rFonts w:ascii="Verdana" w:hAnsi="Verdana" w:cs="Verdana"/>
      <w:lang w:val="en-US" w:eastAsia="en-US"/>
    </w:rPr>
  </w:style>
  <w:style w:type="character" w:styleId="aff4">
    <w:name w:val="FollowedHyperlink"/>
    <w:basedOn w:val="a1"/>
    <w:uiPriority w:val="99"/>
    <w:unhideWhenUsed/>
    <w:rsid w:val="009F3785"/>
    <w:rPr>
      <w:color w:val="954F72" w:themeColor="followedHyperlink"/>
      <w:u w:val="single"/>
    </w:rPr>
  </w:style>
  <w:style w:type="character" w:customStyle="1" w:styleId="st131">
    <w:name w:val="st131"/>
    <w:uiPriority w:val="99"/>
    <w:rsid w:val="009F3785"/>
    <w:rPr>
      <w:i/>
      <w:iCs/>
      <w:color w:val="0000FF"/>
    </w:rPr>
  </w:style>
  <w:style w:type="character" w:customStyle="1" w:styleId="st46">
    <w:name w:val="st46"/>
    <w:uiPriority w:val="99"/>
    <w:rsid w:val="009F3785"/>
    <w:rPr>
      <w:i/>
      <w:iCs/>
      <w:color w:val="000000"/>
    </w:rPr>
  </w:style>
  <w:style w:type="character" w:customStyle="1" w:styleId="spanrvts0">
    <w:name w:val="span_rvts0"/>
    <w:rsid w:val="009F3785"/>
    <w:rPr>
      <w:rFonts w:ascii="Times New Roman" w:eastAsia="Times New Roman" w:hAnsi="Times New Roman" w:cs="Times New Roman"/>
      <w:b w:val="0"/>
      <w:bCs w:val="0"/>
      <w:i w:val="0"/>
      <w:iCs w:val="0"/>
      <w:sz w:val="24"/>
      <w:szCs w:val="24"/>
    </w:rPr>
  </w:style>
  <w:style w:type="character" w:customStyle="1" w:styleId="50">
    <w:name w:val="Заголовок 5 Знак"/>
    <w:basedOn w:val="a1"/>
    <w:link w:val="5"/>
    <w:uiPriority w:val="9"/>
    <w:semiHidden/>
    <w:rsid w:val="00474E54"/>
    <w:rPr>
      <w:rFonts w:asciiTheme="minorHAnsi" w:eastAsiaTheme="majorEastAsia" w:hAnsiTheme="minorHAnsi" w:cstheme="majorBidi"/>
      <w:color w:val="2E74B5" w:themeColor="accent1" w:themeShade="BF"/>
      <w:kern w:val="2"/>
      <w:sz w:val="22"/>
      <w:szCs w:val="22"/>
      <w:lang w:val="uk-UA" w:eastAsia="en-US"/>
      <w14:ligatures w14:val="standardContextual"/>
    </w:rPr>
  </w:style>
  <w:style w:type="character" w:customStyle="1" w:styleId="60">
    <w:name w:val="Заголовок 6 Знак"/>
    <w:basedOn w:val="a1"/>
    <w:link w:val="6"/>
    <w:uiPriority w:val="9"/>
    <w:semiHidden/>
    <w:rsid w:val="00474E54"/>
    <w:rPr>
      <w:rFonts w:asciiTheme="minorHAnsi" w:eastAsiaTheme="majorEastAsia" w:hAnsiTheme="minorHAnsi" w:cstheme="majorBidi"/>
      <w:i/>
      <w:iCs/>
      <w:color w:val="595959" w:themeColor="text1" w:themeTint="A6"/>
      <w:kern w:val="2"/>
      <w:sz w:val="22"/>
      <w:szCs w:val="22"/>
      <w:lang w:val="uk-UA" w:eastAsia="en-US"/>
      <w14:ligatures w14:val="standardContextual"/>
    </w:rPr>
  </w:style>
  <w:style w:type="character" w:customStyle="1" w:styleId="70">
    <w:name w:val="Заголовок 7 Знак"/>
    <w:basedOn w:val="a1"/>
    <w:link w:val="7"/>
    <w:uiPriority w:val="9"/>
    <w:semiHidden/>
    <w:rsid w:val="00474E54"/>
    <w:rPr>
      <w:rFonts w:asciiTheme="minorHAnsi" w:eastAsiaTheme="majorEastAsia" w:hAnsiTheme="minorHAnsi" w:cstheme="majorBidi"/>
      <w:color w:val="595959" w:themeColor="text1" w:themeTint="A6"/>
      <w:kern w:val="2"/>
      <w:sz w:val="22"/>
      <w:szCs w:val="22"/>
      <w:lang w:val="uk-UA" w:eastAsia="en-US"/>
      <w14:ligatures w14:val="standardContextual"/>
    </w:rPr>
  </w:style>
  <w:style w:type="character" w:customStyle="1" w:styleId="80">
    <w:name w:val="Заголовок 8 Знак"/>
    <w:basedOn w:val="a1"/>
    <w:link w:val="8"/>
    <w:uiPriority w:val="9"/>
    <w:semiHidden/>
    <w:rsid w:val="00474E54"/>
    <w:rPr>
      <w:rFonts w:asciiTheme="minorHAnsi" w:eastAsiaTheme="majorEastAsia" w:hAnsiTheme="minorHAnsi" w:cstheme="majorBidi"/>
      <w:i/>
      <w:iCs/>
      <w:color w:val="272727" w:themeColor="text1" w:themeTint="D8"/>
      <w:kern w:val="2"/>
      <w:sz w:val="22"/>
      <w:szCs w:val="22"/>
      <w:lang w:val="uk-UA" w:eastAsia="en-US"/>
      <w14:ligatures w14:val="standardContextual"/>
    </w:rPr>
  </w:style>
  <w:style w:type="character" w:customStyle="1" w:styleId="90">
    <w:name w:val="Заголовок 9 Знак"/>
    <w:basedOn w:val="a1"/>
    <w:link w:val="9"/>
    <w:uiPriority w:val="9"/>
    <w:semiHidden/>
    <w:rsid w:val="00474E54"/>
    <w:rPr>
      <w:rFonts w:asciiTheme="minorHAnsi" w:eastAsiaTheme="majorEastAsia" w:hAnsiTheme="minorHAnsi" w:cstheme="majorBidi"/>
      <w:color w:val="272727" w:themeColor="text1" w:themeTint="D8"/>
      <w:kern w:val="2"/>
      <w:sz w:val="22"/>
      <w:szCs w:val="22"/>
      <w:lang w:val="uk-UA" w:eastAsia="en-US"/>
      <w14:ligatures w14:val="standardContextual"/>
    </w:rPr>
  </w:style>
  <w:style w:type="character" w:customStyle="1" w:styleId="40">
    <w:name w:val="Заголовок 4 Знак"/>
    <w:basedOn w:val="a1"/>
    <w:link w:val="4"/>
    <w:uiPriority w:val="9"/>
    <w:rsid w:val="00474E54"/>
    <w:rPr>
      <w:b/>
      <w:bCs/>
      <w:sz w:val="28"/>
      <w:szCs w:val="28"/>
      <w:lang w:val="uk-UA"/>
    </w:rPr>
  </w:style>
  <w:style w:type="paragraph" w:styleId="aff5">
    <w:name w:val="Title"/>
    <w:basedOn w:val="a0"/>
    <w:next w:val="a0"/>
    <w:link w:val="aff6"/>
    <w:uiPriority w:val="10"/>
    <w:qFormat/>
    <w:rsid w:val="00474E54"/>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ff6">
    <w:name w:val="Назва Знак"/>
    <w:basedOn w:val="a1"/>
    <w:link w:val="aff5"/>
    <w:uiPriority w:val="10"/>
    <w:rsid w:val="00474E54"/>
    <w:rPr>
      <w:rFonts w:asciiTheme="majorHAnsi" w:eastAsiaTheme="majorEastAsia" w:hAnsiTheme="majorHAnsi" w:cstheme="majorBidi"/>
      <w:spacing w:val="-10"/>
      <w:kern w:val="28"/>
      <w:sz w:val="56"/>
      <w:szCs w:val="56"/>
      <w:lang w:val="uk-UA" w:eastAsia="en-US"/>
      <w14:ligatures w14:val="standardContextual"/>
    </w:rPr>
  </w:style>
  <w:style w:type="paragraph" w:styleId="aff7">
    <w:name w:val="Subtitle"/>
    <w:basedOn w:val="a0"/>
    <w:next w:val="a0"/>
    <w:link w:val="aff8"/>
    <w:uiPriority w:val="11"/>
    <w:qFormat/>
    <w:rsid w:val="00474E5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ff8">
    <w:name w:val="Підзаголовок Знак"/>
    <w:basedOn w:val="a1"/>
    <w:link w:val="aff7"/>
    <w:uiPriority w:val="11"/>
    <w:rsid w:val="00474E54"/>
    <w:rPr>
      <w:rFonts w:asciiTheme="minorHAnsi" w:eastAsiaTheme="majorEastAsia" w:hAnsiTheme="minorHAnsi" w:cstheme="majorBidi"/>
      <w:color w:val="595959" w:themeColor="text1" w:themeTint="A6"/>
      <w:spacing w:val="15"/>
      <w:kern w:val="2"/>
      <w:sz w:val="28"/>
      <w:szCs w:val="28"/>
      <w:lang w:val="uk-UA" w:eastAsia="en-US"/>
      <w14:ligatures w14:val="standardContextual"/>
    </w:rPr>
  </w:style>
  <w:style w:type="paragraph" w:styleId="aff9">
    <w:name w:val="Quote"/>
    <w:basedOn w:val="a0"/>
    <w:next w:val="a0"/>
    <w:link w:val="affa"/>
    <w:uiPriority w:val="29"/>
    <w:qFormat/>
    <w:rsid w:val="00474E54"/>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affa">
    <w:name w:val="Цитата Знак"/>
    <w:basedOn w:val="a1"/>
    <w:link w:val="aff9"/>
    <w:uiPriority w:val="29"/>
    <w:rsid w:val="00474E54"/>
    <w:rPr>
      <w:rFonts w:asciiTheme="minorHAnsi" w:eastAsiaTheme="minorHAnsi" w:hAnsiTheme="minorHAnsi" w:cstheme="minorBidi"/>
      <w:i/>
      <w:iCs/>
      <w:color w:val="404040" w:themeColor="text1" w:themeTint="BF"/>
      <w:kern w:val="2"/>
      <w:sz w:val="22"/>
      <w:szCs w:val="22"/>
      <w:lang w:val="uk-UA" w:eastAsia="en-US"/>
      <w14:ligatures w14:val="standardContextual"/>
    </w:rPr>
  </w:style>
  <w:style w:type="character" w:styleId="affb">
    <w:name w:val="Intense Emphasis"/>
    <w:basedOn w:val="a1"/>
    <w:uiPriority w:val="21"/>
    <w:qFormat/>
    <w:rsid w:val="00474E54"/>
    <w:rPr>
      <w:i/>
      <w:iCs/>
      <w:color w:val="2E74B5" w:themeColor="accent1" w:themeShade="BF"/>
    </w:rPr>
  </w:style>
  <w:style w:type="paragraph" w:styleId="affc">
    <w:name w:val="Intense Quote"/>
    <w:basedOn w:val="a0"/>
    <w:next w:val="a0"/>
    <w:link w:val="affd"/>
    <w:uiPriority w:val="30"/>
    <w:qFormat/>
    <w:rsid w:val="00474E54"/>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eastAsiaTheme="minorHAnsi" w:hAnsiTheme="minorHAnsi" w:cstheme="minorBidi"/>
      <w:i/>
      <w:iCs/>
      <w:color w:val="2E74B5" w:themeColor="accent1" w:themeShade="BF"/>
      <w:kern w:val="2"/>
      <w:sz w:val="22"/>
      <w:szCs w:val="22"/>
      <w:lang w:eastAsia="en-US"/>
      <w14:ligatures w14:val="standardContextual"/>
    </w:rPr>
  </w:style>
  <w:style w:type="character" w:customStyle="1" w:styleId="affd">
    <w:name w:val="Насичена цитата Знак"/>
    <w:basedOn w:val="a1"/>
    <w:link w:val="affc"/>
    <w:uiPriority w:val="30"/>
    <w:rsid w:val="00474E54"/>
    <w:rPr>
      <w:rFonts w:asciiTheme="minorHAnsi" w:eastAsiaTheme="minorHAnsi" w:hAnsiTheme="minorHAnsi" w:cstheme="minorBidi"/>
      <w:i/>
      <w:iCs/>
      <w:color w:val="2E74B5" w:themeColor="accent1" w:themeShade="BF"/>
      <w:kern w:val="2"/>
      <w:sz w:val="22"/>
      <w:szCs w:val="22"/>
      <w:lang w:val="uk-UA" w:eastAsia="en-US"/>
      <w14:ligatures w14:val="standardContextual"/>
    </w:rPr>
  </w:style>
  <w:style w:type="character" w:styleId="affe">
    <w:name w:val="Intense Reference"/>
    <w:basedOn w:val="a1"/>
    <w:uiPriority w:val="32"/>
    <w:qFormat/>
    <w:rsid w:val="00474E54"/>
    <w:rPr>
      <w:b/>
      <w:bCs/>
      <w:smallCaps/>
      <w:color w:val="2E74B5" w:themeColor="accent1" w:themeShade="BF"/>
      <w:spacing w:val="5"/>
    </w:rPr>
  </w:style>
  <w:style w:type="character" w:styleId="afff">
    <w:name w:val="Unresolved Mention"/>
    <w:basedOn w:val="a1"/>
    <w:uiPriority w:val="99"/>
    <w:semiHidden/>
    <w:unhideWhenUsed/>
    <w:rsid w:val="00474E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48707142">
      <w:bodyDiv w:val="1"/>
      <w:marLeft w:val="0"/>
      <w:marRight w:val="0"/>
      <w:marTop w:val="0"/>
      <w:marBottom w:val="0"/>
      <w:divBdr>
        <w:top w:val="none" w:sz="0" w:space="0" w:color="auto"/>
        <w:left w:val="none" w:sz="0" w:space="0" w:color="auto"/>
        <w:bottom w:val="none" w:sz="0" w:space="0" w:color="auto"/>
        <w:right w:val="none" w:sz="0" w:space="0" w:color="auto"/>
      </w:divBdr>
    </w:div>
    <w:div w:id="659886104">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756100750">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991175802">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153449579">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90684081">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39229951">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1659297">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67979738">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1997951447">
      <w:bodyDiv w:val="1"/>
      <w:marLeft w:val="0"/>
      <w:marRight w:val="0"/>
      <w:marTop w:val="0"/>
      <w:marBottom w:val="0"/>
      <w:divBdr>
        <w:top w:val="none" w:sz="0" w:space="0" w:color="auto"/>
        <w:left w:val="none" w:sz="0" w:space="0" w:color="auto"/>
        <w:bottom w:val="none" w:sz="0" w:space="0" w:color="auto"/>
        <w:right w:val="none" w:sz="0" w:space="0" w:color="auto"/>
      </w:divBdr>
    </w:div>
    <w:div w:id="2006856880">
      <w:bodyDiv w:val="1"/>
      <w:marLeft w:val="0"/>
      <w:marRight w:val="0"/>
      <w:marTop w:val="0"/>
      <w:marBottom w:val="0"/>
      <w:divBdr>
        <w:top w:val="none" w:sz="0" w:space="0" w:color="auto"/>
        <w:left w:val="none" w:sz="0" w:space="0" w:color="auto"/>
        <w:bottom w:val="none" w:sz="0" w:space="0" w:color="auto"/>
        <w:right w:val="none" w:sz="0" w:space="0" w:color="auto"/>
      </w:divBdr>
    </w:div>
    <w:div w:id="2011449506">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databot.ua/court/115259471-1242d132c540a37ab01c0fb56c62ff9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rada/show/v042887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45214-0B91-413D-8ECC-71A59051B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48</Pages>
  <Words>70423</Words>
  <Characters>40142</Characters>
  <Application>Microsoft Office Word</Application>
  <DocSecurity>0</DocSecurity>
  <Lines>334</Lines>
  <Paragraphs>220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110345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Григорій Туленко</cp:lastModifiedBy>
  <cp:revision>3</cp:revision>
  <cp:lastPrinted>2025-04-14T13:53:00Z</cp:lastPrinted>
  <dcterms:created xsi:type="dcterms:W3CDTF">2025-04-14T14:48:00Z</dcterms:created>
  <dcterms:modified xsi:type="dcterms:W3CDTF">2025-04-15T08:02:00Z</dcterms:modified>
</cp:coreProperties>
</file>