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54A01" w14:textId="13323BB8" w:rsidR="009115E2" w:rsidRDefault="00AC0048" w:rsidP="00C91FA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E0707">
        <w:rPr>
          <w:rFonts w:ascii="Times New Roman" w:eastAsia="Times New Roman" w:hAnsi="Times New Roman" w:cs="Times New Roman"/>
          <w:b/>
          <w:sz w:val="24"/>
          <w:szCs w:val="24"/>
        </w:rPr>
        <w:t xml:space="preserve">Узагальнені зауваження та пропозиції до проєкту рішення НКРЕКП, що має ознаки регуляторного акта, </w:t>
      </w:r>
      <w:r w:rsidR="00717EE0" w:rsidRPr="003E0707">
        <w:rPr>
          <w:rFonts w:ascii="Times New Roman" w:eastAsia="Times New Roman" w:hAnsi="Times New Roman" w:cs="Times New Roman"/>
          <w:b/>
          <w:sz w:val="24"/>
          <w:szCs w:val="24"/>
        </w:rPr>
        <w:t>–</w:t>
      </w:r>
      <w:r w:rsidRPr="003E0707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постанови НКРЕКП</w:t>
      </w:r>
      <w:r w:rsidRPr="003E0707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«Про затвердження </w:t>
      </w:r>
      <w:r w:rsidR="00C91FA2" w:rsidRPr="003E0707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3E0707">
        <w:rPr>
          <w:rFonts w:ascii="Times New Roman" w:eastAsia="Times New Roman" w:hAnsi="Times New Roman" w:cs="Times New Roman"/>
          <w:b/>
          <w:sz w:val="24"/>
          <w:szCs w:val="24"/>
        </w:rPr>
        <w:t>мін до постанов</w:t>
      </w:r>
      <w:r w:rsidR="00C91FA2" w:rsidRPr="003E0707">
        <w:rPr>
          <w:rFonts w:ascii="Times New Roman" w:eastAsia="Times New Roman" w:hAnsi="Times New Roman" w:cs="Times New Roman"/>
          <w:b/>
          <w:sz w:val="24"/>
          <w:szCs w:val="24"/>
        </w:rPr>
        <w:t>и</w:t>
      </w:r>
      <w:r w:rsidRPr="003E0707">
        <w:rPr>
          <w:rFonts w:ascii="Times New Roman" w:eastAsia="Times New Roman" w:hAnsi="Times New Roman" w:cs="Times New Roman"/>
          <w:b/>
          <w:sz w:val="24"/>
          <w:szCs w:val="24"/>
        </w:rPr>
        <w:t xml:space="preserve"> НКРЕКП від 28 лютого 2019 року № 282</w:t>
      </w:r>
      <w:r w:rsidR="00C91FA2" w:rsidRPr="003E0707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0929C85B" w14:textId="77777777" w:rsidR="00F47285" w:rsidRPr="00F47285" w:rsidRDefault="00F47285" w:rsidP="00C91FA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10"/>
          <w:szCs w:val="10"/>
        </w:rPr>
      </w:pPr>
    </w:p>
    <w:tbl>
      <w:tblPr>
        <w:tblStyle w:val="af1"/>
        <w:tblW w:w="1530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7655"/>
        <w:gridCol w:w="3544"/>
      </w:tblGrid>
      <w:tr w:rsidR="00FC41C6" w:rsidRPr="00F47285" w14:paraId="744C11E0" w14:textId="77777777" w:rsidTr="00F47285">
        <w:trPr>
          <w:trHeight w:val="20"/>
        </w:trPr>
        <w:tc>
          <w:tcPr>
            <w:tcW w:w="4106" w:type="dxa"/>
            <w:vAlign w:val="center"/>
          </w:tcPr>
          <w:p w14:paraId="2884C8CE" w14:textId="77777777" w:rsidR="00FC41C6" w:rsidRPr="00F47285" w:rsidRDefault="00AC0048">
            <w:pPr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val="en-US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Редакція проекту рішення НКРЕКП</w:t>
            </w:r>
          </w:p>
        </w:tc>
        <w:tc>
          <w:tcPr>
            <w:tcW w:w="7655" w:type="dxa"/>
            <w:vAlign w:val="center"/>
          </w:tcPr>
          <w:p w14:paraId="09184268" w14:textId="77777777" w:rsidR="00FC41C6" w:rsidRPr="00F47285" w:rsidRDefault="00AC0048" w:rsidP="009115E2">
            <w:pPr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Зауваження та пропозиції до проекту рішення НКРЕКП</w:t>
            </w:r>
          </w:p>
        </w:tc>
        <w:tc>
          <w:tcPr>
            <w:tcW w:w="3544" w:type="dxa"/>
            <w:vAlign w:val="center"/>
          </w:tcPr>
          <w:p w14:paraId="02B852C5" w14:textId="77777777" w:rsidR="00FC41C6" w:rsidRPr="00F47285" w:rsidRDefault="00AC004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Попередня позиція НКРЕКП щодо наданих зауважень та пропозицій з обґрунтуваннями щодо прийняття або відхилення</w:t>
            </w:r>
          </w:p>
        </w:tc>
      </w:tr>
      <w:tr w:rsidR="00FC41C6" w:rsidRPr="00F47285" w14:paraId="6C64F553" w14:textId="77777777" w:rsidTr="00F47285">
        <w:trPr>
          <w:trHeight w:val="20"/>
        </w:trPr>
        <w:tc>
          <w:tcPr>
            <w:tcW w:w="15304" w:type="dxa"/>
            <w:gridSpan w:val="3"/>
          </w:tcPr>
          <w:p w14:paraId="45EE9207" w14:textId="3267964D" w:rsidR="00885EAB" w:rsidRPr="00F47285" w:rsidRDefault="00AD6E3E" w:rsidP="00F47285">
            <w:pPr>
              <w:jc w:val="center"/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i/>
                <w:sz w:val="23"/>
                <w:szCs w:val="23"/>
              </w:rPr>
              <w:t>Інструкція щодо заповнення форми звітності</w:t>
            </w:r>
            <w:r w:rsidR="00AC0048" w:rsidRPr="00F47285">
              <w:rPr>
                <w:rFonts w:ascii="Times New Roman" w:eastAsia="Times New Roman" w:hAnsi="Times New Roman" w:cs="Times New Roman"/>
                <w:i/>
                <w:color w:val="FF0000"/>
                <w:sz w:val="23"/>
                <w:szCs w:val="23"/>
              </w:rPr>
              <w:t xml:space="preserve"> </w:t>
            </w:r>
            <w:r w:rsidR="00577173" w:rsidRPr="00F47285">
              <w:rPr>
                <w:rFonts w:ascii="Times New Roman" w:hAnsi="Times New Roman"/>
                <w:i/>
                <w:sz w:val="23"/>
                <w:szCs w:val="23"/>
              </w:rPr>
              <w:t>№ 3-НКРЕКП-постачання електричної енергії (квартальна) «Звіт про фінансові результати та виконання структури тарифів за видами діяльності»</w:t>
            </w:r>
          </w:p>
        </w:tc>
      </w:tr>
      <w:tr w:rsidR="003E0707" w:rsidRPr="00F47285" w14:paraId="14CCEB87" w14:textId="77777777" w:rsidTr="00F47285">
        <w:trPr>
          <w:trHeight w:val="20"/>
        </w:trPr>
        <w:tc>
          <w:tcPr>
            <w:tcW w:w="4106" w:type="dxa"/>
          </w:tcPr>
          <w:p w14:paraId="07C22490" w14:textId="77777777" w:rsidR="003E0707" w:rsidRPr="00F47285" w:rsidRDefault="003E0707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7655" w:type="dxa"/>
          </w:tcPr>
          <w:p w14:paraId="3E015DD0" w14:textId="5465784C" w:rsidR="00885EAB" w:rsidRPr="00F47285" w:rsidRDefault="003E0707" w:rsidP="00F47285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Пропозиції ТОВ «Запоріжжяелектропостачання»</w:t>
            </w:r>
          </w:p>
        </w:tc>
        <w:tc>
          <w:tcPr>
            <w:tcW w:w="3544" w:type="dxa"/>
          </w:tcPr>
          <w:p w14:paraId="5578C290" w14:textId="77777777" w:rsidR="003E0707" w:rsidRPr="00F47285" w:rsidRDefault="003E0707" w:rsidP="009115E2">
            <w:pPr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</w:pPr>
          </w:p>
        </w:tc>
      </w:tr>
      <w:tr w:rsidR="00FC41C6" w:rsidRPr="00F47285" w14:paraId="5A7D3B78" w14:textId="77777777" w:rsidTr="00F47285">
        <w:trPr>
          <w:trHeight w:val="20"/>
        </w:trPr>
        <w:tc>
          <w:tcPr>
            <w:tcW w:w="4106" w:type="dxa"/>
          </w:tcPr>
          <w:p w14:paraId="782468BC" w14:textId="77777777" w:rsidR="00FC41C6" w:rsidRPr="00F47285" w:rsidRDefault="00AC0048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Положення відсутнє</w:t>
            </w:r>
          </w:p>
        </w:tc>
        <w:tc>
          <w:tcPr>
            <w:tcW w:w="7655" w:type="dxa"/>
          </w:tcPr>
          <w:p w14:paraId="241BE344" w14:textId="77777777" w:rsidR="00717EE0" w:rsidRPr="00F47285" w:rsidRDefault="00C951E2" w:rsidP="005C40C2">
            <w:pPr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F47285">
              <w:rPr>
                <w:rFonts w:ascii="Times New Roman" w:hAnsi="Times New Roman" w:cs="Times New Roman"/>
                <w:sz w:val="23"/>
                <w:szCs w:val="23"/>
              </w:rPr>
              <w:t xml:space="preserve">9) у рядку 200 «побутових споживачів» зазначається кількість побутових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споживачів, а також споживачів (цілі споживання), які визначені в абзацах 11-14 п. 13 розділу XVІІ </w:t>
            </w:r>
            <w:r w:rsidR="00885EAB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Прикінцеві</w:t>
            </w:r>
            <w:r w:rsidRPr="00F47285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перехідні положення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Закону України 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Про ринок електричної енергії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>»</w:t>
            </w:r>
            <w:r w:rsidRPr="00F47285">
              <w:rPr>
                <w:rFonts w:ascii="Times New Roman" w:hAnsi="Times New Roman" w:cs="Times New Roman"/>
                <w:sz w:val="23"/>
                <w:szCs w:val="23"/>
              </w:rPr>
              <w:t xml:space="preserve"> на кінець звітного періоду;</w:t>
            </w:r>
            <w:bookmarkStart w:id="0" w:name="n519"/>
            <w:bookmarkEnd w:id="0"/>
          </w:p>
          <w:p w14:paraId="6E3042EE" w14:textId="77777777" w:rsidR="00885EAB" w:rsidRPr="00F47285" w:rsidRDefault="00885EAB" w:rsidP="005C40C2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CEA7CD2" w14:textId="77777777" w:rsidR="00885EAB" w:rsidRPr="00F47285" w:rsidRDefault="00885EAB" w:rsidP="00885EAB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  <w:t>Обґрунтування</w:t>
            </w:r>
          </w:p>
          <w:p w14:paraId="7E8DFC36" w14:textId="2AC36B51" w:rsidR="00885EAB" w:rsidRPr="00F47285" w:rsidRDefault="00885EAB" w:rsidP="00885EAB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F47285">
              <w:rPr>
                <w:rFonts w:ascii="Times New Roman" w:hAnsi="Times New Roman"/>
                <w:sz w:val="23"/>
                <w:szCs w:val="23"/>
              </w:rPr>
              <w:t>На виконання постанови КМУ від</w:t>
            </w:r>
            <w:r w:rsidRPr="00F47285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 xml:space="preserve"> 05 червня </w:t>
            </w:r>
            <w:r w:rsidRPr="00F47285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br/>
              <w:t xml:space="preserve">2019 року №483 </w:t>
            </w:r>
            <w:r w:rsidRPr="00F47285">
              <w:rPr>
                <w:rFonts w:ascii="Times New Roman" w:hAnsi="Times New Roman"/>
                <w:sz w:val="23"/>
                <w:szCs w:val="23"/>
              </w:rPr>
              <w:t>за фіксованими цінами на електричну енергію для побутових споживачів розраховуються  індивідуальні та колективні побутові споживачі, а також непобутові споживачі (цілі споживання), які визначені в абзацах 11-14 п. 13 розділу XVІІ «Прикінцеві перехідні положення» Закону України «Про ринок електричної енергії».</w:t>
            </w:r>
          </w:p>
        </w:tc>
        <w:tc>
          <w:tcPr>
            <w:tcW w:w="3544" w:type="dxa"/>
          </w:tcPr>
          <w:p w14:paraId="5B3F21D3" w14:textId="6A2E64B4" w:rsidR="009115E2" w:rsidRPr="00F47285" w:rsidRDefault="0094225E" w:rsidP="009115E2">
            <w:pPr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  <w:t>Потребує обговорення</w:t>
            </w:r>
          </w:p>
          <w:p w14:paraId="2001883A" w14:textId="77777777" w:rsidR="009115E2" w:rsidRPr="00F47285" w:rsidRDefault="009115E2" w:rsidP="009115E2">
            <w:pPr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</w:pPr>
          </w:p>
          <w:p w14:paraId="75D3D41C" w14:textId="77777777" w:rsidR="009115E2" w:rsidRPr="00F47285" w:rsidRDefault="009115E2" w:rsidP="009115E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</w:p>
        </w:tc>
      </w:tr>
      <w:tr w:rsidR="00FC41C6" w:rsidRPr="00F47285" w14:paraId="6F511202" w14:textId="77777777" w:rsidTr="00F47285">
        <w:trPr>
          <w:trHeight w:val="20"/>
        </w:trPr>
        <w:tc>
          <w:tcPr>
            <w:tcW w:w="4106" w:type="dxa"/>
          </w:tcPr>
          <w:p w14:paraId="3C21F8A6" w14:textId="70313E46" w:rsidR="00F4209D" w:rsidRPr="00F47285" w:rsidRDefault="00F4209D" w:rsidP="003E0707">
            <w:pPr>
              <w:shd w:val="clear" w:color="auto" w:fill="FFFFFF"/>
              <w:ind w:firstLine="306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7285">
              <w:rPr>
                <w:rFonts w:ascii="Times New Roman" w:hAnsi="Times New Roman" w:cs="Times New Roman"/>
                <w:bCs/>
                <w:sz w:val="23"/>
                <w:szCs w:val="23"/>
              </w:rPr>
              <w:t>10) у рядку 201 «у т. ч.: на підконтрольній території» зазначається кількість побутових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абонентів на підконтрольній території на кінець звітного періоду;</w:t>
            </w:r>
          </w:p>
          <w:p w14:paraId="63F2E970" w14:textId="2C2EE8BC" w:rsidR="00F4209D" w:rsidRPr="00F47285" w:rsidRDefault="00F4209D" w:rsidP="003E0707">
            <w:pPr>
              <w:shd w:val="clear" w:color="auto" w:fill="FFFFFF"/>
              <w:ind w:firstLine="306"/>
              <w:jc w:val="both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r w:rsidRPr="00F47285">
              <w:rPr>
                <w:rFonts w:ascii="Times New Roman" w:hAnsi="Times New Roman" w:cs="Times New Roman"/>
                <w:bCs/>
                <w:sz w:val="23"/>
                <w:szCs w:val="23"/>
              </w:rPr>
              <w:t>11) у рядку 202 «на тимчасово окупованій території» зазначається кількість побутових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  <w:t xml:space="preserve"> абонентів на тимчасово окупованій території на кінець звітного періоду;</w:t>
            </w:r>
          </w:p>
          <w:p w14:paraId="2E4068E3" w14:textId="15A6D40F" w:rsidR="00FC41C6" w:rsidRPr="00F47285" w:rsidRDefault="00FC41C6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</w:p>
        </w:tc>
        <w:tc>
          <w:tcPr>
            <w:tcW w:w="7655" w:type="dxa"/>
          </w:tcPr>
          <w:p w14:paraId="1A895AF4" w14:textId="1EA33DF4" w:rsidR="006B24CF" w:rsidRPr="00F47285" w:rsidRDefault="006B24CF" w:rsidP="003E0707">
            <w:pPr>
              <w:shd w:val="clear" w:color="auto" w:fill="FFFFFF"/>
              <w:ind w:firstLine="375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4728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10) у рядку 201 «у т. ч.: на підконтрольній території» зазначається кількість побутових 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споживачів, а також споживачів (цілі споживання), які визначені в абзацах 11-14 п. 13 розділу XVІІ 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Прикінцеві перехідні положення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Закону України 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Про ринок електричної енергії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на підконтрольній території</w:t>
            </w:r>
            <w:r w:rsidRPr="00F4728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на кінець звітного періоду;</w:t>
            </w:r>
          </w:p>
          <w:p w14:paraId="55BF9E8A" w14:textId="77777777" w:rsidR="00FC41C6" w:rsidRPr="00F47285" w:rsidRDefault="006B24CF" w:rsidP="005C40C2">
            <w:pPr>
              <w:shd w:val="clear" w:color="auto" w:fill="FFFFFF"/>
              <w:ind w:firstLine="375"/>
              <w:jc w:val="both"/>
              <w:rPr>
                <w:rFonts w:ascii="Times New Roman" w:hAnsi="Times New Roman" w:cs="Times New Roman"/>
                <w:bCs/>
                <w:sz w:val="23"/>
                <w:szCs w:val="23"/>
              </w:rPr>
            </w:pPr>
            <w:r w:rsidRPr="00F4728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11) у рядку 202 «на тимчасово окупованій території» зазначається кількість побутових 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споживачів, а також споживачів (цілі споживання), які визначені в абзацах 11-14 п. 13 розділу XVІІ 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Прикінцеві перехідні положення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 xml:space="preserve"> Закону України 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Про ринок електричної енергії</w:t>
            </w:r>
            <w:r w:rsidR="00D9705D"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»</w:t>
            </w:r>
            <w:r w:rsidRPr="00F47285">
              <w:rPr>
                <w:rFonts w:ascii="Times New Roman" w:hAnsi="Times New Roman" w:cs="Times New Roman"/>
                <w:b/>
                <w:sz w:val="23"/>
                <w:szCs w:val="23"/>
              </w:rPr>
              <w:t>,</w:t>
            </w:r>
            <w:r w:rsidRPr="00F47285">
              <w:rPr>
                <w:rFonts w:ascii="Times New Roman" w:hAnsi="Times New Roman" w:cs="Times New Roman"/>
                <w:bCs/>
                <w:sz w:val="23"/>
                <w:szCs w:val="23"/>
              </w:rPr>
              <w:t xml:space="preserve"> на тимчасово окупованій території на кінець звітного періоду;</w:t>
            </w:r>
          </w:p>
          <w:p w14:paraId="66CB24A7" w14:textId="77777777" w:rsidR="00885EAB" w:rsidRPr="00F47285" w:rsidRDefault="00885EAB" w:rsidP="005C40C2">
            <w:pPr>
              <w:shd w:val="clear" w:color="auto" w:fill="FFFFFF"/>
              <w:ind w:firstLine="375"/>
              <w:jc w:val="both"/>
              <w:rPr>
                <w:rFonts w:ascii="Times New Roman" w:hAnsi="Times New Roman" w:cs="Times New Roman"/>
                <w:bCs/>
                <w:sz w:val="8"/>
                <w:szCs w:val="8"/>
              </w:rPr>
            </w:pPr>
          </w:p>
          <w:p w14:paraId="3331FDEF" w14:textId="77777777" w:rsidR="00885EAB" w:rsidRPr="00F47285" w:rsidRDefault="00885EAB" w:rsidP="00885EAB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  <w:t>Обґрунтування</w:t>
            </w:r>
          </w:p>
          <w:p w14:paraId="526CF78C" w14:textId="1FE77F96" w:rsidR="00885EAB" w:rsidRPr="00F47285" w:rsidRDefault="00885EAB" w:rsidP="00885EAB">
            <w:pPr>
              <w:shd w:val="clear" w:color="auto" w:fill="FFFFFF"/>
              <w:ind w:firstLine="375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F47285">
              <w:rPr>
                <w:rFonts w:ascii="Times New Roman" w:hAnsi="Times New Roman"/>
                <w:sz w:val="23"/>
                <w:szCs w:val="23"/>
              </w:rPr>
              <w:t>На виконання постанови КМУ від</w:t>
            </w:r>
            <w:r w:rsidRPr="00F47285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 xml:space="preserve"> 05 червня </w:t>
            </w:r>
            <w:r w:rsidRPr="00F47285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br/>
              <w:t xml:space="preserve">2019 року №483 </w:t>
            </w:r>
            <w:r w:rsidRPr="00F47285">
              <w:rPr>
                <w:rFonts w:ascii="Times New Roman" w:hAnsi="Times New Roman"/>
                <w:sz w:val="23"/>
                <w:szCs w:val="23"/>
              </w:rPr>
              <w:t>за фіксованими цінами на електричну енергію для побутових споживачів розраховуються  індивідуальні та колективні побутові споживачі, а також непобутові споживачі (цілі споживання), які визначені в абзацах 11-14 п. 13 розділу XVІІ «Прикінцеві перехідні положення» Закону України «Про ринок електричної енергії».</w:t>
            </w:r>
          </w:p>
        </w:tc>
        <w:tc>
          <w:tcPr>
            <w:tcW w:w="3544" w:type="dxa"/>
          </w:tcPr>
          <w:p w14:paraId="469D0066" w14:textId="77777777" w:rsidR="0094225E" w:rsidRPr="00F47285" w:rsidRDefault="0094225E" w:rsidP="0094225E">
            <w:pPr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  <w:t>Потребує обговорення</w:t>
            </w:r>
          </w:p>
          <w:p w14:paraId="396192FF" w14:textId="1F7E2D4F" w:rsidR="00FC41C6" w:rsidRPr="00F47285" w:rsidRDefault="00FC41C6" w:rsidP="00964DD3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</w:tc>
      </w:tr>
      <w:tr w:rsidR="00FC41C6" w:rsidRPr="00F47285" w14:paraId="0B1D429A" w14:textId="77777777" w:rsidTr="00F47285">
        <w:trPr>
          <w:trHeight w:val="20"/>
        </w:trPr>
        <w:tc>
          <w:tcPr>
            <w:tcW w:w="4106" w:type="dxa"/>
          </w:tcPr>
          <w:p w14:paraId="12FFAB19" w14:textId="36EABA87" w:rsidR="00FC41C6" w:rsidRPr="00F47285" w:rsidRDefault="00F4209D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Положення відсутнє</w:t>
            </w:r>
          </w:p>
        </w:tc>
        <w:tc>
          <w:tcPr>
            <w:tcW w:w="7655" w:type="dxa"/>
          </w:tcPr>
          <w:p w14:paraId="47E33F5A" w14:textId="10AE6652" w:rsidR="006B24CF" w:rsidRPr="00F47285" w:rsidRDefault="006B24CF" w:rsidP="003E0707">
            <w:pPr>
              <w:pStyle w:val="a5"/>
              <w:ind w:left="0" w:firstLine="375"/>
              <w:jc w:val="both"/>
              <w:rPr>
                <w:rFonts w:ascii="Times New Roman" w:hAnsi="Times New Roman" w:cs="Times New Roman"/>
                <w:b/>
                <w:sz w:val="23"/>
                <w:szCs w:val="23"/>
                <w:lang w:val="uk-UA"/>
              </w:rPr>
            </w:pPr>
            <w:r w:rsidRPr="00F47285">
              <w:rPr>
                <w:rFonts w:ascii="Times New Roman" w:hAnsi="Times New Roman" w:cs="Times New Roman"/>
                <w:bCs/>
                <w:sz w:val="23"/>
                <w:szCs w:val="23"/>
                <w:lang w:val="uk-UA"/>
              </w:rPr>
              <w:t>14) у рядку 215</w:t>
            </w:r>
            <w:r w:rsidRPr="00F472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«побутових споживачів» зазначається фактичний обсяг постачання електричної енергії побутовим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споживачам, а також споживачам</w:t>
            </w:r>
            <w:r w:rsid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 xml:space="preserve">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 xml:space="preserve">(цілі споживання), які визначені в абзацах 11-14 п. 13 розділу XVІІ 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Прикінцеві</w:t>
            </w:r>
            <w:r w:rsidRPr="00F472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перехідні положення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»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 xml:space="preserve"> Закону</w:t>
            </w:r>
            <w:r w:rsidRPr="00F472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 xml:space="preserve">України 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«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Про ринок електричної енергії</w:t>
            </w:r>
            <w:r w:rsidR="00D9705D"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»</w:t>
            </w:r>
            <w:r w:rsidRPr="00F47285">
              <w:rPr>
                <w:rFonts w:ascii="Times New Roman" w:hAnsi="Times New Roman" w:cs="Times New Roman"/>
                <w:b/>
                <w:bCs/>
                <w:sz w:val="23"/>
                <w:szCs w:val="23"/>
                <w:lang w:val="uk-UA"/>
              </w:rPr>
              <w:t>,</w:t>
            </w:r>
            <w:r w:rsidRPr="00F47285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 за звітний період;</w:t>
            </w:r>
          </w:p>
          <w:p w14:paraId="740234BC" w14:textId="77777777" w:rsidR="006B24CF" w:rsidRPr="00F47285" w:rsidRDefault="006B24CF" w:rsidP="006B24CF">
            <w:pPr>
              <w:jc w:val="both"/>
              <w:rPr>
                <w:rFonts w:ascii="Times New Roman" w:eastAsia="Times New Roman" w:hAnsi="Times New Roman" w:cs="Times New Roman"/>
                <w:i/>
                <w:sz w:val="8"/>
                <w:szCs w:val="8"/>
              </w:rPr>
            </w:pPr>
          </w:p>
          <w:p w14:paraId="13AE16B9" w14:textId="647064F8" w:rsidR="006B24CF" w:rsidRPr="00F47285" w:rsidRDefault="006B24CF" w:rsidP="003E0707">
            <w:pPr>
              <w:ind w:firstLine="375"/>
              <w:jc w:val="both"/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</w:pPr>
            <w:r w:rsidRPr="00F47285">
              <w:rPr>
                <w:rFonts w:ascii="Times New Roman" w:eastAsia="Times New Roman" w:hAnsi="Times New Roman" w:cs="Times New Roman"/>
                <w:b/>
                <w:i/>
                <w:sz w:val="23"/>
                <w:szCs w:val="23"/>
              </w:rPr>
              <w:t>Обґрунтування</w:t>
            </w:r>
          </w:p>
          <w:p w14:paraId="4102D052" w14:textId="28048803" w:rsidR="00FC41C6" w:rsidRPr="00F47285" w:rsidRDefault="006B24CF" w:rsidP="003E0707">
            <w:pPr>
              <w:ind w:firstLine="375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F47285">
              <w:rPr>
                <w:rFonts w:ascii="Times New Roman" w:hAnsi="Times New Roman"/>
                <w:sz w:val="23"/>
                <w:szCs w:val="23"/>
              </w:rPr>
              <w:t>На виконання постанови КМУ від</w:t>
            </w:r>
            <w:r w:rsidRPr="00F47285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t xml:space="preserve"> 05 червня </w:t>
            </w:r>
            <w:r w:rsidRPr="00F47285">
              <w:rPr>
                <w:rFonts w:ascii="Times New Roman" w:hAnsi="Times New Roman"/>
                <w:color w:val="333333"/>
                <w:sz w:val="23"/>
                <w:szCs w:val="23"/>
                <w:shd w:val="clear" w:color="auto" w:fill="FFFFFF"/>
              </w:rPr>
              <w:br/>
              <w:t xml:space="preserve">2019 року №483 </w:t>
            </w:r>
            <w:r w:rsidRPr="00F47285">
              <w:rPr>
                <w:rFonts w:ascii="Times New Roman" w:hAnsi="Times New Roman"/>
                <w:sz w:val="23"/>
                <w:szCs w:val="23"/>
              </w:rPr>
              <w:t xml:space="preserve">за фіксованими цінами на електричну енергію для побутових споживачів розраховуються  індивідуальні та колективні побутові споживачі, а також непобутові споживачі (цілі споживання), які визначені в абзацах 11-14 п. 13 розділу XVІІ «Прикінцеві перехідні положення» Закону України </w:t>
            </w:r>
            <w:r w:rsidR="00F4209D" w:rsidRPr="00F47285">
              <w:rPr>
                <w:rFonts w:ascii="Times New Roman" w:hAnsi="Times New Roman"/>
                <w:sz w:val="23"/>
                <w:szCs w:val="23"/>
              </w:rPr>
              <w:t>«</w:t>
            </w:r>
            <w:r w:rsidRPr="00F47285">
              <w:rPr>
                <w:rFonts w:ascii="Times New Roman" w:hAnsi="Times New Roman"/>
                <w:sz w:val="23"/>
                <w:szCs w:val="23"/>
              </w:rPr>
              <w:t>Про ринок електричної енергії</w:t>
            </w:r>
            <w:r w:rsidR="00F4209D" w:rsidRPr="00F47285">
              <w:rPr>
                <w:rFonts w:ascii="Times New Roman" w:hAnsi="Times New Roman"/>
                <w:sz w:val="23"/>
                <w:szCs w:val="23"/>
              </w:rPr>
              <w:t>».</w:t>
            </w:r>
          </w:p>
        </w:tc>
        <w:tc>
          <w:tcPr>
            <w:tcW w:w="3544" w:type="dxa"/>
          </w:tcPr>
          <w:p w14:paraId="4A4457A9" w14:textId="77777777" w:rsidR="0094225E" w:rsidRPr="00F47285" w:rsidRDefault="0094225E" w:rsidP="0094225E">
            <w:pPr>
              <w:shd w:val="clear" w:color="auto" w:fill="FFFFFF"/>
              <w:jc w:val="both"/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sz w:val="23"/>
                <w:szCs w:val="23"/>
                <w:lang w:eastAsia="en-US"/>
              </w:rPr>
              <w:t>Потребує обговорення</w:t>
            </w:r>
          </w:p>
          <w:p w14:paraId="5FEFBC72" w14:textId="14D4FEEC" w:rsidR="00FC41C6" w:rsidRPr="00F47285" w:rsidRDefault="00FC41C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bookmarkStart w:id="1" w:name="_GoBack"/>
            <w:bookmarkEnd w:id="1"/>
          </w:p>
        </w:tc>
      </w:tr>
    </w:tbl>
    <w:p w14:paraId="539097C6" w14:textId="392515DF" w:rsidR="009115E2" w:rsidRPr="003E0707" w:rsidRDefault="009115E2">
      <w:bookmarkStart w:id="2" w:name="_heading=h.30j0zll" w:colFirst="0" w:colLast="0"/>
      <w:bookmarkEnd w:id="2"/>
    </w:p>
    <w:tbl>
      <w:tblPr>
        <w:tblStyle w:val="afff7"/>
        <w:tblW w:w="15026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529"/>
        <w:gridCol w:w="9497"/>
      </w:tblGrid>
      <w:tr w:rsidR="00FC41C6" w:rsidRPr="003E0707" w14:paraId="148430A3" w14:textId="77777777">
        <w:tc>
          <w:tcPr>
            <w:tcW w:w="5529" w:type="dxa"/>
            <w:shd w:val="clear" w:color="auto" w:fill="auto"/>
          </w:tcPr>
          <w:p w14:paraId="328B4DA9" w14:textId="77777777" w:rsidR="00FC41C6" w:rsidRPr="003E0707" w:rsidRDefault="00AC0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0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Директор Департаменту розслідувань зловживань на оптових енергетичних ринках та моніторингу звітності</w:t>
            </w:r>
          </w:p>
        </w:tc>
        <w:tc>
          <w:tcPr>
            <w:tcW w:w="9497" w:type="dxa"/>
            <w:shd w:val="clear" w:color="auto" w:fill="auto"/>
          </w:tcPr>
          <w:p w14:paraId="252F227D" w14:textId="77777777" w:rsidR="00FC41C6" w:rsidRPr="003E0707" w:rsidRDefault="00FC4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7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1C4AE3F0" w14:textId="77777777" w:rsidR="00FC41C6" w:rsidRPr="003E0707" w:rsidRDefault="00FC41C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7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  <w:p w14:paraId="00172F74" w14:textId="77777777" w:rsidR="00FC41C6" w:rsidRPr="003E0707" w:rsidRDefault="00AC00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7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3E070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Тетяна МІЩЕНЕНКО</w:t>
            </w:r>
          </w:p>
        </w:tc>
      </w:tr>
    </w:tbl>
    <w:p w14:paraId="2E4A993C" w14:textId="77777777" w:rsidR="00FC41C6" w:rsidRPr="003E0707" w:rsidRDefault="00FC41C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6"/>
          <w:szCs w:val="26"/>
        </w:rPr>
      </w:pPr>
    </w:p>
    <w:p w14:paraId="7EE566E2" w14:textId="77777777" w:rsidR="00FC41C6" w:rsidRPr="003E0707" w:rsidRDefault="00FC41C6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</w:rPr>
      </w:pPr>
    </w:p>
    <w:sectPr w:rsidR="00FC41C6" w:rsidRPr="003E0707" w:rsidSect="00F47285">
      <w:headerReference w:type="default" r:id="rId8"/>
      <w:pgSz w:w="16838" w:h="11906" w:orient="landscape"/>
      <w:pgMar w:top="709" w:right="850" w:bottom="709" w:left="850" w:header="708" w:footer="708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98C30" w14:textId="77777777" w:rsidR="00591B1A" w:rsidRDefault="00591B1A" w:rsidP="009115E2">
      <w:pPr>
        <w:spacing w:after="0" w:line="240" w:lineRule="auto"/>
      </w:pPr>
      <w:r>
        <w:separator/>
      </w:r>
    </w:p>
  </w:endnote>
  <w:endnote w:type="continuationSeparator" w:id="0">
    <w:p w14:paraId="05A6902C" w14:textId="77777777" w:rsidR="00591B1A" w:rsidRDefault="00591B1A" w:rsidP="00911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B64847" w14:textId="77777777" w:rsidR="00591B1A" w:rsidRDefault="00591B1A" w:rsidP="009115E2">
      <w:pPr>
        <w:spacing w:after="0" w:line="240" w:lineRule="auto"/>
      </w:pPr>
      <w:r>
        <w:separator/>
      </w:r>
    </w:p>
  </w:footnote>
  <w:footnote w:type="continuationSeparator" w:id="0">
    <w:p w14:paraId="6530B398" w14:textId="77777777" w:rsidR="00591B1A" w:rsidRDefault="00591B1A" w:rsidP="00911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333459"/>
      <w:docPartObj>
        <w:docPartGallery w:val="Page Numbers (Top of Page)"/>
        <w:docPartUnique/>
      </w:docPartObj>
    </w:sdtPr>
    <w:sdtEndPr/>
    <w:sdtContent>
      <w:p w14:paraId="05848644" w14:textId="7ABB47FF" w:rsidR="009115E2" w:rsidRDefault="009115E2">
        <w:pPr>
          <w:pStyle w:val="aff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25E">
          <w:rPr>
            <w:noProof/>
          </w:rPr>
          <w:t>2</w:t>
        </w:r>
        <w:r>
          <w:fldChar w:fldCharType="end"/>
        </w:r>
      </w:p>
    </w:sdtContent>
  </w:sdt>
  <w:p w14:paraId="481F8717" w14:textId="77777777" w:rsidR="009115E2" w:rsidRDefault="009115E2">
    <w:pPr>
      <w:pStyle w:val="aff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30925"/>
    <w:multiLevelType w:val="multilevel"/>
    <w:tmpl w:val="03182F8C"/>
    <w:lvl w:ilvl="0">
      <w:start w:val="1"/>
      <w:numFmt w:val="decimal"/>
      <w:lvlText w:val="%1)"/>
      <w:lvlJc w:val="left"/>
      <w:pPr>
        <w:ind w:left="359" w:hanging="359"/>
      </w:pPr>
    </w:lvl>
    <w:lvl w:ilvl="1">
      <w:start w:val="1"/>
      <w:numFmt w:val="lowerLetter"/>
      <w:lvlText w:val="%2."/>
      <w:lvlJc w:val="left"/>
      <w:pPr>
        <w:ind w:left="1079" w:hanging="360"/>
      </w:pPr>
    </w:lvl>
    <w:lvl w:ilvl="2">
      <w:start w:val="1"/>
      <w:numFmt w:val="lowerRoman"/>
      <w:lvlText w:val="%3."/>
      <w:lvlJc w:val="right"/>
      <w:pPr>
        <w:ind w:left="1799" w:hanging="180"/>
      </w:pPr>
    </w:lvl>
    <w:lvl w:ilvl="3">
      <w:start w:val="1"/>
      <w:numFmt w:val="decimal"/>
      <w:lvlText w:val="%4."/>
      <w:lvlJc w:val="left"/>
      <w:pPr>
        <w:ind w:left="2519" w:hanging="360"/>
      </w:pPr>
    </w:lvl>
    <w:lvl w:ilvl="4">
      <w:start w:val="1"/>
      <w:numFmt w:val="lowerLetter"/>
      <w:lvlText w:val="%5."/>
      <w:lvlJc w:val="left"/>
      <w:pPr>
        <w:ind w:left="3239" w:hanging="360"/>
      </w:pPr>
    </w:lvl>
    <w:lvl w:ilvl="5">
      <w:start w:val="1"/>
      <w:numFmt w:val="lowerRoman"/>
      <w:lvlText w:val="%6."/>
      <w:lvlJc w:val="right"/>
      <w:pPr>
        <w:ind w:left="3959" w:hanging="180"/>
      </w:pPr>
    </w:lvl>
    <w:lvl w:ilvl="6">
      <w:start w:val="1"/>
      <w:numFmt w:val="decimal"/>
      <w:lvlText w:val="%7."/>
      <w:lvlJc w:val="left"/>
      <w:pPr>
        <w:ind w:left="4679" w:hanging="360"/>
      </w:pPr>
    </w:lvl>
    <w:lvl w:ilvl="7">
      <w:start w:val="1"/>
      <w:numFmt w:val="lowerLetter"/>
      <w:lvlText w:val="%8."/>
      <w:lvlJc w:val="left"/>
      <w:pPr>
        <w:ind w:left="5399" w:hanging="360"/>
      </w:pPr>
    </w:lvl>
    <w:lvl w:ilvl="8">
      <w:start w:val="1"/>
      <w:numFmt w:val="lowerRoman"/>
      <w:lvlText w:val="%9."/>
      <w:lvlJc w:val="right"/>
      <w:pPr>
        <w:ind w:left="611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C6"/>
    <w:rsid w:val="00012183"/>
    <w:rsid w:val="00055487"/>
    <w:rsid w:val="00073054"/>
    <w:rsid w:val="000B0A15"/>
    <w:rsid w:val="00207455"/>
    <w:rsid w:val="002F69D6"/>
    <w:rsid w:val="00360A19"/>
    <w:rsid w:val="003848A7"/>
    <w:rsid w:val="003E0707"/>
    <w:rsid w:val="00477D16"/>
    <w:rsid w:val="004E63E8"/>
    <w:rsid w:val="00514712"/>
    <w:rsid w:val="00577173"/>
    <w:rsid w:val="00591B1A"/>
    <w:rsid w:val="005C40C2"/>
    <w:rsid w:val="006610DE"/>
    <w:rsid w:val="00692C2A"/>
    <w:rsid w:val="006B24CF"/>
    <w:rsid w:val="00717EE0"/>
    <w:rsid w:val="00735B58"/>
    <w:rsid w:val="00842E84"/>
    <w:rsid w:val="00843D6F"/>
    <w:rsid w:val="00885EAB"/>
    <w:rsid w:val="00892B1D"/>
    <w:rsid w:val="008F25BD"/>
    <w:rsid w:val="009115E2"/>
    <w:rsid w:val="0094225E"/>
    <w:rsid w:val="009564BA"/>
    <w:rsid w:val="00964DD3"/>
    <w:rsid w:val="00967D64"/>
    <w:rsid w:val="00A5044B"/>
    <w:rsid w:val="00AC0048"/>
    <w:rsid w:val="00AD6E3E"/>
    <w:rsid w:val="00B1012C"/>
    <w:rsid w:val="00C656C5"/>
    <w:rsid w:val="00C91FA2"/>
    <w:rsid w:val="00C93D16"/>
    <w:rsid w:val="00C951E2"/>
    <w:rsid w:val="00CE0C8F"/>
    <w:rsid w:val="00D7759E"/>
    <w:rsid w:val="00D9705D"/>
    <w:rsid w:val="00E242E6"/>
    <w:rsid w:val="00E51F63"/>
    <w:rsid w:val="00E636D4"/>
    <w:rsid w:val="00EC25C6"/>
    <w:rsid w:val="00F4209D"/>
    <w:rsid w:val="00F47285"/>
    <w:rsid w:val="00FA5960"/>
    <w:rsid w:val="00FC1C3A"/>
    <w:rsid w:val="00FC41C6"/>
    <w:rsid w:val="00FE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18597"/>
  <w15:docId w15:val="{C5C6E0E4-3AA2-46AA-8C70-70E32D4C0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3D1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800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2">
    <w:name w:val="rvps2"/>
    <w:basedOn w:val="a"/>
    <w:rsid w:val="00800C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03361A"/>
    <w:pPr>
      <w:ind w:left="720"/>
      <w:contextualSpacing/>
    </w:pPr>
    <w:rPr>
      <w:lang w:val="ru-RU"/>
    </w:rPr>
  </w:style>
  <w:style w:type="paragraph" w:styleId="a6">
    <w:name w:val="Body Text Indent"/>
    <w:basedOn w:val="a"/>
    <w:link w:val="a7"/>
    <w:unhideWhenUsed/>
    <w:rsid w:val="00573532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ий текст з відступом Знак"/>
    <w:basedOn w:val="a0"/>
    <w:link w:val="a6"/>
    <w:rsid w:val="0057353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0A72C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A72CE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0A72C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A72CE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0A72CE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0A72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0A72CE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0A72CE"/>
    <w:rPr>
      <w:color w:val="0563C1" w:themeColor="hyperlink"/>
      <w:u w:val="single"/>
    </w:rPr>
  </w:style>
  <w:style w:type="paragraph" w:styleId="af0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ff8">
    <w:name w:val="header"/>
    <w:basedOn w:val="a"/>
    <w:link w:val="afff9"/>
    <w:uiPriority w:val="99"/>
    <w:unhideWhenUsed/>
    <w:rsid w:val="009115E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ff9">
    <w:name w:val="Верхній колонтитул Знак"/>
    <w:basedOn w:val="a0"/>
    <w:link w:val="afff8"/>
    <w:uiPriority w:val="99"/>
    <w:rsid w:val="009115E2"/>
  </w:style>
  <w:style w:type="paragraph" w:styleId="afffa">
    <w:name w:val="footer"/>
    <w:basedOn w:val="a"/>
    <w:link w:val="afffb"/>
    <w:uiPriority w:val="99"/>
    <w:unhideWhenUsed/>
    <w:rsid w:val="009115E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ffb">
    <w:name w:val="Нижній колонтитул Знак"/>
    <w:basedOn w:val="a0"/>
    <w:link w:val="afffa"/>
    <w:uiPriority w:val="99"/>
    <w:rsid w:val="009115E2"/>
  </w:style>
  <w:style w:type="paragraph" w:styleId="afffc">
    <w:name w:val="Revision"/>
    <w:hidden/>
    <w:uiPriority w:val="99"/>
    <w:semiHidden/>
    <w:rsid w:val="00B101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3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xL+533UXjB52Yd9PpHB75HCY+w==">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2258</Words>
  <Characters>1288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Мілова</dc:creator>
  <cp:lastModifiedBy>Марина Мілова</cp:lastModifiedBy>
  <cp:revision>12</cp:revision>
  <dcterms:created xsi:type="dcterms:W3CDTF">2025-02-12T09:52:00Z</dcterms:created>
  <dcterms:modified xsi:type="dcterms:W3CDTF">2025-02-13T09:17:00Z</dcterms:modified>
</cp:coreProperties>
</file>